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94177" w14:textId="7DE2154A" w:rsidR="00865502" w:rsidRPr="006D1EC1" w:rsidRDefault="008B410A" w:rsidP="00865502">
      <w:pPr>
        <w:spacing w:line="198" w:lineRule="auto"/>
        <w:jc w:val="center"/>
        <w:rPr>
          <w:rFonts w:ascii="Tahoma" w:eastAsiaTheme="majorEastAsia" w:hAnsi="Tahoma" w:cs="Tahoma"/>
          <w:b/>
          <w:bCs/>
          <w:color w:val="00456A"/>
          <w:kern w:val="24"/>
          <w:sz w:val="96"/>
          <w:szCs w:val="96"/>
        </w:rPr>
      </w:pPr>
      <w:r>
        <w:rPr>
          <w:noProof/>
        </w:rPr>
        <w:drawing>
          <wp:anchor distT="0" distB="0" distL="114300" distR="114300" simplePos="0" relativeHeight="251657215" behindDoc="1" locked="0" layoutInCell="1" allowOverlap="1" wp14:anchorId="2D50B94D" wp14:editId="6557C4AC">
            <wp:simplePos x="0" y="0"/>
            <wp:positionH relativeFrom="page">
              <wp:align>right</wp:align>
            </wp:positionH>
            <wp:positionV relativeFrom="paragraph">
              <wp:posOffset>-906780</wp:posOffset>
            </wp:positionV>
            <wp:extent cx="7766462" cy="10043297"/>
            <wp:effectExtent l="0" t="0" r="6350" b="0"/>
            <wp:wrapNone/>
            <wp:docPr id="31" name="Picture 3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766462" cy="10043297"/>
                    </a:xfrm>
                    <a:prstGeom prst="rect">
                      <a:avLst/>
                    </a:prstGeom>
                  </pic:spPr>
                </pic:pic>
              </a:graphicData>
            </a:graphic>
            <wp14:sizeRelH relativeFrom="page">
              <wp14:pctWidth>0</wp14:pctWidth>
            </wp14:sizeRelH>
            <wp14:sizeRelV relativeFrom="page">
              <wp14:pctHeight>0</wp14:pctHeight>
            </wp14:sizeRelV>
          </wp:anchor>
        </w:drawing>
      </w:r>
      <w:r w:rsidRPr="008B410A">
        <w:rPr>
          <w:rFonts w:ascii="Tahoma" w:eastAsiaTheme="majorEastAsia" w:hAnsi="Tahoma" w:cs="Tahoma"/>
          <w:b/>
          <w:bCs/>
          <w:noProof/>
          <w:color w:val="00456A"/>
          <w:kern w:val="24"/>
          <w:sz w:val="96"/>
          <w:szCs w:val="96"/>
        </w:rPr>
        <mc:AlternateContent>
          <mc:Choice Requires="wps">
            <w:drawing>
              <wp:anchor distT="45720" distB="45720" distL="114300" distR="114300" simplePos="0" relativeHeight="251660309" behindDoc="0" locked="0" layoutInCell="1" allowOverlap="1" wp14:anchorId="7C1D200D" wp14:editId="44FC6E47">
                <wp:simplePos x="0" y="0"/>
                <wp:positionH relativeFrom="column">
                  <wp:posOffset>-312420</wp:posOffset>
                </wp:positionH>
                <wp:positionV relativeFrom="paragraph">
                  <wp:posOffset>0</wp:posOffset>
                </wp:positionV>
                <wp:extent cx="1889760" cy="647700"/>
                <wp:effectExtent l="0" t="0" r="1524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647700"/>
                        </a:xfrm>
                        <a:prstGeom prst="rect">
                          <a:avLst/>
                        </a:prstGeom>
                        <a:solidFill>
                          <a:srgbClr val="FFFFFF"/>
                        </a:solidFill>
                        <a:ln w="9525">
                          <a:solidFill>
                            <a:srgbClr val="000000"/>
                          </a:solidFill>
                          <a:miter lim="800000"/>
                          <a:headEnd/>
                          <a:tailEnd/>
                        </a:ln>
                      </wps:spPr>
                      <wps:txbx>
                        <w:txbxContent>
                          <w:p w14:paraId="77F03F73" w14:textId="77777777" w:rsidR="008B410A" w:rsidRDefault="008B410A" w:rsidP="008B410A">
                            <w:pPr>
                              <w:jc w:val="center"/>
                            </w:pPr>
                            <w:r w:rsidRPr="008B410A">
                              <w:rPr>
                                <w:highlight w:val="lightGray"/>
                              </w:rPr>
                              <w:t>INSERT YOUR LOGO HERE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C1D200D" id="_x0000_t202" coordsize="21600,21600" o:spt="202" path="m,l,21600r21600,l21600,xe">
                <v:stroke joinstyle="miter"/>
                <v:path gradientshapeok="t" o:connecttype="rect"/>
              </v:shapetype>
              <v:shape id="Text Box 2" o:spid="_x0000_s1026" type="#_x0000_t202" style="position:absolute;left:0;text-align:left;margin-left:-24.6pt;margin-top:0;width:148.8pt;height:51pt;z-index:251660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W8JgIAAE4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">
                <v:textbox>
                  <w:txbxContent>
                    <w:p w14:paraId="77F03F73" w14:textId="77777777" w:rsidR="008B410A" w:rsidRDefault="008B410A" w:rsidP="008B410A">
                      <w:pPr>
                        <w:jc w:val="center"/>
                      </w:pPr>
                      <w:r w:rsidRPr="008B410A">
                        <w:rPr>
                          <w:highlight w:val="lightGray"/>
                        </w:rPr>
                        <w:t>INSERT YOUR LOGO HERE</w:t>
                      </w:r>
                    </w:p>
                  </w:txbxContent>
                </v:textbox>
                <w10:wrap type="square"/>
              </v:shape>
            </w:pict>
          </mc:Fallback>
        </mc:AlternateContent>
      </w:r>
    </w:p>
    <w:p w14:paraId="7E3AB466" w14:textId="0C8F8211" w:rsidR="00D57BC4" w:rsidRDefault="00D57BC4" w:rsidP="00D57BC4">
      <w:r>
        <w:rPr>
          <w:noProof/>
        </w:rPr>
        <mc:AlternateContent>
          <mc:Choice Requires="wps">
            <w:drawing>
              <wp:anchor distT="45720" distB="45720" distL="114300" distR="114300" simplePos="0" relativeHeight="251658255" behindDoc="0" locked="0" layoutInCell="1" allowOverlap="1" wp14:anchorId="4E37325A" wp14:editId="34F47F16">
                <wp:simplePos x="0" y="0"/>
                <wp:positionH relativeFrom="column">
                  <wp:posOffset>-394361</wp:posOffset>
                </wp:positionH>
                <wp:positionV relativeFrom="paragraph">
                  <wp:posOffset>84124</wp:posOffset>
                </wp:positionV>
                <wp:extent cx="3776345" cy="140462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404620"/>
                        </a:xfrm>
                        <a:prstGeom prst="rect">
                          <a:avLst/>
                        </a:prstGeom>
                        <a:noFill/>
                        <a:ln w="9525">
                          <a:noFill/>
                          <a:miter lim="800000"/>
                          <a:headEnd/>
                          <a:tailEnd/>
                        </a:ln>
                      </wps:spPr>
                      <wps:txbx>
                        <w:txbxContent>
                          <w:p w14:paraId="75D8174F" w14:textId="77777777" w:rsidR="00D57BC4" w:rsidRPr="00DB2B96" w:rsidRDefault="00D57BC4" w:rsidP="00D57BC4">
                            <w:pPr>
                              <w:spacing w:line="780" w:lineRule="exact"/>
                              <w:rPr>
                                <w:rFonts w:cs="Segoe UI"/>
                                <w:b/>
                                <w:bCs/>
                                <w:color w:val="03456A"/>
                                <w:sz w:val="84"/>
                                <w:szCs w:val="84"/>
                              </w:rPr>
                            </w:pPr>
                            <w:r w:rsidRPr="00DB2B96">
                              <w:rPr>
                                <w:rFonts w:cs="Segoe UI"/>
                                <w:b/>
                                <w:bCs/>
                                <w:color w:val="03456A"/>
                                <w:sz w:val="84"/>
                                <w:szCs w:val="84"/>
                              </w:rPr>
                              <w:t>Family</w:t>
                            </w:r>
                          </w:p>
                          <w:p w14:paraId="7E032529" w14:textId="77777777" w:rsidR="00D57BC4" w:rsidRPr="00DB2B96" w:rsidRDefault="00D57BC4" w:rsidP="00D57BC4">
                            <w:pPr>
                              <w:spacing w:line="780" w:lineRule="exact"/>
                              <w:rPr>
                                <w:rFonts w:cs="Segoe UI"/>
                                <w:b/>
                                <w:bCs/>
                                <w:color w:val="03456A"/>
                                <w:sz w:val="84"/>
                                <w:szCs w:val="84"/>
                              </w:rPr>
                            </w:pPr>
                            <w:r w:rsidRPr="00DB2B96">
                              <w:rPr>
                                <w:rFonts w:cs="Segoe UI"/>
                                <w:b/>
                                <w:bCs/>
                                <w:color w:val="03456A"/>
                                <w:sz w:val="84"/>
                                <w:szCs w:val="84"/>
                              </w:rPr>
                              <w:t>Assistance</w:t>
                            </w:r>
                          </w:p>
                          <w:p w14:paraId="59B592A6" w14:textId="2185D1A3" w:rsidR="00D57BC4" w:rsidRPr="00DB2B96" w:rsidRDefault="008B410A" w:rsidP="00D57BC4">
                            <w:pPr>
                              <w:spacing w:line="780" w:lineRule="exact"/>
                              <w:rPr>
                                <w:rFonts w:cs="Segoe UI"/>
                                <w:b/>
                                <w:bCs/>
                                <w:color w:val="03456A"/>
                                <w:sz w:val="84"/>
                                <w:szCs w:val="84"/>
                              </w:rPr>
                            </w:pPr>
                            <w:r>
                              <w:rPr>
                                <w:rFonts w:cs="Segoe UI"/>
                                <w:b/>
                                <w:bCs/>
                                <w:color w:val="03456A"/>
                                <w:sz w:val="84"/>
                                <w:szCs w:val="84"/>
                              </w:rPr>
                              <w:t xml:space="preserve">Base </w:t>
                            </w:r>
                            <w:r w:rsidRPr="008B410A">
                              <w:rPr>
                                <w:rFonts w:cs="Segoe UI"/>
                                <w:b/>
                                <w:bCs/>
                                <w:color w:val="03456A"/>
                                <w:sz w:val="84"/>
                                <w:szCs w:val="84"/>
                                <w:highlight w:val="lightGray"/>
                              </w:rPr>
                              <w:t>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7325A" id="_x0000_s1027" type="#_x0000_t202" style="position:absolute;margin-left:-31.05pt;margin-top:6.6pt;width:297.3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" filled="f" stroked="f">
                <v:textbox style="mso-fit-shape-to-text:t">
                  <w:txbxContent>
                    <w:p w14:paraId="75D8174F" w14:textId="77777777" w:rsidR="00D57BC4" w:rsidRPr="00DB2B96" w:rsidRDefault="00D57BC4" w:rsidP="00D57BC4">
                      <w:pPr>
                        <w:spacing w:line="780" w:lineRule="exact"/>
                        <w:rPr>
                          <w:rFonts w:cs="Segoe UI"/>
                          <w:b/>
                          <w:bCs/>
                          <w:color w:val="03456A"/>
                          <w:sz w:val="84"/>
                          <w:szCs w:val="84"/>
                        </w:rPr>
                      </w:pPr>
                      <w:r w:rsidRPr="00DB2B96">
                        <w:rPr>
                          <w:rFonts w:cs="Segoe UI"/>
                          <w:b/>
                          <w:bCs/>
                          <w:color w:val="03456A"/>
                          <w:sz w:val="84"/>
                          <w:szCs w:val="84"/>
                        </w:rPr>
                        <w:t>Family</w:t>
                      </w:r>
                    </w:p>
                    <w:p w14:paraId="7E032529" w14:textId="77777777" w:rsidR="00D57BC4" w:rsidRPr="00DB2B96" w:rsidRDefault="00D57BC4" w:rsidP="00D57BC4">
                      <w:pPr>
                        <w:spacing w:line="780" w:lineRule="exact"/>
                        <w:rPr>
                          <w:rFonts w:cs="Segoe UI"/>
                          <w:b/>
                          <w:bCs/>
                          <w:color w:val="03456A"/>
                          <w:sz w:val="84"/>
                          <w:szCs w:val="84"/>
                        </w:rPr>
                      </w:pPr>
                      <w:r w:rsidRPr="00DB2B96">
                        <w:rPr>
                          <w:rFonts w:cs="Segoe UI"/>
                          <w:b/>
                          <w:bCs/>
                          <w:color w:val="03456A"/>
                          <w:sz w:val="84"/>
                          <w:szCs w:val="84"/>
                        </w:rPr>
                        <w:t>Assistance</w:t>
                      </w:r>
                    </w:p>
                    <w:p w14:paraId="59B592A6" w14:textId="2185D1A3" w:rsidR="00D57BC4" w:rsidRPr="00DB2B96" w:rsidRDefault="008B410A" w:rsidP="00D57BC4">
                      <w:pPr>
                        <w:spacing w:line="780" w:lineRule="exact"/>
                        <w:rPr>
                          <w:rFonts w:cs="Segoe UI"/>
                          <w:b/>
                          <w:bCs/>
                          <w:color w:val="03456A"/>
                          <w:sz w:val="84"/>
                          <w:szCs w:val="84"/>
                        </w:rPr>
                      </w:pPr>
                      <w:r>
                        <w:rPr>
                          <w:rFonts w:cs="Segoe UI"/>
                          <w:b/>
                          <w:bCs/>
                          <w:color w:val="03456A"/>
                          <w:sz w:val="84"/>
                          <w:szCs w:val="84"/>
                        </w:rPr>
                        <w:t xml:space="preserve">Base </w:t>
                      </w:r>
                      <w:r w:rsidRPr="008B410A">
                        <w:rPr>
                          <w:rFonts w:cs="Segoe UI"/>
                          <w:b/>
                          <w:bCs/>
                          <w:color w:val="03456A"/>
                          <w:sz w:val="84"/>
                          <w:szCs w:val="84"/>
                          <w:highlight w:val="lightGray"/>
                        </w:rPr>
                        <w:t>Template</w:t>
                      </w:r>
                    </w:p>
                  </w:txbxContent>
                </v:textbox>
                <w10:wrap type="square"/>
              </v:shape>
            </w:pict>
          </mc:Fallback>
        </mc:AlternateContent>
      </w:r>
    </w:p>
    <w:p w14:paraId="504D6E08" w14:textId="15DF04E2" w:rsidR="00865502" w:rsidRPr="006D1EC1" w:rsidRDefault="00E22E47" w:rsidP="000E3B3A">
      <w:pPr>
        <w:tabs>
          <w:tab w:val="left" w:pos="4080"/>
        </w:tabs>
        <w:spacing w:line="180" w:lineRule="auto"/>
        <w:rPr>
          <w:rFonts w:ascii="Tahoma" w:hAnsi="Tahoma" w:cs="Tahoma"/>
          <w:sz w:val="96"/>
          <w:szCs w:val="96"/>
        </w:rPr>
      </w:pPr>
      <w:r>
        <w:rPr>
          <w:noProof/>
        </w:rPr>
        <mc:AlternateContent>
          <mc:Choice Requires="wps">
            <w:drawing>
              <wp:anchor distT="45720" distB="45720" distL="114300" distR="114300" simplePos="0" relativeHeight="251658256" behindDoc="0" locked="0" layoutInCell="1" allowOverlap="1" wp14:anchorId="26F3F7B2" wp14:editId="5405392A">
                <wp:simplePos x="0" y="0"/>
                <wp:positionH relativeFrom="column">
                  <wp:posOffset>-381332</wp:posOffset>
                </wp:positionH>
                <wp:positionV relativeFrom="paragraph">
                  <wp:posOffset>2036058</wp:posOffset>
                </wp:positionV>
                <wp:extent cx="3776345" cy="1404620"/>
                <wp:effectExtent l="0" t="0" r="0" b="317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404620"/>
                        </a:xfrm>
                        <a:prstGeom prst="rect">
                          <a:avLst/>
                        </a:prstGeom>
                        <a:noFill/>
                        <a:ln w="9525">
                          <a:noFill/>
                          <a:miter lim="800000"/>
                          <a:headEnd/>
                          <a:tailEnd/>
                        </a:ln>
                      </wps:spPr>
                      <wps:txbx>
                        <w:txbxContent>
                          <w:p w14:paraId="39EDE0DB" w14:textId="77777777" w:rsidR="00D57BC4" w:rsidRPr="00DB2B96" w:rsidRDefault="00D57BC4" w:rsidP="00D57BC4">
                            <w:pPr>
                              <w:spacing w:line="780" w:lineRule="exact"/>
                              <w:rPr>
                                <w:rFonts w:cs="Segoe UI"/>
                                <w:b/>
                                <w:bCs/>
                                <w:color w:val="03456A"/>
                                <w:sz w:val="48"/>
                                <w:szCs w:val="48"/>
                              </w:rPr>
                            </w:pPr>
                            <w:r w:rsidRPr="000F14E2">
                              <w:rPr>
                                <w:rFonts w:cs="Segoe UI"/>
                                <w:b/>
                                <w:bCs/>
                                <w:color w:val="03456A"/>
                                <w:sz w:val="48"/>
                                <w:szCs w:val="48"/>
                                <w:highlight w:val="lightGray"/>
                              </w:rPr>
                              <w:t>Jurisdiction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3F7B2" id="_x0000_s1028" type="#_x0000_t202" style="position:absolute;margin-left:-30.05pt;margin-top:160.3pt;width:297.35pt;height:110.6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" filled="f" stroked="f">
                <v:textbox style="mso-fit-shape-to-text:t">
                  <w:txbxContent>
                    <w:p w14:paraId="39EDE0DB" w14:textId="77777777" w:rsidR="00D57BC4" w:rsidRPr="00DB2B96" w:rsidRDefault="00D57BC4" w:rsidP="00D57BC4">
                      <w:pPr>
                        <w:spacing w:line="780" w:lineRule="exact"/>
                        <w:rPr>
                          <w:rFonts w:cs="Segoe UI"/>
                          <w:b/>
                          <w:bCs/>
                          <w:color w:val="03456A"/>
                          <w:sz w:val="48"/>
                          <w:szCs w:val="48"/>
                        </w:rPr>
                      </w:pPr>
                      <w:r w:rsidRPr="000F14E2">
                        <w:rPr>
                          <w:rFonts w:cs="Segoe UI"/>
                          <w:b/>
                          <w:bCs/>
                          <w:color w:val="03456A"/>
                          <w:sz w:val="48"/>
                          <w:szCs w:val="48"/>
                          <w:highlight w:val="lightGray"/>
                        </w:rPr>
                        <w:t>Jurisdiction Name</w:t>
                      </w:r>
                    </w:p>
                  </w:txbxContent>
                </v:textbox>
                <w10:wrap type="square"/>
              </v:shape>
            </w:pict>
          </mc:Fallback>
        </mc:AlternateContent>
      </w:r>
      <w:r w:rsidR="00D57BC4">
        <w:rPr>
          <w:noProof/>
        </w:rPr>
        <mc:AlternateContent>
          <mc:Choice Requires="wps">
            <w:drawing>
              <wp:anchor distT="45720" distB="45720" distL="114300" distR="114300" simplePos="0" relativeHeight="251658257" behindDoc="1" locked="0" layoutInCell="1" allowOverlap="1" wp14:anchorId="2D27B2A7" wp14:editId="5AEA281F">
                <wp:simplePos x="0" y="0"/>
                <wp:positionH relativeFrom="column">
                  <wp:posOffset>-423799</wp:posOffset>
                </wp:positionH>
                <wp:positionV relativeFrom="paragraph">
                  <wp:posOffset>7262648</wp:posOffset>
                </wp:positionV>
                <wp:extent cx="3776345"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404620"/>
                        </a:xfrm>
                        <a:prstGeom prst="rect">
                          <a:avLst/>
                        </a:prstGeom>
                        <a:noFill/>
                        <a:ln w="9525">
                          <a:noFill/>
                          <a:miter lim="800000"/>
                          <a:headEnd/>
                          <a:tailEnd/>
                        </a:ln>
                      </wps:spPr>
                      <wps:txbx>
                        <w:txbxContent>
                          <w:p w14:paraId="16D66503" w14:textId="77777777" w:rsidR="00D57BC4" w:rsidRPr="00DB2B96" w:rsidRDefault="00D57BC4" w:rsidP="00D57BC4">
                            <w:pPr>
                              <w:spacing w:line="780" w:lineRule="exact"/>
                              <w:rPr>
                                <w:rFonts w:cs="Segoe UI"/>
                                <w:color w:val="FFFFFF" w:themeColor="background1"/>
                                <w:sz w:val="48"/>
                                <w:szCs w:val="48"/>
                              </w:rPr>
                            </w:pPr>
                            <w:r w:rsidRPr="000F14E2">
                              <w:rPr>
                                <w:rFonts w:cs="Segoe UI"/>
                                <w:color w:val="FFFFFF" w:themeColor="background1"/>
                                <w:sz w:val="48"/>
                                <w:szCs w:val="48"/>
                                <w:highlight w:val="lightGray"/>
                              </w:rPr>
                              <w:t>MM/DD/YYYY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27B2A7" id="_x0000_s1029" type="#_x0000_t202" style="position:absolute;margin-left:-33.35pt;margin-top:571.85pt;width:297.35pt;height:110.6pt;z-index:-25165822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" filled="f" stroked="f">
                <v:textbox style="mso-fit-shape-to-text:t">
                  <w:txbxContent>
                    <w:p w14:paraId="16D66503" w14:textId="77777777" w:rsidR="00D57BC4" w:rsidRPr="00DB2B96" w:rsidRDefault="00D57BC4" w:rsidP="00D57BC4">
                      <w:pPr>
                        <w:spacing w:line="780" w:lineRule="exact"/>
                        <w:rPr>
                          <w:rFonts w:cs="Segoe UI"/>
                          <w:color w:val="FFFFFF" w:themeColor="background1"/>
                          <w:sz w:val="48"/>
                          <w:szCs w:val="48"/>
                        </w:rPr>
                      </w:pPr>
                      <w:r w:rsidRPr="000F14E2">
                        <w:rPr>
                          <w:rFonts w:cs="Segoe UI"/>
                          <w:color w:val="FFFFFF" w:themeColor="background1"/>
                          <w:sz w:val="48"/>
                          <w:szCs w:val="48"/>
                          <w:highlight w:val="lightGray"/>
                        </w:rPr>
                        <w:t>MM/DD/YYYY</w:t>
                      </w:r>
                    </w:p>
                  </w:txbxContent>
                </v:textbox>
              </v:shape>
            </w:pict>
          </mc:Fallback>
        </mc:AlternateContent>
      </w:r>
    </w:p>
    <w:p w14:paraId="4582F6AF" w14:textId="0422AC53" w:rsidR="002E7E27" w:rsidRPr="006D1EC1" w:rsidRDefault="002E7E27" w:rsidP="00804BA0">
      <w:pPr>
        <w:sectPr w:rsidR="002E7E27" w:rsidRPr="006D1EC1" w:rsidSect="008B410A">
          <w:footerReference w:type="default" r:id="rId12"/>
          <w:headerReference w:type="first" r:id="rId13"/>
          <w:footerReference w:type="first" r:id="rId14"/>
          <w:pgSz w:w="12240" w:h="15840" w:code="1"/>
          <w:pgMar w:top="1440" w:right="1440" w:bottom="1440" w:left="1440" w:header="720" w:footer="720" w:gutter="0"/>
          <w:pgNumType w:start="1"/>
          <w:cols w:space="720"/>
          <w:docGrid w:linePitch="360"/>
        </w:sectPr>
      </w:pPr>
    </w:p>
    <w:p w14:paraId="4C3E5FE1" w14:textId="77777777" w:rsidR="00DF66CC" w:rsidRPr="006D1EC1" w:rsidRDefault="00DF66CC" w:rsidP="00804BA0"/>
    <w:p w14:paraId="0FF11F72" w14:textId="2B46F3D4" w:rsidR="00E06705" w:rsidRPr="006D1EC1" w:rsidRDefault="001657FD" w:rsidP="00311FFF">
      <w:pPr>
        <w:pStyle w:val="Blank"/>
      </w:pPr>
      <w:r w:rsidRPr="006D1EC1">
        <w:t xml:space="preserve">This page intentionally </w:t>
      </w:r>
      <w:r w:rsidR="00BC2FCF" w:rsidRPr="006D1EC1">
        <w:t xml:space="preserve">left </w:t>
      </w:r>
      <w:r w:rsidRPr="006D1EC1">
        <w:t>blank.</w:t>
      </w:r>
    </w:p>
    <w:p w14:paraId="305010B0" w14:textId="77777777" w:rsidR="0054142E" w:rsidRPr="006D1EC1" w:rsidRDefault="0054142E" w:rsidP="00804BA0"/>
    <w:p w14:paraId="0A9CF33A" w14:textId="77777777" w:rsidR="0054142E" w:rsidRPr="006D1EC1" w:rsidRDefault="0054142E" w:rsidP="00804BA0">
      <w:pPr>
        <w:sectPr w:rsidR="0054142E" w:rsidRPr="006D1EC1" w:rsidSect="00556F03">
          <w:headerReference w:type="default" r:id="rId15"/>
          <w:footerReference w:type="default" r:id="rId16"/>
          <w:pgSz w:w="12240" w:h="15840" w:code="1"/>
          <w:pgMar w:top="1440" w:right="1440" w:bottom="1440" w:left="1440" w:header="720" w:footer="720" w:gutter="0"/>
          <w:pgNumType w:start="1"/>
          <w:cols w:space="720"/>
          <w:docGrid w:linePitch="360"/>
        </w:sectPr>
      </w:pPr>
    </w:p>
    <w:p w14:paraId="3B0EE998" w14:textId="77777777" w:rsidR="000E1DDF" w:rsidRPr="00611A9E" w:rsidRDefault="000E1DDF" w:rsidP="00611A9E">
      <w:pPr>
        <w:pStyle w:val="Outline"/>
      </w:pPr>
      <w:bookmarkStart w:id="0" w:name="_Toc265246535"/>
      <w:r w:rsidRPr="00611A9E">
        <w:lastRenderedPageBreak/>
        <w:t>Signature Page</w:t>
      </w:r>
      <w:bookmarkEnd w:id="0"/>
    </w:p>
    <w:p w14:paraId="46244708" w14:textId="77777777" w:rsidR="000E1DDF" w:rsidRPr="0089263C" w:rsidRDefault="000E1DDF" w:rsidP="0089263C"/>
    <w:p w14:paraId="78C5DD70" w14:textId="77777777" w:rsidR="000E1DDF" w:rsidRPr="0089263C" w:rsidRDefault="000E1DDF" w:rsidP="0089263C"/>
    <w:p w14:paraId="59CD023B" w14:textId="77777777" w:rsidR="000E1DDF" w:rsidRPr="0089263C" w:rsidRDefault="000E1DDF" w:rsidP="0089263C"/>
    <w:p w14:paraId="28DB64AE" w14:textId="77777777" w:rsidR="000E1DDF" w:rsidRPr="006D1EC1" w:rsidRDefault="000E1DDF" w:rsidP="000E1DDF">
      <w:pPr>
        <w:pStyle w:val="Underline"/>
        <w:rPr>
          <w:rFonts w:ascii="Segoe UI" w:hAnsi="Segoe UI" w:cs="Segoe UI"/>
          <w:sz w:val="20"/>
          <w:u w:val="single"/>
        </w:rPr>
      </w:pPr>
      <w:r w:rsidRPr="006D1EC1">
        <w:rPr>
          <w:rFonts w:ascii="Segoe UI" w:hAnsi="Segoe UI" w:cs="Segoe UI"/>
          <w:sz w:val="20"/>
          <w:u w:val="single"/>
        </w:rPr>
        <w:tab/>
      </w:r>
      <w:r w:rsidRPr="006D1EC1">
        <w:rPr>
          <w:rFonts w:ascii="Segoe UI" w:hAnsi="Segoe UI" w:cs="Segoe UI"/>
          <w:sz w:val="20"/>
        </w:rPr>
        <w:tab/>
      </w:r>
      <w:r w:rsidRPr="006D1EC1">
        <w:rPr>
          <w:rFonts w:ascii="Segoe UI" w:hAnsi="Segoe UI" w:cs="Segoe UI"/>
          <w:sz w:val="20"/>
          <w:u w:val="single"/>
        </w:rPr>
        <w:tab/>
      </w:r>
    </w:p>
    <w:p w14:paraId="03B2397C" w14:textId="5259F6DC"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p>
    <w:p w14:paraId="67540E74" w14:textId="77777777"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p>
    <w:p w14:paraId="1EBB7220" w14:textId="77777777" w:rsidR="000E1DDF" w:rsidRPr="0089263C" w:rsidRDefault="000E1DDF" w:rsidP="0089263C"/>
    <w:p w14:paraId="18160461" w14:textId="77777777" w:rsidR="000E1DDF" w:rsidRPr="0089263C" w:rsidRDefault="000E1DDF" w:rsidP="0089263C"/>
    <w:p w14:paraId="1FB2AD0B" w14:textId="77777777" w:rsidR="000E1DDF" w:rsidRPr="0089263C" w:rsidRDefault="000E1DDF" w:rsidP="0089263C"/>
    <w:p w14:paraId="24A5547E" w14:textId="77777777" w:rsidR="000E1DDF" w:rsidRPr="006D1EC1" w:rsidRDefault="000E1DDF" w:rsidP="000E1DDF">
      <w:pPr>
        <w:pStyle w:val="Underline"/>
        <w:rPr>
          <w:rFonts w:ascii="Segoe UI" w:hAnsi="Segoe UI" w:cs="Segoe UI"/>
          <w:sz w:val="20"/>
          <w:u w:val="single"/>
        </w:rPr>
      </w:pPr>
      <w:bookmarkStart w:id="1" w:name="_Toc75071030"/>
      <w:r w:rsidRPr="006D1EC1">
        <w:rPr>
          <w:rFonts w:ascii="Segoe UI" w:hAnsi="Segoe UI" w:cs="Segoe UI"/>
          <w:sz w:val="20"/>
          <w:u w:val="single"/>
        </w:rPr>
        <w:tab/>
      </w:r>
      <w:r w:rsidRPr="006D1EC1">
        <w:rPr>
          <w:rFonts w:ascii="Segoe UI" w:hAnsi="Segoe UI" w:cs="Segoe UI"/>
          <w:sz w:val="20"/>
        </w:rPr>
        <w:tab/>
      </w:r>
      <w:r w:rsidRPr="006D1EC1">
        <w:rPr>
          <w:rFonts w:ascii="Segoe UI" w:hAnsi="Segoe UI" w:cs="Segoe UI"/>
          <w:sz w:val="20"/>
          <w:u w:val="single"/>
        </w:rPr>
        <w:tab/>
      </w:r>
    </w:p>
    <w:p w14:paraId="75A722E9" w14:textId="204255E5"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p>
    <w:p w14:paraId="27F34D3E" w14:textId="77777777"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p>
    <w:p w14:paraId="3BE6FC18" w14:textId="77777777" w:rsidR="000E1DDF" w:rsidRPr="0089263C" w:rsidRDefault="000E1DDF" w:rsidP="0089263C"/>
    <w:p w14:paraId="276203E1" w14:textId="77777777" w:rsidR="000E1DDF" w:rsidRPr="0089263C" w:rsidRDefault="000E1DDF" w:rsidP="0089263C"/>
    <w:p w14:paraId="763B9C70" w14:textId="77777777" w:rsidR="000E1DDF" w:rsidRPr="0089263C" w:rsidRDefault="000E1DDF" w:rsidP="0089263C"/>
    <w:p w14:paraId="67ED5C63" w14:textId="77777777" w:rsidR="000E1DDF" w:rsidRPr="006D1EC1" w:rsidRDefault="000E1DDF" w:rsidP="000E1DDF">
      <w:pPr>
        <w:pStyle w:val="Underline"/>
        <w:rPr>
          <w:rFonts w:ascii="Segoe UI" w:hAnsi="Segoe UI" w:cs="Segoe UI"/>
          <w:sz w:val="20"/>
          <w:u w:val="single"/>
        </w:rPr>
      </w:pPr>
      <w:r w:rsidRPr="006D1EC1">
        <w:rPr>
          <w:rFonts w:ascii="Segoe UI" w:hAnsi="Segoe UI" w:cs="Segoe UI"/>
          <w:sz w:val="20"/>
          <w:u w:val="single"/>
        </w:rPr>
        <w:tab/>
      </w:r>
      <w:r w:rsidRPr="006D1EC1">
        <w:rPr>
          <w:rFonts w:ascii="Segoe UI" w:hAnsi="Segoe UI" w:cs="Segoe UI"/>
          <w:sz w:val="20"/>
        </w:rPr>
        <w:tab/>
      </w:r>
      <w:r w:rsidRPr="006D1EC1">
        <w:rPr>
          <w:rFonts w:ascii="Segoe UI" w:hAnsi="Segoe UI" w:cs="Segoe UI"/>
          <w:sz w:val="20"/>
          <w:u w:val="single"/>
        </w:rPr>
        <w:tab/>
      </w:r>
    </w:p>
    <w:p w14:paraId="17FE2ACB" w14:textId="5CC87AF2"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p>
    <w:p w14:paraId="0CBC65A5" w14:textId="77777777"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p>
    <w:p w14:paraId="329431C0" w14:textId="77777777" w:rsidR="000E1DDF" w:rsidRPr="0089263C" w:rsidRDefault="000E1DDF" w:rsidP="0089263C"/>
    <w:p w14:paraId="7A455F2C" w14:textId="77777777" w:rsidR="000E1DDF" w:rsidRPr="0089263C" w:rsidRDefault="000E1DDF" w:rsidP="0089263C"/>
    <w:p w14:paraId="526125AD" w14:textId="77777777" w:rsidR="000E1DDF" w:rsidRPr="0089263C" w:rsidRDefault="000E1DDF" w:rsidP="0089263C"/>
    <w:p w14:paraId="73EF4013" w14:textId="77777777" w:rsidR="000E1DDF" w:rsidRPr="006D1EC1" w:rsidRDefault="000E1DDF" w:rsidP="000E1DDF">
      <w:pPr>
        <w:pStyle w:val="Underline"/>
        <w:rPr>
          <w:rFonts w:ascii="Segoe UI" w:hAnsi="Segoe UI" w:cs="Segoe UI"/>
          <w:sz w:val="20"/>
          <w:u w:val="single"/>
        </w:rPr>
      </w:pPr>
      <w:r w:rsidRPr="006D1EC1">
        <w:rPr>
          <w:rFonts w:ascii="Segoe UI" w:hAnsi="Segoe UI" w:cs="Segoe UI"/>
          <w:sz w:val="20"/>
          <w:u w:val="single"/>
        </w:rPr>
        <w:tab/>
      </w:r>
      <w:r w:rsidRPr="006D1EC1">
        <w:rPr>
          <w:rFonts w:ascii="Segoe UI" w:hAnsi="Segoe UI" w:cs="Segoe UI"/>
          <w:sz w:val="20"/>
        </w:rPr>
        <w:tab/>
      </w:r>
      <w:r w:rsidRPr="006D1EC1">
        <w:rPr>
          <w:rFonts w:ascii="Segoe UI" w:hAnsi="Segoe UI" w:cs="Segoe UI"/>
          <w:sz w:val="20"/>
          <w:u w:val="single"/>
        </w:rPr>
        <w:tab/>
      </w:r>
    </w:p>
    <w:p w14:paraId="3C7A1E20" w14:textId="70FD5A0E"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w:t>
      </w:r>
      <w:r w:rsidRPr="006D1EC1">
        <w:rPr>
          <w:rFonts w:ascii="Segoe UI" w:hAnsi="Segoe UI" w:cs="Segoe UI"/>
          <w:sz w:val="20"/>
          <w:highlight w:val="lightGray"/>
        </w:rPr>
        <w:t>)</w:t>
      </w:r>
      <w:r w:rsidR="00A647BC">
        <w:rPr>
          <w:rFonts w:ascii="Segoe UI" w:hAnsi="Segoe UI" w:cs="Segoe UI"/>
          <w:sz w:val="20"/>
          <w:highlight w:val="lightGray"/>
        </w:rPr>
        <w:t xml:space="preserve"> (</w:t>
      </w:r>
      <w:r w:rsidRPr="006D1EC1">
        <w:rPr>
          <w:rFonts w:ascii="Segoe UI" w:hAnsi="Segoe UI" w:cs="Segoe UI"/>
          <w:sz w:val="20"/>
          <w:highlight w:val="lightGray"/>
          <w:u w:val="single"/>
        </w:rPr>
        <w:t>Title</w:t>
      </w:r>
      <w:r w:rsidRPr="006D1EC1">
        <w:rPr>
          <w:rFonts w:ascii="Segoe UI" w:hAnsi="Segoe UI" w:cs="Segoe UI"/>
          <w:sz w:val="20"/>
          <w:highlight w:val="lightGray"/>
        </w:rPr>
        <w:t>)</w:t>
      </w:r>
    </w:p>
    <w:p w14:paraId="33E289F7" w14:textId="77777777" w:rsidR="000E1DDF" w:rsidRPr="006D1EC1" w:rsidRDefault="000E1DDF" w:rsidP="000E1DDF">
      <w:pPr>
        <w:pStyle w:val="Signatories"/>
        <w:rPr>
          <w:rFonts w:ascii="Segoe UI" w:hAnsi="Segoe UI" w:cs="Segoe UI"/>
          <w:sz w:val="20"/>
        </w:rPr>
      </w:pP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r w:rsidRPr="006D1EC1">
        <w:rPr>
          <w:rFonts w:ascii="Segoe UI" w:hAnsi="Segoe UI" w:cs="Segoe UI"/>
          <w:sz w:val="20"/>
        </w:rPr>
        <w:tab/>
      </w:r>
      <w:r w:rsidRPr="006D1EC1">
        <w:rPr>
          <w:rFonts w:ascii="Segoe UI" w:hAnsi="Segoe UI" w:cs="Segoe UI"/>
          <w:sz w:val="20"/>
          <w:highlight w:val="lightGray"/>
        </w:rPr>
        <w:t>(</w:t>
      </w:r>
      <w:r w:rsidRPr="006D1EC1">
        <w:rPr>
          <w:rFonts w:ascii="Segoe UI" w:hAnsi="Segoe UI" w:cs="Segoe UI"/>
          <w:sz w:val="20"/>
          <w:highlight w:val="lightGray"/>
          <w:u w:val="single"/>
        </w:rPr>
        <w:t>Name of Organization</w:t>
      </w:r>
      <w:r w:rsidRPr="006D1EC1">
        <w:rPr>
          <w:rFonts w:ascii="Segoe UI" w:hAnsi="Segoe UI" w:cs="Segoe UI"/>
          <w:sz w:val="20"/>
          <w:highlight w:val="lightGray"/>
        </w:rPr>
        <w:t>)</w:t>
      </w:r>
    </w:p>
    <w:p w14:paraId="14D3A87E" w14:textId="77777777" w:rsidR="000E1DDF" w:rsidRPr="0089263C" w:rsidRDefault="000E1DDF" w:rsidP="0089263C"/>
    <w:p w14:paraId="1BADA8DF" w14:textId="77777777" w:rsidR="000E1DDF" w:rsidRPr="0089263C" w:rsidRDefault="000E1DDF" w:rsidP="0089263C"/>
    <w:p w14:paraId="70343878" w14:textId="77777777" w:rsidR="000E1DDF" w:rsidRPr="0089263C" w:rsidRDefault="000E1DDF" w:rsidP="0089263C"/>
    <w:p w14:paraId="1E673C0C" w14:textId="77777777" w:rsidR="000E1DDF" w:rsidRPr="003D3037" w:rsidRDefault="000E1DDF" w:rsidP="000E1DDF">
      <w:pPr>
        <w:spacing w:before="5400"/>
        <w:rPr>
          <w:rFonts w:cs="Segoe UI"/>
        </w:rPr>
      </w:pPr>
      <w:r w:rsidRPr="003D3037">
        <w:rPr>
          <w:rFonts w:cs="Segoe UI"/>
        </w:rPr>
        <w:br w:type="page"/>
      </w:r>
      <w:bookmarkStart w:id="2" w:name="_Toc209858832"/>
      <w:bookmarkStart w:id="3" w:name="_Toc265246536"/>
      <w:bookmarkEnd w:id="1"/>
    </w:p>
    <w:p w14:paraId="797753ED" w14:textId="77777777" w:rsidR="000E1DDF" w:rsidRPr="003D3037" w:rsidRDefault="000E1DDF" w:rsidP="000E1DDF">
      <w:pPr>
        <w:spacing w:before="5400"/>
        <w:jc w:val="center"/>
        <w:rPr>
          <w:rFonts w:cs="Segoe UI"/>
        </w:rPr>
      </w:pPr>
    </w:p>
    <w:p w14:paraId="71DB9472" w14:textId="77777777" w:rsidR="000E1DDF" w:rsidRPr="006D1EC1" w:rsidRDefault="000E1DDF" w:rsidP="000E1DDF">
      <w:pPr>
        <w:pStyle w:val="Blank"/>
      </w:pPr>
      <w:r w:rsidRPr="006D1EC1">
        <w:t>This page intentionally left blank.</w:t>
      </w:r>
    </w:p>
    <w:p w14:paraId="0FDAC23E" w14:textId="77777777" w:rsidR="000E1DDF" w:rsidRPr="003D3037" w:rsidRDefault="000E1DDF" w:rsidP="009227C5">
      <w:pPr>
        <w:pStyle w:val="BodyText"/>
      </w:pPr>
      <w:r w:rsidRPr="003D3037">
        <w:br w:type="page"/>
      </w:r>
    </w:p>
    <w:p w14:paraId="565A7C7E" w14:textId="77777777" w:rsidR="000E1DDF" w:rsidRPr="006D1EC1" w:rsidRDefault="000E1DDF" w:rsidP="00611A9E">
      <w:pPr>
        <w:pStyle w:val="Outline"/>
      </w:pPr>
      <w:r w:rsidRPr="006D1EC1">
        <w:lastRenderedPageBreak/>
        <w:t>Record of Changes</w:t>
      </w:r>
      <w:bookmarkEnd w:id="2"/>
      <w:bookmarkEnd w:id="3"/>
    </w:p>
    <w:tbl>
      <w:tblPr>
        <w:tblStyle w:val="IEMTable"/>
        <w:tblW w:w="5000" w:type="pct"/>
        <w:tblLook w:val="04A0" w:firstRow="1" w:lastRow="0" w:firstColumn="1" w:lastColumn="0" w:noHBand="0" w:noVBand="1"/>
      </w:tblPr>
      <w:tblGrid>
        <w:gridCol w:w="866"/>
        <w:gridCol w:w="1380"/>
        <w:gridCol w:w="5172"/>
        <w:gridCol w:w="1934"/>
      </w:tblGrid>
      <w:tr w:rsidR="00611420" w:rsidRPr="006D1EC1" w14:paraId="4734BB64" w14:textId="77777777" w:rsidTr="00FE7E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3" w:type="pct"/>
          </w:tcPr>
          <w:p w14:paraId="6866E1E9" w14:textId="77777777" w:rsidR="000E1DDF" w:rsidRPr="006D1EC1" w:rsidRDefault="000E1DDF" w:rsidP="009666D4">
            <w:pPr>
              <w:pStyle w:val="TableHeader"/>
            </w:pPr>
            <w:r w:rsidRPr="006D1EC1">
              <w:t>Date</w:t>
            </w:r>
          </w:p>
        </w:tc>
        <w:tc>
          <w:tcPr>
            <w:tcW w:w="738" w:type="pct"/>
          </w:tcPr>
          <w:p w14:paraId="4DF59650" w14:textId="77777777" w:rsidR="000E1DDF" w:rsidRPr="006D1EC1" w:rsidRDefault="000E1DDF" w:rsidP="009666D4">
            <w:pPr>
              <w:pStyle w:val="TableHeader"/>
              <w:cnfStyle w:val="100000000000" w:firstRow="1" w:lastRow="0" w:firstColumn="0" w:lastColumn="0" w:oddVBand="0" w:evenVBand="0" w:oddHBand="0" w:evenHBand="0" w:firstRowFirstColumn="0" w:firstRowLastColumn="0" w:lastRowFirstColumn="0" w:lastRowLastColumn="0"/>
            </w:pPr>
            <w:r w:rsidRPr="006D1EC1">
              <w:t>Plan Section</w:t>
            </w:r>
          </w:p>
        </w:tc>
        <w:tc>
          <w:tcPr>
            <w:tcW w:w="2765" w:type="pct"/>
          </w:tcPr>
          <w:p w14:paraId="61945FC4" w14:textId="77777777" w:rsidR="000E1DDF" w:rsidRPr="006D1EC1" w:rsidRDefault="000E1DDF" w:rsidP="009666D4">
            <w:pPr>
              <w:pStyle w:val="TableHeader"/>
              <w:cnfStyle w:val="100000000000" w:firstRow="1" w:lastRow="0" w:firstColumn="0" w:lastColumn="0" w:oddVBand="0" w:evenVBand="0" w:oddHBand="0" w:evenHBand="0" w:firstRowFirstColumn="0" w:firstRowLastColumn="0" w:lastRowFirstColumn="0" w:lastRowLastColumn="0"/>
            </w:pPr>
            <w:r w:rsidRPr="006D1EC1">
              <w:t>Change</w:t>
            </w:r>
          </w:p>
        </w:tc>
        <w:tc>
          <w:tcPr>
            <w:tcW w:w="1034" w:type="pct"/>
          </w:tcPr>
          <w:p w14:paraId="142AC0D7" w14:textId="77777777" w:rsidR="000E1DDF" w:rsidRPr="006D1EC1" w:rsidRDefault="000E1DDF" w:rsidP="009666D4">
            <w:pPr>
              <w:pStyle w:val="TableHeader"/>
              <w:cnfStyle w:val="100000000000" w:firstRow="1" w:lastRow="0" w:firstColumn="0" w:lastColumn="0" w:oddVBand="0" w:evenVBand="0" w:oddHBand="0" w:evenHBand="0" w:firstRowFirstColumn="0" w:firstRowLastColumn="0" w:lastRowFirstColumn="0" w:lastRowLastColumn="0"/>
            </w:pPr>
            <w:r w:rsidRPr="006D1EC1">
              <w:t>Who Posted</w:t>
            </w:r>
          </w:p>
        </w:tc>
      </w:tr>
      <w:tr w:rsidR="000E1DDF" w:rsidRPr="006D1EC1" w14:paraId="17B23F27" w14:textId="77777777" w:rsidTr="00611A9E">
        <w:trPr>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4D05C983" w14:textId="77777777" w:rsidR="000E1DDF" w:rsidRPr="006D1EC1" w:rsidRDefault="000E1DDF" w:rsidP="009666D4">
            <w:pPr>
              <w:pStyle w:val="TableText"/>
            </w:pPr>
          </w:p>
        </w:tc>
        <w:tc>
          <w:tcPr>
            <w:tcW w:w="738" w:type="pct"/>
            <w:shd w:val="clear" w:color="auto" w:fill="auto"/>
          </w:tcPr>
          <w:p w14:paraId="72108CCA"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2765" w:type="pct"/>
            <w:shd w:val="clear" w:color="auto" w:fill="auto"/>
          </w:tcPr>
          <w:p w14:paraId="7FF6184A"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034" w:type="pct"/>
            <w:shd w:val="clear" w:color="auto" w:fill="auto"/>
          </w:tcPr>
          <w:p w14:paraId="1F0ED947"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06617963" w14:textId="77777777" w:rsidTr="00611A9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2C2D8426" w14:textId="77777777" w:rsidR="000E1DDF" w:rsidRPr="006D1EC1" w:rsidRDefault="000E1DDF" w:rsidP="009666D4">
            <w:pPr>
              <w:pStyle w:val="TableText"/>
            </w:pPr>
          </w:p>
        </w:tc>
        <w:tc>
          <w:tcPr>
            <w:tcW w:w="738" w:type="pct"/>
            <w:shd w:val="clear" w:color="auto" w:fill="auto"/>
          </w:tcPr>
          <w:p w14:paraId="69337C7F"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2765" w:type="pct"/>
            <w:shd w:val="clear" w:color="auto" w:fill="auto"/>
          </w:tcPr>
          <w:p w14:paraId="773BF40B"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034" w:type="pct"/>
            <w:shd w:val="clear" w:color="auto" w:fill="auto"/>
          </w:tcPr>
          <w:p w14:paraId="520E3704"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2FA6D298" w14:textId="77777777" w:rsidTr="00611A9E">
        <w:trPr>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647A71C7" w14:textId="77777777" w:rsidR="000E1DDF" w:rsidRPr="006D1EC1" w:rsidRDefault="000E1DDF" w:rsidP="009666D4">
            <w:pPr>
              <w:pStyle w:val="TableText"/>
            </w:pPr>
          </w:p>
        </w:tc>
        <w:tc>
          <w:tcPr>
            <w:tcW w:w="738" w:type="pct"/>
            <w:shd w:val="clear" w:color="auto" w:fill="auto"/>
          </w:tcPr>
          <w:p w14:paraId="486BBC94"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2765" w:type="pct"/>
            <w:shd w:val="clear" w:color="auto" w:fill="auto"/>
          </w:tcPr>
          <w:p w14:paraId="682E5913"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034" w:type="pct"/>
            <w:shd w:val="clear" w:color="auto" w:fill="auto"/>
          </w:tcPr>
          <w:p w14:paraId="551C098A"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39850D61" w14:textId="77777777" w:rsidTr="00611A9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2DE9D46E" w14:textId="77777777" w:rsidR="000E1DDF" w:rsidRPr="006D1EC1" w:rsidRDefault="000E1DDF" w:rsidP="009666D4">
            <w:pPr>
              <w:pStyle w:val="TableText"/>
            </w:pPr>
          </w:p>
        </w:tc>
        <w:tc>
          <w:tcPr>
            <w:tcW w:w="738" w:type="pct"/>
            <w:shd w:val="clear" w:color="auto" w:fill="auto"/>
          </w:tcPr>
          <w:p w14:paraId="7E87572D"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2765" w:type="pct"/>
            <w:shd w:val="clear" w:color="auto" w:fill="auto"/>
          </w:tcPr>
          <w:p w14:paraId="292843AC"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034" w:type="pct"/>
            <w:shd w:val="clear" w:color="auto" w:fill="auto"/>
          </w:tcPr>
          <w:p w14:paraId="08B8EDBC"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66958B94" w14:textId="77777777" w:rsidTr="00611A9E">
        <w:trPr>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405F120A" w14:textId="77777777" w:rsidR="000E1DDF" w:rsidRPr="006D1EC1" w:rsidRDefault="000E1DDF" w:rsidP="009666D4">
            <w:pPr>
              <w:pStyle w:val="TableText"/>
            </w:pPr>
          </w:p>
        </w:tc>
        <w:tc>
          <w:tcPr>
            <w:tcW w:w="738" w:type="pct"/>
            <w:shd w:val="clear" w:color="auto" w:fill="auto"/>
          </w:tcPr>
          <w:p w14:paraId="1A43CE45"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2765" w:type="pct"/>
            <w:shd w:val="clear" w:color="auto" w:fill="auto"/>
          </w:tcPr>
          <w:p w14:paraId="364CEF3B"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034" w:type="pct"/>
            <w:shd w:val="clear" w:color="auto" w:fill="auto"/>
          </w:tcPr>
          <w:p w14:paraId="40826CD2"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0809E2D1" w14:textId="77777777" w:rsidTr="00611A9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12189E0F" w14:textId="77777777" w:rsidR="000E1DDF" w:rsidRPr="006D1EC1" w:rsidRDefault="000E1DDF" w:rsidP="009666D4">
            <w:pPr>
              <w:pStyle w:val="TableText"/>
            </w:pPr>
          </w:p>
        </w:tc>
        <w:tc>
          <w:tcPr>
            <w:tcW w:w="738" w:type="pct"/>
            <w:shd w:val="clear" w:color="auto" w:fill="auto"/>
          </w:tcPr>
          <w:p w14:paraId="55747180"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2765" w:type="pct"/>
            <w:shd w:val="clear" w:color="auto" w:fill="auto"/>
          </w:tcPr>
          <w:p w14:paraId="6F332359"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034" w:type="pct"/>
            <w:shd w:val="clear" w:color="auto" w:fill="auto"/>
          </w:tcPr>
          <w:p w14:paraId="17E00419"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6256C3F5" w14:textId="77777777" w:rsidTr="00611A9E">
        <w:trPr>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7E4F1415" w14:textId="77777777" w:rsidR="000E1DDF" w:rsidRPr="006D1EC1" w:rsidRDefault="000E1DDF" w:rsidP="009666D4">
            <w:pPr>
              <w:pStyle w:val="TableText"/>
            </w:pPr>
          </w:p>
        </w:tc>
        <w:tc>
          <w:tcPr>
            <w:tcW w:w="738" w:type="pct"/>
            <w:shd w:val="clear" w:color="auto" w:fill="auto"/>
          </w:tcPr>
          <w:p w14:paraId="3AC2779E"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2765" w:type="pct"/>
            <w:shd w:val="clear" w:color="auto" w:fill="auto"/>
          </w:tcPr>
          <w:p w14:paraId="5173CA54"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034" w:type="pct"/>
            <w:shd w:val="clear" w:color="auto" w:fill="auto"/>
          </w:tcPr>
          <w:p w14:paraId="6225E1DD"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4F7CE31B" w14:textId="77777777" w:rsidTr="00611A9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35A884B1" w14:textId="77777777" w:rsidR="000E1DDF" w:rsidRPr="006D1EC1" w:rsidRDefault="000E1DDF" w:rsidP="009666D4">
            <w:pPr>
              <w:pStyle w:val="TableText"/>
            </w:pPr>
          </w:p>
        </w:tc>
        <w:tc>
          <w:tcPr>
            <w:tcW w:w="738" w:type="pct"/>
            <w:shd w:val="clear" w:color="auto" w:fill="auto"/>
          </w:tcPr>
          <w:p w14:paraId="1CF7495A"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2765" w:type="pct"/>
            <w:shd w:val="clear" w:color="auto" w:fill="auto"/>
          </w:tcPr>
          <w:p w14:paraId="55C5CD5F"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034" w:type="pct"/>
            <w:shd w:val="clear" w:color="auto" w:fill="auto"/>
          </w:tcPr>
          <w:p w14:paraId="2064A0E3"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3CDAAC0C" w14:textId="77777777" w:rsidTr="00611A9E">
        <w:trPr>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052156F5" w14:textId="77777777" w:rsidR="000E1DDF" w:rsidRPr="006D1EC1" w:rsidRDefault="000E1DDF" w:rsidP="009666D4">
            <w:pPr>
              <w:pStyle w:val="TableText"/>
            </w:pPr>
          </w:p>
        </w:tc>
        <w:tc>
          <w:tcPr>
            <w:tcW w:w="738" w:type="pct"/>
            <w:shd w:val="clear" w:color="auto" w:fill="auto"/>
          </w:tcPr>
          <w:p w14:paraId="6B11A7CE"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2765" w:type="pct"/>
            <w:shd w:val="clear" w:color="auto" w:fill="auto"/>
          </w:tcPr>
          <w:p w14:paraId="1F5F6986"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034" w:type="pct"/>
            <w:shd w:val="clear" w:color="auto" w:fill="auto"/>
          </w:tcPr>
          <w:p w14:paraId="2A5FEB82"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41E12DC1" w14:textId="77777777" w:rsidTr="00611A9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2C072FB0" w14:textId="77777777" w:rsidR="000E1DDF" w:rsidRPr="006D1EC1" w:rsidRDefault="000E1DDF" w:rsidP="009666D4">
            <w:pPr>
              <w:pStyle w:val="TableText"/>
            </w:pPr>
          </w:p>
        </w:tc>
        <w:tc>
          <w:tcPr>
            <w:tcW w:w="738" w:type="pct"/>
            <w:shd w:val="clear" w:color="auto" w:fill="auto"/>
          </w:tcPr>
          <w:p w14:paraId="2ABD38EC"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2765" w:type="pct"/>
            <w:shd w:val="clear" w:color="auto" w:fill="auto"/>
          </w:tcPr>
          <w:p w14:paraId="383D823D"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034" w:type="pct"/>
            <w:shd w:val="clear" w:color="auto" w:fill="auto"/>
          </w:tcPr>
          <w:p w14:paraId="2ABA2319"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082B7F0C" w14:textId="77777777" w:rsidTr="00611A9E">
        <w:trPr>
          <w:trHeight w:val="720"/>
        </w:trPr>
        <w:tc>
          <w:tcPr>
            <w:cnfStyle w:val="001000000000" w:firstRow="0" w:lastRow="0" w:firstColumn="1" w:lastColumn="0" w:oddVBand="0" w:evenVBand="0" w:oddHBand="0" w:evenHBand="0" w:firstRowFirstColumn="0" w:firstRowLastColumn="0" w:lastRowFirstColumn="0" w:lastRowLastColumn="0"/>
            <w:tcW w:w="463" w:type="pct"/>
            <w:shd w:val="clear" w:color="auto" w:fill="auto"/>
          </w:tcPr>
          <w:p w14:paraId="76A51D60" w14:textId="77777777" w:rsidR="000E1DDF" w:rsidRPr="006D1EC1" w:rsidRDefault="000E1DDF" w:rsidP="009666D4">
            <w:pPr>
              <w:pStyle w:val="TableText"/>
            </w:pPr>
          </w:p>
        </w:tc>
        <w:tc>
          <w:tcPr>
            <w:tcW w:w="738" w:type="pct"/>
            <w:shd w:val="clear" w:color="auto" w:fill="auto"/>
          </w:tcPr>
          <w:p w14:paraId="3764EB07"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2765" w:type="pct"/>
            <w:shd w:val="clear" w:color="auto" w:fill="auto"/>
          </w:tcPr>
          <w:p w14:paraId="35994ED3"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034" w:type="pct"/>
            <w:shd w:val="clear" w:color="auto" w:fill="auto"/>
          </w:tcPr>
          <w:p w14:paraId="5571C1FA"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bl>
    <w:p w14:paraId="07B5A011" w14:textId="77777777" w:rsidR="000E1DDF" w:rsidRPr="009227C5" w:rsidRDefault="000E1DDF" w:rsidP="009227C5">
      <w:pPr>
        <w:pStyle w:val="BodyText"/>
      </w:pPr>
    </w:p>
    <w:p w14:paraId="5DCA6233" w14:textId="77777777" w:rsidR="000E1DDF" w:rsidRPr="009227C5" w:rsidRDefault="000E1DDF" w:rsidP="009227C5">
      <w:pPr>
        <w:pStyle w:val="BodyText"/>
      </w:pPr>
      <w:bookmarkStart w:id="4" w:name="_Toc265246537"/>
      <w:r w:rsidRPr="009227C5">
        <w:br w:type="page"/>
      </w:r>
    </w:p>
    <w:p w14:paraId="382616F2" w14:textId="77777777" w:rsidR="000E1DDF" w:rsidRPr="003D3037" w:rsidRDefault="000E1DDF" w:rsidP="000D118C">
      <w:pPr>
        <w:pStyle w:val="BodyText"/>
      </w:pPr>
    </w:p>
    <w:p w14:paraId="284B0247" w14:textId="77777777" w:rsidR="000E1DDF" w:rsidRPr="006D1EC1" w:rsidRDefault="000E1DDF" w:rsidP="000E1DDF">
      <w:pPr>
        <w:pStyle w:val="Blank"/>
      </w:pPr>
      <w:r w:rsidRPr="006D1EC1">
        <w:t>This page intentionally left blank.</w:t>
      </w:r>
    </w:p>
    <w:p w14:paraId="60A338C1" w14:textId="77777777" w:rsidR="000E1DDF" w:rsidRPr="000D118C" w:rsidRDefault="000E1DDF" w:rsidP="000D118C">
      <w:pPr>
        <w:pStyle w:val="BodyText"/>
      </w:pPr>
      <w:r w:rsidRPr="000D118C">
        <w:br w:type="page"/>
      </w:r>
    </w:p>
    <w:p w14:paraId="70C53195" w14:textId="77777777" w:rsidR="000E1DDF" w:rsidRPr="006D1EC1" w:rsidRDefault="000E1DDF" w:rsidP="00611A9E">
      <w:pPr>
        <w:pStyle w:val="Outline"/>
      </w:pPr>
      <w:r w:rsidRPr="006D1EC1">
        <w:lastRenderedPageBreak/>
        <w:t>Record of Distribution</w:t>
      </w:r>
      <w:bookmarkEnd w:id="4"/>
    </w:p>
    <w:tbl>
      <w:tblPr>
        <w:tblStyle w:val="IEMTable"/>
        <w:tblW w:w="5000" w:type="pct"/>
        <w:tblLook w:val="01E0" w:firstRow="1" w:lastRow="1" w:firstColumn="1" w:lastColumn="1" w:noHBand="0" w:noVBand="0"/>
      </w:tblPr>
      <w:tblGrid>
        <w:gridCol w:w="1006"/>
        <w:gridCol w:w="3058"/>
        <w:gridCol w:w="2697"/>
        <w:gridCol w:w="2591"/>
      </w:tblGrid>
      <w:tr w:rsidR="00611420" w:rsidRPr="006D1EC1" w14:paraId="6E585961" w14:textId="77777777" w:rsidTr="00611A9E">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538" w:type="pct"/>
          </w:tcPr>
          <w:p w14:paraId="580C096E" w14:textId="332A080D" w:rsidR="000E1DDF" w:rsidRPr="006D1EC1" w:rsidRDefault="00C8028A" w:rsidP="009666D4">
            <w:pPr>
              <w:pStyle w:val="TableHeader"/>
            </w:pPr>
            <w:r w:rsidRPr="006D1EC1">
              <w:t>Date</w:t>
            </w:r>
          </w:p>
        </w:tc>
        <w:tc>
          <w:tcPr>
            <w:tcW w:w="1635" w:type="pct"/>
          </w:tcPr>
          <w:p w14:paraId="60D294CE" w14:textId="77777777" w:rsidR="000E1DDF" w:rsidRPr="006D1EC1" w:rsidRDefault="000E1DDF" w:rsidP="009666D4">
            <w:pPr>
              <w:pStyle w:val="TableHeader"/>
              <w:cnfStyle w:val="100000000000" w:firstRow="1" w:lastRow="0" w:firstColumn="0" w:lastColumn="0" w:oddVBand="0" w:evenVBand="0" w:oddHBand="0" w:evenHBand="0" w:firstRowFirstColumn="0" w:firstRowLastColumn="0" w:lastRowFirstColumn="0" w:lastRowLastColumn="0"/>
            </w:pPr>
            <w:r w:rsidRPr="006D1EC1">
              <w:t>Office/Department</w:t>
            </w:r>
          </w:p>
        </w:tc>
        <w:tc>
          <w:tcPr>
            <w:tcW w:w="1442" w:type="pct"/>
          </w:tcPr>
          <w:p w14:paraId="09A3867F" w14:textId="77777777" w:rsidR="000E1DDF" w:rsidRPr="006D1EC1" w:rsidRDefault="000E1DDF" w:rsidP="009666D4">
            <w:pPr>
              <w:pStyle w:val="TableHeader"/>
              <w:cnfStyle w:val="100000000000" w:firstRow="1" w:lastRow="0" w:firstColumn="0" w:lastColumn="0" w:oddVBand="0" w:evenVBand="0" w:oddHBand="0" w:evenHBand="0" w:firstRowFirstColumn="0" w:firstRowLastColumn="0" w:lastRowFirstColumn="0" w:lastRowLastColumn="0"/>
            </w:pPr>
            <w:r w:rsidRPr="006D1EC1">
              <w:t>Representative</w:t>
            </w:r>
          </w:p>
        </w:tc>
        <w:tc>
          <w:tcPr>
            <w:tcW w:w="1385" w:type="pct"/>
          </w:tcPr>
          <w:p w14:paraId="616B5993" w14:textId="77777777" w:rsidR="000E1DDF" w:rsidRPr="006D1EC1" w:rsidRDefault="000E1DDF" w:rsidP="009666D4">
            <w:pPr>
              <w:pStyle w:val="TableHeader"/>
              <w:cnfStyle w:val="100000000000" w:firstRow="1" w:lastRow="0" w:firstColumn="0" w:lastColumn="0" w:oddVBand="0" w:evenVBand="0" w:oddHBand="0" w:evenHBand="0" w:firstRowFirstColumn="0" w:firstRowLastColumn="0" w:lastRowFirstColumn="0" w:lastRowLastColumn="0"/>
            </w:pPr>
            <w:r w:rsidRPr="006D1EC1">
              <w:t>Signature</w:t>
            </w:r>
          </w:p>
        </w:tc>
      </w:tr>
      <w:tr w:rsidR="000E1DDF" w:rsidRPr="006D1EC1" w14:paraId="0FA497BB" w14:textId="77777777" w:rsidTr="00611A9E">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E69DD8A" w14:textId="6E839EAE" w:rsidR="000E1DDF" w:rsidRPr="006D1EC1" w:rsidRDefault="000E1DDF" w:rsidP="009666D4">
            <w:pPr>
              <w:pStyle w:val="TableText"/>
            </w:pPr>
          </w:p>
        </w:tc>
        <w:tc>
          <w:tcPr>
            <w:tcW w:w="1635" w:type="pct"/>
          </w:tcPr>
          <w:p w14:paraId="4E64E859"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03289C8"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DDC8343"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4A9039D1" w14:textId="77777777" w:rsidTr="00611A9E">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385D941C" w14:textId="4A6B6FBF" w:rsidR="000E1DDF" w:rsidRPr="006D1EC1" w:rsidRDefault="000E1DDF" w:rsidP="009666D4">
            <w:pPr>
              <w:pStyle w:val="TableText"/>
            </w:pPr>
          </w:p>
        </w:tc>
        <w:tc>
          <w:tcPr>
            <w:tcW w:w="1635" w:type="pct"/>
            <w:shd w:val="clear" w:color="auto" w:fill="auto"/>
          </w:tcPr>
          <w:p w14:paraId="7907D255"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3C1CF0C1"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3D4CE8EA"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3FD6B233" w14:textId="77777777" w:rsidTr="00611A9E">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1A06D47B" w14:textId="16AADA04" w:rsidR="000E1DDF" w:rsidRPr="006D1EC1" w:rsidRDefault="000E1DDF" w:rsidP="009666D4">
            <w:pPr>
              <w:pStyle w:val="TableText"/>
            </w:pPr>
          </w:p>
        </w:tc>
        <w:tc>
          <w:tcPr>
            <w:tcW w:w="1635" w:type="pct"/>
            <w:shd w:val="clear" w:color="auto" w:fill="auto"/>
          </w:tcPr>
          <w:p w14:paraId="13122616"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3A4BE4B2"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0C915E2E"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5F8B7669" w14:textId="77777777" w:rsidTr="00611A9E">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2A7F1DCE" w14:textId="337A86F3" w:rsidR="000E1DDF" w:rsidRPr="006D1EC1" w:rsidRDefault="000E1DDF" w:rsidP="009666D4">
            <w:pPr>
              <w:pStyle w:val="TableText"/>
            </w:pPr>
          </w:p>
        </w:tc>
        <w:tc>
          <w:tcPr>
            <w:tcW w:w="1635" w:type="pct"/>
            <w:shd w:val="clear" w:color="auto" w:fill="auto"/>
          </w:tcPr>
          <w:p w14:paraId="69A7220E"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4BD25218"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5EA448D8"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1EA73BB2" w14:textId="77777777" w:rsidTr="00611A9E">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044A8239" w14:textId="7E97D44B" w:rsidR="000E1DDF" w:rsidRPr="006D1EC1" w:rsidRDefault="000E1DDF" w:rsidP="009666D4">
            <w:pPr>
              <w:pStyle w:val="TableText"/>
            </w:pPr>
          </w:p>
        </w:tc>
        <w:tc>
          <w:tcPr>
            <w:tcW w:w="1635" w:type="pct"/>
            <w:shd w:val="clear" w:color="auto" w:fill="auto"/>
          </w:tcPr>
          <w:p w14:paraId="397283A6"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793140F5"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7195E60C"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44B9B63C" w14:textId="77777777" w:rsidTr="00611A9E">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10A9CD58" w14:textId="21B82E0B" w:rsidR="000E1DDF" w:rsidRPr="006D1EC1" w:rsidRDefault="000E1DDF" w:rsidP="009666D4">
            <w:pPr>
              <w:pStyle w:val="TableText"/>
            </w:pPr>
          </w:p>
        </w:tc>
        <w:tc>
          <w:tcPr>
            <w:tcW w:w="1635" w:type="pct"/>
            <w:shd w:val="clear" w:color="auto" w:fill="auto"/>
          </w:tcPr>
          <w:p w14:paraId="5D376CDA"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3257D6C4"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6ED6E26F"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13978537" w14:textId="77777777" w:rsidTr="00611A9E">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2390E3A8" w14:textId="31CB2BF2" w:rsidR="000E1DDF" w:rsidRPr="006D1EC1" w:rsidRDefault="000E1DDF" w:rsidP="009666D4">
            <w:pPr>
              <w:pStyle w:val="TableText"/>
            </w:pPr>
          </w:p>
        </w:tc>
        <w:tc>
          <w:tcPr>
            <w:tcW w:w="1635" w:type="pct"/>
            <w:shd w:val="clear" w:color="auto" w:fill="auto"/>
          </w:tcPr>
          <w:p w14:paraId="087A5EEE"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59987B18"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49B72F1F"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12F05B2C" w14:textId="77777777" w:rsidTr="00611A9E">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36DE575D" w14:textId="5A61B57C" w:rsidR="000E1DDF" w:rsidRPr="006D1EC1" w:rsidRDefault="000E1DDF" w:rsidP="009666D4">
            <w:pPr>
              <w:pStyle w:val="TableText"/>
            </w:pPr>
          </w:p>
        </w:tc>
        <w:tc>
          <w:tcPr>
            <w:tcW w:w="1635" w:type="pct"/>
            <w:shd w:val="clear" w:color="auto" w:fill="auto"/>
          </w:tcPr>
          <w:p w14:paraId="0ACA5019"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0E6F833C"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670A5874"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r w:rsidR="000E1DDF" w:rsidRPr="006D1EC1" w14:paraId="446D1872" w14:textId="77777777" w:rsidTr="00611A9E">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29E65238" w14:textId="717C3654" w:rsidR="000E1DDF" w:rsidRPr="006D1EC1" w:rsidRDefault="000E1DDF" w:rsidP="009666D4">
            <w:pPr>
              <w:pStyle w:val="TableText"/>
            </w:pPr>
          </w:p>
        </w:tc>
        <w:tc>
          <w:tcPr>
            <w:tcW w:w="1635" w:type="pct"/>
            <w:shd w:val="clear" w:color="auto" w:fill="auto"/>
          </w:tcPr>
          <w:p w14:paraId="03ED00C5"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3643318D"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4AD0B99A" w14:textId="77777777" w:rsidR="000E1DDF" w:rsidRPr="006D1EC1" w:rsidRDefault="000E1DDF" w:rsidP="009666D4">
            <w:pPr>
              <w:pStyle w:val="TableText"/>
              <w:cnfStyle w:val="000000000000" w:firstRow="0" w:lastRow="0" w:firstColumn="0" w:lastColumn="0" w:oddVBand="0" w:evenVBand="0" w:oddHBand="0" w:evenHBand="0" w:firstRowFirstColumn="0" w:firstRowLastColumn="0" w:lastRowFirstColumn="0" w:lastRowLastColumn="0"/>
            </w:pPr>
          </w:p>
        </w:tc>
      </w:tr>
      <w:tr w:rsidR="000E1DDF" w:rsidRPr="006D1EC1" w14:paraId="026EB400" w14:textId="77777777" w:rsidTr="00611A9E">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tcPr>
          <w:p w14:paraId="284F9C8A" w14:textId="453D1E04" w:rsidR="000E1DDF" w:rsidRPr="006D1EC1" w:rsidRDefault="000E1DDF" w:rsidP="009666D4">
            <w:pPr>
              <w:pStyle w:val="TableText"/>
            </w:pPr>
          </w:p>
        </w:tc>
        <w:tc>
          <w:tcPr>
            <w:tcW w:w="1635" w:type="pct"/>
            <w:shd w:val="clear" w:color="auto" w:fill="auto"/>
          </w:tcPr>
          <w:p w14:paraId="11352CC8"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4003B58B"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69587ADF" w14:textId="77777777" w:rsidR="000E1DDF" w:rsidRPr="006D1EC1" w:rsidRDefault="000E1DDF" w:rsidP="009666D4">
            <w:pPr>
              <w:pStyle w:val="TableText"/>
              <w:cnfStyle w:val="000000010000" w:firstRow="0" w:lastRow="0" w:firstColumn="0" w:lastColumn="0" w:oddVBand="0" w:evenVBand="0" w:oddHBand="0" w:evenHBand="1" w:firstRowFirstColumn="0" w:firstRowLastColumn="0" w:lastRowFirstColumn="0" w:lastRowLastColumn="0"/>
            </w:pPr>
          </w:p>
        </w:tc>
      </w:tr>
    </w:tbl>
    <w:p w14:paraId="6BFC288F" w14:textId="77777777" w:rsidR="000E1DDF" w:rsidRPr="009227C5" w:rsidRDefault="000E1DDF" w:rsidP="009227C5">
      <w:pPr>
        <w:pStyle w:val="BodyText"/>
      </w:pPr>
    </w:p>
    <w:p w14:paraId="43ACD782" w14:textId="77777777" w:rsidR="000E1DDF" w:rsidRPr="009227C5" w:rsidRDefault="000E1DDF" w:rsidP="009227C5">
      <w:pPr>
        <w:pStyle w:val="BodyText"/>
      </w:pPr>
      <w:r w:rsidRPr="009227C5">
        <w:br w:type="page"/>
      </w:r>
    </w:p>
    <w:p w14:paraId="58D473D0" w14:textId="3C5BD03F" w:rsidR="000E1DDF" w:rsidRPr="006D1EC1" w:rsidRDefault="0092229D" w:rsidP="0092229D">
      <w:pPr>
        <w:tabs>
          <w:tab w:val="left" w:pos="6480"/>
        </w:tabs>
        <w:spacing w:before="5400"/>
        <w:ind w:left="720"/>
      </w:pPr>
      <w:r>
        <w:lastRenderedPageBreak/>
        <w:tab/>
      </w:r>
    </w:p>
    <w:p w14:paraId="696BC761" w14:textId="0CE4B408" w:rsidR="000E1DDF" w:rsidRPr="006D1EC1" w:rsidRDefault="000E1DDF" w:rsidP="000E1DDF">
      <w:pPr>
        <w:pStyle w:val="Blank"/>
      </w:pPr>
      <w:r w:rsidRPr="006D1EC1">
        <w:t>This page intentionally left blank.</w:t>
      </w:r>
    </w:p>
    <w:p w14:paraId="3CDB4211" w14:textId="77777777" w:rsidR="000E1DDF" w:rsidRPr="006D1EC1" w:rsidRDefault="000E1DDF">
      <w:pPr>
        <w:rPr>
          <w:rFonts w:cs="Segoe UI"/>
          <w:szCs w:val="20"/>
        </w:rPr>
      </w:pPr>
      <w:r w:rsidRPr="006D1EC1">
        <w:br w:type="page"/>
      </w:r>
    </w:p>
    <w:p w14:paraId="6F0E6311" w14:textId="4AFAA4A0" w:rsidR="00E07DAB" w:rsidRPr="00611A9E" w:rsidRDefault="000B0FAB" w:rsidP="00E07DAB">
      <w:pPr>
        <w:pStyle w:val="TOC1"/>
        <w:spacing w:before="0"/>
        <w:jc w:val="center"/>
        <w:rPr>
          <w:rFonts w:ascii="Segoe UI" w:hAnsi="Segoe UI" w:cs="Segoe UI"/>
          <w:b w:val="0"/>
          <w:bCs/>
          <w:color w:val="244061" w:themeColor="accent1" w:themeShade="80"/>
          <w:sz w:val="38"/>
          <w:szCs w:val="38"/>
        </w:rPr>
      </w:pPr>
      <w:r w:rsidRPr="00611A9E">
        <w:rPr>
          <w:rFonts w:ascii="Segoe UI" w:hAnsi="Segoe UI" w:cs="Segoe UI"/>
          <w:b w:val="0"/>
          <w:bCs/>
          <w:color w:val="244061" w:themeColor="accent1" w:themeShade="80"/>
          <w:sz w:val="38"/>
          <w:szCs w:val="38"/>
        </w:rPr>
        <w:lastRenderedPageBreak/>
        <w:t>Table of Contents</w:t>
      </w:r>
      <w:bookmarkStart w:id="5" w:name="_Toc265246533"/>
    </w:p>
    <w:p w14:paraId="1C1874DA" w14:textId="1E2B6ED4" w:rsidR="005D0C0F" w:rsidRDefault="005D0C0F">
      <w:pPr>
        <w:pStyle w:val="TOC1"/>
        <w:rPr>
          <w:rFonts w:asciiTheme="minorHAnsi" w:eastAsiaTheme="minorEastAsia" w:hAnsiTheme="minorHAnsi" w:cstheme="minorBidi"/>
          <w:b w:val="0"/>
          <w:sz w:val="22"/>
          <w:szCs w:val="22"/>
        </w:rPr>
      </w:pPr>
      <w:r>
        <w:fldChar w:fldCharType="begin"/>
      </w:r>
      <w:r>
        <w:instrText xml:space="preserve"> TOC \o "3-4" \h \z \t "Heading 1,1,Heading 2,2,Heading 6,1" </w:instrText>
      </w:r>
      <w:r>
        <w:fldChar w:fldCharType="separate"/>
      </w:r>
      <w:hyperlink w:anchor="_Toc110088376" w:history="1">
        <w:r w:rsidRPr="00132E9B">
          <w:rPr>
            <w:rStyle w:val="Hyperlink"/>
          </w:rPr>
          <w:t>1. Introduction</w:t>
        </w:r>
        <w:r>
          <w:rPr>
            <w:webHidden/>
          </w:rPr>
          <w:tab/>
        </w:r>
        <w:r>
          <w:rPr>
            <w:webHidden/>
          </w:rPr>
          <w:fldChar w:fldCharType="begin"/>
        </w:r>
        <w:r>
          <w:rPr>
            <w:webHidden/>
          </w:rPr>
          <w:instrText xml:space="preserve"> PAGEREF _Toc110088376 \h </w:instrText>
        </w:r>
        <w:r>
          <w:rPr>
            <w:webHidden/>
          </w:rPr>
        </w:r>
        <w:r>
          <w:rPr>
            <w:webHidden/>
          </w:rPr>
          <w:fldChar w:fldCharType="separate"/>
        </w:r>
        <w:r>
          <w:rPr>
            <w:webHidden/>
          </w:rPr>
          <w:t>1</w:t>
        </w:r>
        <w:r>
          <w:rPr>
            <w:webHidden/>
          </w:rPr>
          <w:fldChar w:fldCharType="end"/>
        </w:r>
      </w:hyperlink>
    </w:p>
    <w:p w14:paraId="71478B83" w14:textId="3DDF31FC" w:rsidR="005D0C0F" w:rsidRDefault="008B410A">
      <w:pPr>
        <w:pStyle w:val="TOC2"/>
        <w:rPr>
          <w:rFonts w:asciiTheme="minorHAnsi" w:eastAsiaTheme="minorEastAsia" w:hAnsiTheme="minorHAnsi" w:cstheme="minorBidi"/>
          <w:b w:val="0"/>
          <w:sz w:val="22"/>
          <w:szCs w:val="22"/>
        </w:rPr>
      </w:pPr>
      <w:hyperlink w:anchor="_Toc110088377" w:history="1">
        <w:r w:rsidR="005D0C0F" w:rsidRPr="00132E9B">
          <w:rPr>
            <w:rStyle w:val="Hyperlink"/>
          </w:rPr>
          <w:t>1.1. Purpose</w:t>
        </w:r>
        <w:r w:rsidR="005D0C0F">
          <w:rPr>
            <w:webHidden/>
          </w:rPr>
          <w:tab/>
        </w:r>
        <w:r w:rsidR="005D0C0F">
          <w:rPr>
            <w:webHidden/>
          </w:rPr>
          <w:fldChar w:fldCharType="begin"/>
        </w:r>
        <w:r w:rsidR="005D0C0F">
          <w:rPr>
            <w:webHidden/>
          </w:rPr>
          <w:instrText xml:space="preserve"> PAGEREF _Toc110088377 \h </w:instrText>
        </w:r>
        <w:r w:rsidR="005D0C0F">
          <w:rPr>
            <w:webHidden/>
          </w:rPr>
        </w:r>
        <w:r w:rsidR="005D0C0F">
          <w:rPr>
            <w:webHidden/>
          </w:rPr>
          <w:fldChar w:fldCharType="separate"/>
        </w:r>
        <w:r w:rsidR="005D0C0F">
          <w:rPr>
            <w:webHidden/>
          </w:rPr>
          <w:t>2</w:t>
        </w:r>
        <w:r w:rsidR="005D0C0F">
          <w:rPr>
            <w:webHidden/>
          </w:rPr>
          <w:fldChar w:fldCharType="end"/>
        </w:r>
      </w:hyperlink>
    </w:p>
    <w:p w14:paraId="60C002E5" w14:textId="28AF5387" w:rsidR="005D0C0F" w:rsidRDefault="008B410A">
      <w:pPr>
        <w:pStyle w:val="TOC2"/>
        <w:rPr>
          <w:rFonts w:asciiTheme="minorHAnsi" w:eastAsiaTheme="minorEastAsia" w:hAnsiTheme="minorHAnsi" w:cstheme="minorBidi"/>
          <w:b w:val="0"/>
          <w:sz w:val="22"/>
          <w:szCs w:val="22"/>
        </w:rPr>
      </w:pPr>
      <w:hyperlink w:anchor="_Toc110088378" w:history="1">
        <w:r w:rsidR="005D0C0F" w:rsidRPr="00132E9B">
          <w:rPr>
            <w:rStyle w:val="Hyperlink"/>
          </w:rPr>
          <w:t>1.2. Scope</w:t>
        </w:r>
        <w:r w:rsidR="005D0C0F">
          <w:rPr>
            <w:webHidden/>
          </w:rPr>
          <w:tab/>
        </w:r>
        <w:r w:rsidR="005D0C0F">
          <w:rPr>
            <w:webHidden/>
          </w:rPr>
          <w:fldChar w:fldCharType="begin"/>
        </w:r>
        <w:r w:rsidR="005D0C0F">
          <w:rPr>
            <w:webHidden/>
          </w:rPr>
          <w:instrText xml:space="preserve"> PAGEREF _Toc110088378 \h </w:instrText>
        </w:r>
        <w:r w:rsidR="005D0C0F">
          <w:rPr>
            <w:webHidden/>
          </w:rPr>
        </w:r>
        <w:r w:rsidR="005D0C0F">
          <w:rPr>
            <w:webHidden/>
          </w:rPr>
          <w:fldChar w:fldCharType="separate"/>
        </w:r>
        <w:r w:rsidR="005D0C0F">
          <w:rPr>
            <w:webHidden/>
          </w:rPr>
          <w:t>2</w:t>
        </w:r>
        <w:r w:rsidR="005D0C0F">
          <w:rPr>
            <w:webHidden/>
          </w:rPr>
          <w:fldChar w:fldCharType="end"/>
        </w:r>
      </w:hyperlink>
    </w:p>
    <w:p w14:paraId="413BF105" w14:textId="6BB7F714" w:rsidR="005D0C0F" w:rsidRDefault="008B410A">
      <w:pPr>
        <w:pStyle w:val="TOC2"/>
        <w:rPr>
          <w:rFonts w:asciiTheme="minorHAnsi" w:eastAsiaTheme="minorEastAsia" w:hAnsiTheme="minorHAnsi" w:cstheme="minorBidi"/>
          <w:b w:val="0"/>
          <w:sz w:val="22"/>
          <w:szCs w:val="22"/>
        </w:rPr>
      </w:pPr>
      <w:hyperlink w:anchor="_Toc110088379" w:history="1">
        <w:r w:rsidR="005D0C0F" w:rsidRPr="00132E9B">
          <w:rPr>
            <w:rStyle w:val="Hyperlink"/>
          </w:rPr>
          <w:t>1.3. Situation</w:t>
        </w:r>
        <w:r w:rsidR="005D0C0F">
          <w:rPr>
            <w:webHidden/>
          </w:rPr>
          <w:tab/>
        </w:r>
        <w:r w:rsidR="005D0C0F">
          <w:rPr>
            <w:webHidden/>
          </w:rPr>
          <w:fldChar w:fldCharType="begin"/>
        </w:r>
        <w:r w:rsidR="005D0C0F">
          <w:rPr>
            <w:webHidden/>
          </w:rPr>
          <w:instrText xml:space="preserve"> PAGEREF _Toc110088379 \h </w:instrText>
        </w:r>
        <w:r w:rsidR="005D0C0F">
          <w:rPr>
            <w:webHidden/>
          </w:rPr>
        </w:r>
        <w:r w:rsidR="005D0C0F">
          <w:rPr>
            <w:webHidden/>
          </w:rPr>
          <w:fldChar w:fldCharType="separate"/>
        </w:r>
        <w:r w:rsidR="005D0C0F">
          <w:rPr>
            <w:webHidden/>
          </w:rPr>
          <w:t>2</w:t>
        </w:r>
        <w:r w:rsidR="005D0C0F">
          <w:rPr>
            <w:webHidden/>
          </w:rPr>
          <w:fldChar w:fldCharType="end"/>
        </w:r>
      </w:hyperlink>
    </w:p>
    <w:p w14:paraId="339A20E3" w14:textId="578D3ACD" w:rsidR="005D0C0F" w:rsidRDefault="008B410A">
      <w:pPr>
        <w:pStyle w:val="TOC2"/>
        <w:rPr>
          <w:rFonts w:asciiTheme="minorHAnsi" w:eastAsiaTheme="minorEastAsia" w:hAnsiTheme="minorHAnsi" w:cstheme="minorBidi"/>
          <w:b w:val="0"/>
          <w:sz w:val="22"/>
          <w:szCs w:val="22"/>
        </w:rPr>
      </w:pPr>
      <w:hyperlink w:anchor="_Toc110088380" w:history="1">
        <w:r w:rsidR="005D0C0F" w:rsidRPr="00132E9B">
          <w:rPr>
            <w:rStyle w:val="Hyperlink"/>
          </w:rPr>
          <w:t>1.4. Planning Assumptions</w:t>
        </w:r>
        <w:r w:rsidR="005D0C0F">
          <w:rPr>
            <w:webHidden/>
          </w:rPr>
          <w:tab/>
        </w:r>
        <w:r w:rsidR="005D0C0F">
          <w:rPr>
            <w:webHidden/>
          </w:rPr>
          <w:fldChar w:fldCharType="begin"/>
        </w:r>
        <w:r w:rsidR="005D0C0F">
          <w:rPr>
            <w:webHidden/>
          </w:rPr>
          <w:instrText xml:space="preserve"> PAGEREF _Toc110088380 \h </w:instrText>
        </w:r>
        <w:r w:rsidR="005D0C0F">
          <w:rPr>
            <w:webHidden/>
          </w:rPr>
        </w:r>
        <w:r w:rsidR="005D0C0F">
          <w:rPr>
            <w:webHidden/>
          </w:rPr>
          <w:fldChar w:fldCharType="separate"/>
        </w:r>
        <w:r w:rsidR="005D0C0F">
          <w:rPr>
            <w:webHidden/>
          </w:rPr>
          <w:t>2</w:t>
        </w:r>
        <w:r w:rsidR="005D0C0F">
          <w:rPr>
            <w:webHidden/>
          </w:rPr>
          <w:fldChar w:fldCharType="end"/>
        </w:r>
      </w:hyperlink>
    </w:p>
    <w:p w14:paraId="3AEC76A9" w14:textId="472A78DF" w:rsidR="005D0C0F" w:rsidRDefault="008B410A">
      <w:pPr>
        <w:pStyle w:val="TOC1"/>
        <w:rPr>
          <w:rFonts w:asciiTheme="minorHAnsi" w:eastAsiaTheme="minorEastAsia" w:hAnsiTheme="minorHAnsi" w:cstheme="minorBidi"/>
          <w:b w:val="0"/>
          <w:sz w:val="22"/>
          <w:szCs w:val="22"/>
        </w:rPr>
      </w:pPr>
      <w:hyperlink w:anchor="_Toc110088381" w:history="1">
        <w:r w:rsidR="005D0C0F" w:rsidRPr="00132E9B">
          <w:rPr>
            <w:rStyle w:val="Hyperlink"/>
          </w:rPr>
          <w:t>2. Family Assistance Overview</w:t>
        </w:r>
        <w:r w:rsidR="005D0C0F">
          <w:rPr>
            <w:webHidden/>
          </w:rPr>
          <w:tab/>
        </w:r>
        <w:r w:rsidR="005D0C0F">
          <w:rPr>
            <w:webHidden/>
          </w:rPr>
          <w:fldChar w:fldCharType="begin"/>
        </w:r>
        <w:r w:rsidR="005D0C0F">
          <w:rPr>
            <w:webHidden/>
          </w:rPr>
          <w:instrText xml:space="preserve"> PAGEREF _Toc110088381 \h </w:instrText>
        </w:r>
        <w:r w:rsidR="005D0C0F">
          <w:rPr>
            <w:webHidden/>
          </w:rPr>
        </w:r>
        <w:r w:rsidR="005D0C0F">
          <w:rPr>
            <w:webHidden/>
          </w:rPr>
          <w:fldChar w:fldCharType="separate"/>
        </w:r>
        <w:r w:rsidR="005D0C0F">
          <w:rPr>
            <w:webHidden/>
          </w:rPr>
          <w:t>4</w:t>
        </w:r>
        <w:r w:rsidR="005D0C0F">
          <w:rPr>
            <w:webHidden/>
          </w:rPr>
          <w:fldChar w:fldCharType="end"/>
        </w:r>
      </w:hyperlink>
    </w:p>
    <w:p w14:paraId="1C911534" w14:textId="5407CC52" w:rsidR="005D0C0F" w:rsidRDefault="008B410A">
      <w:pPr>
        <w:pStyle w:val="TOC2"/>
        <w:rPr>
          <w:rFonts w:asciiTheme="minorHAnsi" w:eastAsiaTheme="minorEastAsia" w:hAnsiTheme="minorHAnsi" w:cstheme="minorBidi"/>
          <w:b w:val="0"/>
          <w:sz w:val="22"/>
          <w:szCs w:val="22"/>
        </w:rPr>
      </w:pPr>
      <w:hyperlink w:anchor="_Toc110088382" w:history="1">
        <w:r w:rsidR="005D0C0F" w:rsidRPr="00132E9B">
          <w:rPr>
            <w:rStyle w:val="Hyperlink"/>
          </w:rPr>
          <w:t>2.1. Friends and Relatives Center (FRC)</w:t>
        </w:r>
        <w:r w:rsidR="005D0C0F">
          <w:rPr>
            <w:webHidden/>
          </w:rPr>
          <w:tab/>
        </w:r>
        <w:r w:rsidR="005D0C0F">
          <w:rPr>
            <w:webHidden/>
          </w:rPr>
          <w:fldChar w:fldCharType="begin"/>
        </w:r>
        <w:r w:rsidR="005D0C0F">
          <w:rPr>
            <w:webHidden/>
          </w:rPr>
          <w:instrText xml:space="preserve"> PAGEREF _Toc110088382 \h </w:instrText>
        </w:r>
        <w:r w:rsidR="005D0C0F">
          <w:rPr>
            <w:webHidden/>
          </w:rPr>
        </w:r>
        <w:r w:rsidR="005D0C0F">
          <w:rPr>
            <w:webHidden/>
          </w:rPr>
          <w:fldChar w:fldCharType="separate"/>
        </w:r>
        <w:r w:rsidR="005D0C0F">
          <w:rPr>
            <w:webHidden/>
          </w:rPr>
          <w:t>4</w:t>
        </w:r>
        <w:r w:rsidR="005D0C0F">
          <w:rPr>
            <w:webHidden/>
          </w:rPr>
          <w:fldChar w:fldCharType="end"/>
        </w:r>
      </w:hyperlink>
    </w:p>
    <w:p w14:paraId="04E71D46" w14:textId="04002A08" w:rsidR="005D0C0F" w:rsidRDefault="008B410A">
      <w:pPr>
        <w:pStyle w:val="TOC2"/>
        <w:rPr>
          <w:rFonts w:asciiTheme="minorHAnsi" w:eastAsiaTheme="minorEastAsia" w:hAnsiTheme="minorHAnsi" w:cstheme="minorBidi"/>
          <w:b w:val="0"/>
          <w:sz w:val="22"/>
          <w:szCs w:val="22"/>
        </w:rPr>
      </w:pPr>
      <w:hyperlink w:anchor="_Toc110088383" w:history="1">
        <w:r w:rsidR="005D0C0F" w:rsidRPr="00132E9B">
          <w:rPr>
            <w:rStyle w:val="Hyperlink"/>
          </w:rPr>
          <w:t>2.2. Family Assistance Center (FAC)</w:t>
        </w:r>
        <w:r w:rsidR="005D0C0F">
          <w:rPr>
            <w:webHidden/>
          </w:rPr>
          <w:tab/>
        </w:r>
        <w:r w:rsidR="005D0C0F">
          <w:rPr>
            <w:webHidden/>
          </w:rPr>
          <w:fldChar w:fldCharType="begin"/>
        </w:r>
        <w:r w:rsidR="005D0C0F">
          <w:rPr>
            <w:webHidden/>
          </w:rPr>
          <w:instrText xml:space="preserve"> PAGEREF _Toc110088383 \h </w:instrText>
        </w:r>
        <w:r w:rsidR="005D0C0F">
          <w:rPr>
            <w:webHidden/>
          </w:rPr>
        </w:r>
        <w:r w:rsidR="005D0C0F">
          <w:rPr>
            <w:webHidden/>
          </w:rPr>
          <w:fldChar w:fldCharType="separate"/>
        </w:r>
        <w:r w:rsidR="005D0C0F">
          <w:rPr>
            <w:webHidden/>
          </w:rPr>
          <w:t>5</w:t>
        </w:r>
        <w:r w:rsidR="005D0C0F">
          <w:rPr>
            <w:webHidden/>
          </w:rPr>
          <w:fldChar w:fldCharType="end"/>
        </w:r>
      </w:hyperlink>
    </w:p>
    <w:p w14:paraId="315AAE71" w14:textId="3C4725B6" w:rsidR="005D0C0F" w:rsidRDefault="008B410A">
      <w:pPr>
        <w:pStyle w:val="TOC2"/>
        <w:rPr>
          <w:rFonts w:asciiTheme="minorHAnsi" w:eastAsiaTheme="minorEastAsia" w:hAnsiTheme="minorHAnsi" w:cstheme="minorBidi"/>
          <w:b w:val="0"/>
          <w:sz w:val="22"/>
          <w:szCs w:val="22"/>
        </w:rPr>
      </w:pPr>
      <w:hyperlink w:anchor="_Toc110088384" w:history="1">
        <w:r w:rsidR="005D0C0F" w:rsidRPr="00132E9B">
          <w:rPr>
            <w:rStyle w:val="Hyperlink"/>
          </w:rPr>
          <w:t>2.3. Planning Considerations for Virtual Family Assistance Support Services</w:t>
        </w:r>
        <w:r w:rsidR="005D0C0F">
          <w:rPr>
            <w:webHidden/>
          </w:rPr>
          <w:tab/>
        </w:r>
        <w:r w:rsidR="005D0C0F">
          <w:rPr>
            <w:webHidden/>
          </w:rPr>
          <w:fldChar w:fldCharType="begin"/>
        </w:r>
        <w:r w:rsidR="005D0C0F">
          <w:rPr>
            <w:webHidden/>
          </w:rPr>
          <w:instrText xml:space="preserve"> PAGEREF _Toc110088384 \h </w:instrText>
        </w:r>
        <w:r w:rsidR="005D0C0F">
          <w:rPr>
            <w:webHidden/>
          </w:rPr>
        </w:r>
        <w:r w:rsidR="005D0C0F">
          <w:rPr>
            <w:webHidden/>
          </w:rPr>
          <w:fldChar w:fldCharType="separate"/>
        </w:r>
        <w:r w:rsidR="005D0C0F">
          <w:rPr>
            <w:webHidden/>
          </w:rPr>
          <w:t>6</w:t>
        </w:r>
        <w:r w:rsidR="005D0C0F">
          <w:rPr>
            <w:webHidden/>
          </w:rPr>
          <w:fldChar w:fldCharType="end"/>
        </w:r>
      </w:hyperlink>
    </w:p>
    <w:p w14:paraId="7EE2FEBD" w14:textId="4C0E03A3" w:rsidR="005D0C0F" w:rsidRDefault="008B410A">
      <w:pPr>
        <w:pStyle w:val="TOC2"/>
        <w:rPr>
          <w:rFonts w:asciiTheme="minorHAnsi" w:eastAsiaTheme="minorEastAsia" w:hAnsiTheme="minorHAnsi" w:cstheme="minorBidi"/>
          <w:b w:val="0"/>
          <w:sz w:val="22"/>
          <w:szCs w:val="22"/>
        </w:rPr>
      </w:pPr>
      <w:hyperlink w:anchor="_Toc110088385" w:history="1">
        <w:r w:rsidR="005D0C0F" w:rsidRPr="00132E9B">
          <w:rPr>
            <w:rStyle w:val="Hyperlink"/>
          </w:rPr>
          <w:t>2.4. Primary FRC/FAC Operational Functions</w:t>
        </w:r>
        <w:r w:rsidR="005D0C0F">
          <w:rPr>
            <w:webHidden/>
          </w:rPr>
          <w:tab/>
        </w:r>
        <w:r w:rsidR="005D0C0F">
          <w:rPr>
            <w:webHidden/>
          </w:rPr>
          <w:fldChar w:fldCharType="begin"/>
        </w:r>
        <w:r w:rsidR="005D0C0F">
          <w:rPr>
            <w:webHidden/>
          </w:rPr>
          <w:instrText xml:space="preserve"> PAGEREF _Toc110088385 \h </w:instrText>
        </w:r>
        <w:r w:rsidR="005D0C0F">
          <w:rPr>
            <w:webHidden/>
          </w:rPr>
        </w:r>
        <w:r w:rsidR="005D0C0F">
          <w:rPr>
            <w:webHidden/>
          </w:rPr>
          <w:fldChar w:fldCharType="separate"/>
        </w:r>
        <w:r w:rsidR="005D0C0F">
          <w:rPr>
            <w:webHidden/>
          </w:rPr>
          <w:t>7</w:t>
        </w:r>
        <w:r w:rsidR="005D0C0F">
          <w:rPr>
            <w:webHidden/>
          </w:rPr>
          <w:fldChar w:fldCharType="end"/>
        </w:r>
      </w:hyperlink>
    </w:p>
    <w:p w14:paraId="655382C2" w14:textId="0E83FC2D" w:rsidR="005D0C0F" w:rsidRDefault="008B410A">
      <w:pPr>
        <w:pStyle w:val="TOC3"/>
        <w:rPr>
          <w:rFonts w:asciiTheme="minorHAnsi" w:eastAsiaTheme="minorEastAsia" w:hAnsiTheme="minorHAnsi"/>
          <w:sz w:val="22"/>
          <w:szCs w:val="22"/>
        </w:rPr>
      </w:pPr>
      <w:hyperlink w:anchor="_Toc110088386" w:history="1">
        <w:r w:rsidR="005D0C0F" w:rsidRPr="00132E9B">
          <w:rPr>
            <w:rStyle w:val="Hyperlink"/>
          </w:rPr>
          <w:t>2.4.1. Reception</w:t>
        </w:r>
        <w:r w:rsidR="005D0C0F">
          <w:rPr>
            <w:webHidden/>
          </w:rPr>
          <w:tab/>
        </w:r>
        <w:r w:rsidR="005D0C0F">
          <w:rPr>
            <w:webHidden/>
          </w:rPr>
          <w:fldChar w:fldCharType="begin"/>
        </w:r>
        <w:r w:rsidR="005D0C0F">
          <w:rPr>
            <w:webHidden/>
          </w:rPr>
          <w:instrText xml:space="preserve"> PAGEREF _Toc110088386 \h </w:instrText>
        </w:r>
        <w:r w:rsidR="005D0C0F">
          <w:rPr>
            <w:webHidden/>
          </w:rPr>
        </w:r>
        <w:r w:rsidR="005D0C0F">
          <w:rPr>
            <w:webHidden/>
          </w:rPr>
          <w:fldChar w:fldCharType="separate"/>
        </w:r>
        <w:r w:rsidR="005D0C0F">
          <w:rPr>
            <w:webHidden/>
          </w:rPr>
          <w:t>7</w:t>
        </w:r>
        <w:r w:rsidR="005D0C0F">
          <w:rPr>
            <w:webHidden/>
          </w:rPr>
          <w:fldChar w:fldCharType="end"/>
        </w:r>
      </w:hyperlink>
    </w:p>
    <w:p w14:paraId="4FCC2E1C" w14:textId="2503A28C" w:rsidR="005D0C0F" w:rsidRDefault="008B410A">
      <w:pPr>
        <w:pStyle w:val="TOC3"/>
        <w:rPr>
          <w:rFonts w:asciiTheme="minorHAnsi" w:eastAsiaTheme="minorEastAsia" w:hAnsiTheme="minorHAnsi"/>
          <w:sz w:val="22"/>
          <w:szCs w:val="22"/>
        </w:rPr>
      </w:pPr>
      <w:hyperlink w:anchor="_Toc110088387" w:history="1">
        <w:r w:rsidR="005D0C0F" w:rsidRPr="00132E9B">
          <w:rPr>
            <w:rStyle w:val="Hyperlink"/>
          </w:rPr>
          <w:t>2.4.2. Disaster Services</w:t>
        </w:r>
        <w:r w:rsidR="005D0C0F">
          <w:rPr>
            <w:webHidden/>
          </w:rPr>
          <w:tab/>
        </w:r>
        <w:r w:rsidR="005D0C0F">
          <w:rPr>
            <w:webHidden/>
          </w:rPr>
          <w:fldChar w:fldCharType="begin"/>
        </w:r>
        <w:r w:rsidR="005D0C0F">
          <w:rPr>
            <w:webHidden/>
          </w:rPr>
          <w:instrText xml:space="preserve"> PAGEREF _Toc110088387 \h </w:instrText>
        </w:r>
        <w:r w:rsidR="005D0C0F">
          <w:rPr>
            <w:webHidden/>
          </w:rPr>
        </w:r>
        <w:r w:rsidR="005D0C0F">
          <w:rPr>
            <w:webHidden/>
          </w:rPr>
          <w:fldChar w:fldCharType="separate"/>
        </w:r>
        <w:r w:rsidR="005D0C0F">
          <w:rPr>
            <w:webHidden/>
          </w:rPr>
          <w:t>7</w:t>
        </w:r>
        <w:r w:rsidR="005D0C0F">
          <w:rPr>
            <w:webHidden/>
          </w:rPr>
          <w:fldChar w:fldCharType="end"/>
        </w:r>
      </w:hyperlink>
    </w:p>
    <w:p w14:paraId="6711B5A5" w14:textId="386A80EF" w:rsidR="005D0C0F" w:rsidRDefault="008B410A">
      <w:pPr>
        <w:pStyle w:val="TOC4"/>
        <w:rPr>
          <w:rFonts w:asciiTheme="minorHAnsi" w:hAnsiTheme="minorHAnsi" w:cstheme="minorBidi"/>
          <w:i w:val="0"/>
          <w:iCs w:val="0"/>
          <w:sz w:val="22"/>
          <w:szCs w:val="22"/>
        </w:rPr>
      </w:pPr>
      <w:hyperlink w:anchor="_Toc110088388" w:history="1">
        <w:r w:rsidR="005D0C0F" w:rsidRPr="00132E9B">
          <w:rPr>
            <w:rStyle w:val="Hyperlink"/>
          </w:rPr>
          <w:t>2.4.2.1. Disaster Mental Health Services</w:t>
        </w:r>
        <w:r w:rsidR="005D0C0F">
          <w:rPr>
            <w:webHidden/>
          </w:rPr>
          <w:tab/>
        </w:r>
        <w:r w:rsidR="005D0C0F">
          <w:rPr>
            <w:webHidden/>
          </w:rPr>
          <w:fldChar w:fldCharType="begin"/>
        </w:r>
        <w:r w:rsidR="005D0C0F">
          <w:rPr>
            <w:webHidden/>
          </w:rPr>
          <w:instrText xml:space="preserve"> PAGEREF _Toc110088388 \h </w:instrText>
        </w:r>
        <w:r w:rsidR="005D0C0F">
          <w:rPr>
            <w:webHidden/>
          </w:rPr>
        </w:r>
        <w:r w:rsidR="005D0C0F">
          <w:rPr>
            <w:webHidden/>
          </w:rPr>
          <w:fldChar w:fldCharType="separate"/>
        </w:r>
        <w:r w:rsidR="005D0C0F">
          <w:rPr>
            <w:webHidden/>
          </w:rPr>
          <w:t>8</w:t>
        </w:r>
        <w:r w:rsidR="005D0C0F">
          <w:rPr>
            <w:webHidden/>
          </w:rPr>
          <w:fldChar w:fldCharType="end"/>
        </w:r>
      </w:hyperlink>
    </w:p>
    <w:p w14:paraId="2D72741A" w14:textId="26B7ADA3" w:rsidR="005D0C0F" w:rsidRDefault="008B410A">
      <w:pPr>
        <w:pStyle w:val="TOC4"/>
        <w:rPr>
          <w:rFonts w:asciiTheme="minorHAnsi" w:hAnsiTheme="minorHAnsi" w:cstheme="minorBidi"/>
          <w:i w:val="0"/>
          <w:iCs w:val="0"/>
          <w:sz w:val="22"/>
          <w:szCs w:val="22"/>
        </w:rPr>
      </w:pPr>
      <w:hyperlink w:anchor="_Toc110088389" w:history="1">
        <w:r w:rsidR="005D0C0F" w:rsidRPr="00132E9B">
          <w:rPr>
            <w:rStyle w:val="Hyperlink"/>
          </w:rPr>
          <w:t>2.4.2.2. Public Health Services</w:t>
        </w:r>
        <w:r w:rsidR="005D0C0F">
          <w:rPr>
            <w:webHidden/>
          </w:rPr>
          <w:tab/>
        </w:r>
        <w:r w:rsidR="005D0C0F">
          <w:rPr>
            <w:webHidden/>
          </w:rPr>
          <w:fldChar w:fldCharType="begin"/>
        </w:r>
        <w:r w:rsidR="005D0C0F">
          <w:rPr>
            <w:webHidden/>
          </w:rPr>
          <w:instrText xml:space="preserve"> PAGEREF _Toc110088389 \h </w:instrText>
        </w:r>
        <w:r w:rsidR="005D0C0F">
          <w:rPr>
            <w:webHidden/>
          </w:rPr>
        </w:r>
        <w:r w:rsidR="005D0C0F">
          <w:rPr>
            <w:webHidden/>
          </w:rPr>
          <w:fldChar w:fldCharType="separate"/>
        </w:r>
        <w:r w:rsidR="005D0C0F">
          <w:rPr>
            <w:webHidden/>
          </w:rPr>
          <w:t>8</w:t>
        </w:r>
        <w:r w:rsidR="005D0C0F">
          <w:rPr>
            <w:webHidden/>
          </w:rPr>
          <w:fldChar w:fldCharType="end"/>
        </w:r>
      </w:hyperlink>
    </w:p>
    <w:p w14:paraId="1ADCD846" w14:textId="11BF403C" w:rsidR="005D0C0F" w:rsidRDefault="008B410A">
      <w:pPr>
        <w:pStyle w:val="TOC4"/>
        <w:rPr>
          <w:rFonts w:asciiTheme="minorHAnsi" w:hAnsiTheme="minorHAnsi" w:cstheme="minorBidi"/>
          <w:i w:val="0"/>
          <w:iCs w:val="0"/>
          <w:sz w:val="22"/>
          <w:szCs w:val="22"/>
        </w:rPr>
      </w:pPr>
      <w:hyperlink w:anchor="_Toc110088390" w:history="1">
        <w:r w:rsidR="005D0C0F" w:rsidRPr="00132E9B">
          <w:rPr>
            <w:rStyle w:val="Hyperlink"/>
          </w:rPr>
          <w:t>2.4.2.3. Social Services</w:t>
        </w:r>
        <w:r w:rsidR="005D0C0F">
          <w:rPr>
            <w:webHidden/>
          </w:rPr>
          <w:tab/>
        </w:r>
        <w:r w:rsidR="005D0C0F">
          <w:rPr>
            <w:webHidden/>
          </w:rPr>
          <w:fldChar w:fldCharType="begin"/>
        </w:r>
        <w:r w:rsidR="005D0C0F">
          <w:rPr>
            <w:webHidden/>
          </w:rPr>
          <w:instrText xml:space="preserve"> PAGEREF _Toc110088390 \h </w:instrText>
        </w:r>
        <w:r w:rsidR="005D0C0F">
          <w:rPr>
            <w:webHidden/>
          </w:rPr>
        </w:r>
        <w:r w:rsidR="005D0C0F">
          <w:rPr>
            <w:webHidden/>
          </w:rPr>
          <w:fldChar w:fldCharType="separate"/>
        </w:r>
        <w:r w:rsidR="005D0C0F">
          <w:rPr>
            <w:webHidden/>
          </w:rPr>
          <w:t>8</w:t>
        </w:r>
        <w:r w:rsidR="005D0C0F">
          <w:rPr>
            <w:webHidden/>
          </w:rPr>
          <w:fldChar w:fldCharType="end"/>
        </w:r>
      </w:hyperlink>
    </w:p>
    <w:p w14:paraId="2561AC34" w14:textId="5917D046" w:rsidR="005D0C0F" w:rsidRDefault="008B410A">
      <w:pPr>
        <w:pStyle w:val="TOC4"/>
        <w:rPr>
          <w:rFonts w:asciiTheme="minorHAnsi" w:hAnsiTheme="minorHAnsi" w:cstheme="minorBidi"/>
          <w:i w:val="0"/>
          <w:iCs w:val="0"/>
          <w:sz w:val="22"/>
          <w:szCs w:val="22"/>
        </w:rPr>
      </w:pPr>
      <w:hyperlink w:anchor="_Toc110088391" w:history="1">
        <w:r w:rsidR="005D0C0F" w:rsidRPr="00132E9B">
          <w:rPr>
            <w:rStyle w:val="Hyperlink"/>
          </w:rPr>
          <w:t>2.4.2.4. Spiritual Care</w:t>
        </w:r>
        <w:r w:rsidR="005D0C0F">
          <w:rPr>
            <w:webHidden/>
          </w:rPr>
          <w:tab/>
        </w:r>
        <w:r w:rsidR="005D0C0F">
          <w:rPr>
            <w:webHidden/>
          </w:rPr>
          <w:fldChar w:fldCharType="begin"/>
        </w:r>
        <w:r w:rsidR="005D0C0F">
          <w:rPr>
            <w:webHidden/>
          </w:rPr>
          <w:instrText xml:space="preserve"> PAGEREF _Toc110088391 \h </w:instrText>
        </w:r>
        <w:r w:rsidR="005D0C0F">
          <w:rPr>
            <w:webHidden/>
          </w:rPr>
        </w:r>
        <w:r w:rsidR="005D0C0F">
          <w:rPr>
            <w:webHidden/>
          </w:rPr>
          <w:fldChar w:fldCharType="separate"/>
        </w:r>
        <w:r w:rsidR="005D0C0F">
          <w:rPr>
            <w:webHidden/>
          </w:rPr>
          <w:t>8</w:t>
        </w:r>
        <w:r w:rsidR="005D0C0F">
          <w:rPr>
            <w:webHidden/>
          </w:rPr>
          <w:fldChar w:fldCharType="end"/>
        </w:r>
      </w:hyperlink>
    </w:p>
    <w:p w14:paraId="2F181844" w14:textId="6535803C" w:rsidR="005D0C0F" w:rsidRDefault="008B410A">
      <w:pPr>
        <w:pStyle w:val="TOC4"/>
        <w:rPr>
          <w:rFonts w:asciiTheme="minorHAnsi" w:hAnsiTheme="minorHAnsi" w:cstheme="minorBidi"/>
          <w:i w:val="0"/>
          <w:iCs w:val="0"/>
          <w:sz w:val="22"/>
          <w:szCs w:val="22"/>
        </w:rPr>
      </w:pPr>
      <w:hyperlink w:anchor="_Toc110088392" w:history="1">
        <w:r w:rsidR="005D0C0F" w:rsidRPr="00132E9B">
          <w:rPr>
            <w:rStyle w:val="Hyperlink"/>
          </w:rPr>
          <w:t>2.4.2.5. Victim Information</w:t>
        </w:r>
        <w:r w:rsidR="005D0C0F">
          <w:rPr>
            <w:webHidden/>
          </w:rPr>
          <w:tab/>
        </w:r>
        <w:r w:rsidR="005D0C0F">
          <w:rPr>
            <w:webHidden/>
          </w:rPr>
          <w:fldChar w:fldCharType="begin"/>
        </w:r>
        <w:r w:rsidR="005D0C0F">
          <w:rPr>
            <w:webHidden/>
          </w:rPr>
          <w:instrText xml:space="preserve"> PAGEREF _Toc110088392 \h </w:instrText>
        </w:r>
        <w:r w:rsidR="005D0C0F">
          <w:rPr>
            <w:webHidden/>
          </w:rPr>
        </w:r>
        <w:r w:rsidR="005D0C0F">
          <w:rPr>
            <w:webHidden/>
          </w:rPr>
          <w:fldChar w:fldCharType="separate"/>
        </w:r>
        <w:r w:rsidR="005D0C0F">
          <w:rPr>
            <w:webHidden/>
          </w:rPr>
          <w:t>9</w:t>
        </w:r>
        <w:r w:rsidR="005D0C0F">
          <w:rPr>
            <w:webHidden/>
          </w:rPr>
          <w:fldChar w:fldCharType="end"/>
        </w:r>
      </w:hyperlink>
    </w:p>
    <w:p w14:paraId="4A67A638" w14:textId="0C75C603" w:rsidR="005D0C0F" w:rsidRDefault="008B410A">
      <w:pPr>
        <w:pStyle w:val="TOC4"/>
        <w:rPr>
          <w:rFonts w:asciiTheme="minorHAnsi" w:hAnsiTheme="minorHAnsi" w:cstheme="minorBidi"/>
          <w:i w:val="0"/>
          <w:iCs w:val="0"/>
          <w:sz w:val="22"/>
          <w:szCs w:val="22"/>
        </w:rPr>
      </w:pPr>
      <w:hyperlink w:anchor="_Toc110088393" w:history="1">
        <w:r w:rsidR="005D0C0F" w:rsidRPr="00132E9B">
          <w:rPr>
            <w:rStyle w:val="Hyperlink"/>
          </w:rPr>
          <w:t>2.4.2.6. Call Center</w:t>
        </w:r>
        <w:r w:rsidR="005D0C0F">
          <w:rPr>
            <w:webHidden/>
          </w:rPr>
          <w:tab/>
        </w:r>
        <w:r w:rsidR="005D0C0F">
          <w:rPr>
            <w:webHidden/>
          </w:rPr>
          <w:fldChar w:fldCharType="begin"/>
        </w:r>
        <w:r w:rsidR="005D0C0F">
          <w:rPr>
            <w:webHidden/>
          </w:rPr>
          <w:instrText xml:space="preserve"> PAGEREF _Toc110088393 \h </w:instrText>
        </w:r>
        <w:r w:rsidR="005D0C0F">
          <w:rPr>
            <w:webHidden/>
          </w:rPr>
        </w:r>
        <w:r w:rsidR="005D0C0F">
          <w:rPr>
            <w:webHidden/>
          </w:rPr>
          <w:fldChar w:fldCharType="separate"/>
        </w:r>
        <w:r w:rsidR="005D0C0F">
          <w:rPr>
            <w:webHidden/>
          </w:rPr>
          <w:t>9</w:t>
        </w:r>
        <w:r w:rsidR="005D0C0F">
          <w:rPr>
            <w:webHidden/>
          </w:rPr>
          <w:fldChar w:fldCharType="end"/>
        </w:r>
      </w:hyperlink>
    </w:p>
    <w:p w14:paraId="0560910F" w14:textId="5D1B17D2" w:rsidR="005D0C0F" w:rsidRDefault="008B410A">
      <w:pPr>
        <w:pStyle w:val="TOC2"/>
        <w:rPr>
          <w:rFonts w:asciiTheme="minorHAnsi" w:eastAsiaTheme="minorEastAsia" w:hAnsiTheme="minorHAnsi" w:cstheme="minorBidi"/>
          <w:b w:val="0"/>
          <w:sz w:val="22"/>
          <w:szCs w:val="22"/>
        </w:rPr>
      </w:pPr>
      <w:hyperlink w:anchor="_Toc110088394" w:history="1">
        <w:r w:rsidR="005D0C0F" w:rsidRPr="00132E9B">
          <w:rPr>
            <w:rStyle w:val="Hyperlink"/>
          </w:rPr>
          <w:t>2.5. Determining the Need for an FRC/FAC</w:t>
        </w:r>
        <w:r w:rsidR="005D0C0F">
          <w:rPr>
            <w:webHidden/>
          </w:rPr>
          <w:tab/>
        </w:r>
        <w:r w:rsidR="005D0C0F">
          <w:rPr>
            <w:webHidden/>
          </w:rPr>
          <w:fldChar w:fldCharType="begin"/>
        </w:r>
        <w:r w:rsidR="005D0C0F">
          <w:rPr>
            <w:webHidden/>
          </w:rPr>
          <w:instrText xml:space="preserve"> PAGEREF _Toc110088394 \h </w:instrText>
        </w:r>
        <w:r w:rsidR="005D0C0F">
          <w:rPr>
            <w:webHidden/>
          </w:rPr>
        </w:r>
        <w:r w:rsidR="005D0C0F">
          <w:rPr>
            <w:webHidden/>
          </w:rPr>
          <w:fldChar w:fldCharType="separate"/>
        </w:r>
        <w:r w:rsidR="005D0C0F">
          <w:rPr>
            <w:webHidden/>
          </w:rPr>
          <w:t>9</w:t>
        </w:r>
        <w:r w:rsidR="005D0C0F">
          <w:rPr>
            <w:webHidden/>
          </w:rPr>
          <w:fldChar w:fldCharType="end"/>
        </w:r>
      </w:hyperlink>
    </w:p>
    <w:p w14:paraId="64A99057" w14:textId="5CA71C30" w:rsidR="005D0C0F" w:rsidRDefault="008B410A">
      <w:pPr>
        <w:pStyle w:val="TOC3"/>
        <w:rPr>
          <w:rFonts w:asciiTheme="minorHAnsi" w:eastAsiaTheme="minorEastAsia" w:hAnsiTheme="minorHAnsi"/>
          <w:sz w:val="22"/>
          <w:szCs w:val="22"/>
        </w:rPr>
      </w:pPr>
      <w:hyperlink w:anchor="_Toc110088395" w:history="1">
        <w:r w:rsidR="005D0C0F" w:rsidRPr="00132E9B">
          <w:rPr>
            <w:rStyle w:val="Hyperlink"/>
          </w:rPr>
          <w:t>2.5.1. Essential Elements of Information (EEI)</w:t>
        </w:r>
        <w:r w:rsidR="005D0C0F">
          <w:rPr>
            <w:webHidden/>
          </w:rPr>
          <w:tab/>
        </w:r>
        <w:r w:rsidR="005D0C0F">
          <w:rPr>
            <w:webHidden/>
          </w:rPr>
          <w:fldChar w:fldCharType="begin"/>
        </w:r>
        <w:r w:rsidR="005D0C0F">
          <w:rPr>
            <w:webHidden/>
          </w:rPr>
          <w:instrText xml:space="preserve"> PAGEREF _Toc110088395 \h </w:instrText>
        </w:r>
        <w:r w:rsidR="005D0C0F">
          <w:rPr>
            <w:webHidden/>
          </w:rPr>
        </w:r>
        <w:r w:rsidR="005D0C0F">
          <w:rPr>
            <w:webHidden/>
          </w:rPr>
          <w:fldChar w:fldCharType="separate"/>
        </w:r>
        <w:r w:rsidR="005D0C0F">
          <w:rPr>
            <w:webHidden/>
          </w:rPr>
          <w:t>10</w:t>
        </w:r>
        <w:r w:rsidR="005D0C0F">
          <w:rPr>
            <w:webHidden/>
          </w:rPr>
          <w:fldChar w:fldCharType="end"/>
        </w:r>
      </w:hyperlink>
    </w:p>
    <w:p w14:paraId="581333AB" w14:textId="28936A1C" w:rsidR="005D0C0F" w:rsidRDefault="008B410A">
      <w:pPr>
        <w:pStyle w:val="TOC3"/>
        <w:rPr>
          <w:rFonts w:asciiTheme="minorHAnsi" w:eastAsiaTheme="minorEastAsia" w:hAnsiTheme="minorHAnsi"/>
          <w:sz w:val="22"/>
          <w:szCs w:val="22"/>
        </w:rPr>
      </w:pPr>
      <w:hyperlink w:anchor="_Toc110088396" w:history="1">
        <w:r w:rsidR="005D0C0F" w:rsidRPr="00132E9B">
          <w:rPr>
            <w:rStyle w:val="Hyperlink"/>
          </w:rPr>
          <w:t>2.5.2. Triggers for FRC/FAC Activation</w:t>
        </w:r>
        <w:r w:rsidR="005D0C0F">
          <w:rPr>
            <w:webHidden/>
          </w:rPr>
          <w:tab/>
        </w:r>
        <w:r w:rsidR="005D0C0F">
          <w:rPr>
            <w:webHidden/>
          </w:rPr>
          <w:fldChar w:fldCharType="begin"/>
        </w:r>
        <w:r w:rsidR="005D0C0F">
          <w:rPr>
            <w:webHidden/>
          </w:rPr>
          <w:instrText xml:space="preserve"> PAGEREF _Toc110088396 \h </w:instrText>
        </w:r>
        <w:r w:rsidR="005D0C0F">
          <w:rPr>
            <w:webHidden/>
          </w:rPr>
        </w:r>
        <w:r w:rsidR="005D0C0F">
          <w:rPr>
            <w:webHidden/>
          </w:rPr>
          <w:fldChar w:fldCharType="separate"/>
        </w:r>
        <w:r w:rsidR="005D0C0F">
          <w:rPr>
            <w:webHidden/>
          </w:rPr>
          <w:t>11</w:t>
        </w:r>
        <w:r w:rsidR="005D0C0F">
          <w:rPr>
            <w:webHidden/>
          </w:rPr>
          <w:fldChar w:fldCharType="end"/>
        </w:r>
      </w:hyperlink>
    </w:p>
    <w:p w14:paraId="73B20DB2" w14:textId="61842525" w:rsidR="005D0C0F" w:rsidRDefault="008B410A">
      <w:pPr>
        <w:pStyle w:val="TOC2"/>
        <w:rPr>
          <w:rFonts w:asciiTheme="minorHAnsi" w:eastAsiaTheme="minorEastAsia" w:hAnsiTheme="minorHAnsi" w:cstheme="minorBidi"/>
          <w:b w:val="0"/>
          <w:sz w:val="22"/>
          <w:szCs w:val="22"/>
        </w:rPr>
      </w:pPr>
      <w:hyperlink w:anchor="_Toc110088397" w:history="1">
        <w:r w:rsidR="005D0C0F" w:rsidRPr="00132E9B">
          <w:rPr>
            <w:rStyle w:val="Hyperlink"/>
          </w:rPr>
          <w:t>2.6. Cultural/Religious Considerations in FRC and FAC Planning and Operations</w:t>
        </w:r>
        <w:r w:rsidR="005D0C0F">
          <w:rPr>
            <w:webHidden/>
          </w:rPr>
          <w:tab/>
        </w:r>
        <w:r w:rsidR="005D0C0F">
          <w:rPr>
            <w:webHidden/>
          </w:rPr>
          <w:fldChar w:fldCharType="begin"/>
        </w:r>
        <w:r w:rsidR="005D0C0F">
          <w:rPr>
            <w:webHidden/>
          </w:rPr>
          <w:instrText xml:space="preserve"> PAGEREF _Toc110088397 \h </w:instrText>
        </w:r>
        <w:r w:rsidR="005D0C0F">
          <w:rPr>
            <w:webHidden/>
          </w:rPr>
        </w:r>
        <w:r w:rsidR="005D0C0F">
          <w:rPr>
            <w:webHidden/>
          </w:rPr>
          <w:fldChar w:fldCharType="separate"/>
        </w:r>
        <w:r w:rsidR="005D0C0F">
          <w:rPr>
            <w:webHidden/>
          </w:rPr>
          <w:t>12</w:t>
        </w:r>
        <w:r w:rsidR="005D0C0F">
          <w:rPr>
            <w:webHidden/>
          </w:rPr>
          <w:fldChar w:fldCharType="end"/>
        </w:r>
      </w:hyperlink>
    </w:p>
    <w:p w14:paraId="10C4590F" w14:textId="0550D0A8" w:rsidR="005D0C0F" w:rsidRDefault="008B410A">
      <w:pPr>
        <w:pStyle w:val="TOC3"/>
        <w:rPr>
          <w:rFonts w:asciiTheme="minorHAnsi" w:eastAsiaTheme="minorEastAsia" w:hAnsiTheme="minorHAnsi"/>
          <w:sz w:val="22"/>
          <w:szCs w:val="22"/>
        </w:rPr>
      </w:pPr>
      <w:hyperlink w:anchor="_Toc110088398" w:history="1">
        <w:r w:rsidR="005D0C0F" w:rsidRPr="00132E9B">
          <w:rPr>
            <w:rStyle w:val="Hyperlink"/>
          </w:rPr>
          <w:t>2.6.1. Cultural and Religious Reference Chart</w:t>
        </w:r>
        <w:r w:rsidR="005D0C0F">
          <w:rPr>
            <w:webHidden/>
          </w:rPr>
          <w:tab/>
        </w:r>
        <w:r w:rsidR="005D0C0F">
          <w:rPr>
            <w:webHidden/>
          </w:rPr>
          <w:fldChar w:fldCharType="begin"/>
        </w:r>
        <w:r w:rsidR="005D0C0F">
          <w:rPr>
            <w:webHidden/>
          </w:rPr>
          <w:instrText xml:space="preserve"> PAGEREF _Toc110088398 \h </w:instrText>
        </w:r>
        <w:r w:rsidR="005D0C0F">
          <w:rPr>
            <w:webHidden/>
          </w:rPr>
        </w:r>
        <w:r w:rsidR="005D0C0F">
          <w:rPr>
            <w:webHidden/>
          </w:rPr>
          <w:fldChar w:fldCharType="separate"/>
        </w:r>
        <w:r w:rsidR="005D0C0F">
          <w:rPr>
            <w:webHidden/>
          </w:rPr>
          <w:t>13</w:t>
        </w:r>
        <w:r w:rsidR="005D0C0F">
          <w:rPr>
            <w:webHidden/>
          </w:rPr>
          <w:fldChar w:fldCharType="end"/>
        </w:r>
      </w:hyperlink>
    </w:p>
    <w:p w14:paraId="57993D6F" w14:textId="54B9B7A4" w:rsidR="005D0C0F" w:rsidRDefault="008B410A">
      <w:pPr>
        <w:pStyle w:val="TOC1"/>
        <w:rPr>
          <w:rFonts w:asciiTheme="minorHAnsi" w:eastAsiaTheme="minorEastAsia" w:hAnsiTheme="minorHAnsi" w:cstheme="minorBidi"/>
          <w:b w:val="0"/>
          <w:sz w:val="22"/>
          <w:szCs w:val="22"/>
        </w:rPr>
      </w:pPr>
      <w:hyperlink w:anchor="_Toc110088399" w:history="1">
        <w:r w:rsidR="005D0C0F" w:rsidRPr="00132E9B">
          <w:rPr>
            <w:rStyle w:val="Hyperlink"/>
          </w:rPr>
          <w:t>3. Concept of Operations</w:t>
        </w:r>
        <w:r w:rsidR="005D0C0F">
          <w:rPr>
            <w:webHidden/>
          </w:rPr>
          <w:tab/>
        </w:r>
        <w:r w:rsidR="005D0C0F">
          <w:rPr>
            <w:webHidden/>
          </w:rPr>
          <w:fldChar w:fldCharType="begin"/>
        </w:r>
        <w:r w:rsidR="005D0C0F">
          <w:rPr>
            <w:webHidden/>
          </w:rPr>
          <w:instrText xml:space="preserve"> PAGEREF _Toc110088399 \h </w:instrText>
        </w:r>
        <w:r w:rsidR="005D0C0F">
          <w:rPr>
            <w:webHidden/>
          </w:rPr>
        </w:r>
        <w:r w:rsidR="005D0C0F">
          <w:rPr>
            <w:webHidden/>
          </w:rPr>
          <w:fldChar w:fldCharType="separate"/>
        </w:r>
        <w:r w:rsidR="005D0C0F">
          <w:rPr>
            <w:webHidden/>
          </w:rPr>
          <w:t>17</w:t>
        </w:r>
        <w:r w:rsidR="005D0C0F">
          <w:rPr>
            <w:webHidden/>
          </w:rPr>
          <w:fldChar w:fldCharType="end"/>
        </w:r>
      </w:hyperlink>
    </w:p>
    <w:p w14:paraId="2CD6B2E0" w14:textId="6F365552" w:rsidR="005D0C0F" w:rsidRDefault="008B410A">
      <w:pPr>
        <w:pStyle w:val="TOC2"/>
        <w:rPr>
          <w:rFonts w:asciiTheme="minorHAnsi" w:eastAsiaTheme="minorEastAsia" w:hAnsiTheme="minorHAnsi" w:cstheme="minorBidi"/>
          <w:b w:val="0"/>
          <w:sz w:val="22"/>
          <w:szCs w:val="22"/>
        </w:rPr>
      </w:pPr>
      <w:hyperlink w:anchor="_Toc110088400" w:history="1">
        <w:r w:rsidR="005D0C0F" w:rsidRPr="00132E9B">
          <w:rPr>
            <w:rStyle w:val="Hyperlink"/>
          </w:rPr>
          <w:t>3.1. Notification</w:t>
        </w:r>
        <w:r w:rsidR="005D0C0F">
          <w:rPr>
            <w:webHidden/>
          </w:rPr>
          <w:tab/>
        </w:r>
        <w:r w:rsidR="005D0C0F">
          <w:rPr>
            <w:webHidden/>
          </w:rPr>
          <w:fldChar w:fldCharType="begin"/>
        </w:r>
        <w:r w:rsidR="005D0C0F">
          <w:rPr>
            <w:webHidden/>
          </w:rPr>
          <w:instrText xml:space="preserve"> PAGEREF _Toc110088400 \h </w:instrText>
        </w:r>
        <w:r w:rsidR="005D0C0F">
          <w:rPr>
            <w:webHidden/>
          </w:rPr>
        </w:r>
        <w:r w:rsidR="005D0C0F">
          <w:rPr>
            <w:webHidden/>
          </w:rPr>
          <w:fldChar w:fldCharType="separate"/>
        </w:r>
        <w:r w:rsidR="005D0C0F">
          <w:rPr>
            <w:webHidden/>
          </w:rPr>
          <w:t>17</w:t>
        </w:r>
        <w:r w:rsidR="005D0C0F">
          <w:rPr>
            <w:webHidden/>
          </w:rPr>
          <w:fldChar w:fldCharType="end"/>
        </w:r>
      </w:hyperlink>
    </w:p>
    <w:p w14:paraId="43991643" w14:textId="04981499" w:rsidR="005D0C0F" w:rsidRDefault="008B410A">
      <w:pPr>
        <w:pStyle w:val="TOC2"/>
        <w:rPr>
          <w:rFonts w:asciiTheme="minorHAnsi" w:eastAsiaTheme="minorEastAsia" w:hAnsiTheme="minorHAnsi" w:cstheme="minorBidi"/>
          <w:b w:val="0"/>
          <w:sz w:val="22"/>
          <w:szCs w:val="22"/>
        </w:rPr>
      </w:pPr>
      <w:hyperlink w:anchor="_Toc110088401" w:history="1">
        <w:r w:rsidR="005D0C0F" w:rsidRPr="00132E9B">
          <w:rPr>
            <w:rStyle w:val="Hyperlink"/>
          </w:rPr>
          <w:t>3.2. Activation</w:t>
        </w:r>
        <w:r w:rsidR="005D0C0F">
          <w:rPr>
            <w:webHidden/>
          </w:rPr>
          <w:tab/>
        </w:r>
        <w:r w:rsidR="005D0C0F">
          <w:rPr>
            <w:webHidden/>
          </w:rPr>
          <w:fldChar w:fldCharType="begin"/>
        </w:r>
        <w:r w:rsidR="005D0C0F">
          <w:rPr>
            <w:webHidden/>
          </w:rPr>
          <w:instrText xml:space="preserve"> PAGEREF _Toc110088401 \h </w:instrText>
        </w:r>
        <w:r w:rsidR="005D0C0F">
          <w:rPr>
            <w:webHidden/>
          </w:rPr>
        </w:r>
        <w:r w:rsidR="005D0C0F">
          <w:rPr>
            <w:webHidden/>
          </w:rPr>
          <w:fldChar w:fldCharType="separate"/>
        </w:r>
        <w:r w:rsidR="005D0C0F">
          <w:rPr>
            <w:webHidden/>
          </w:rPr>
          <w:t>18</w:t>
        </w:r>
        <w:r w:rsidR="005D0C0F">
          <w:rPr>
            <w:webHidden/>
          </w:rPr>
          <w:fldChar w:fldCharType="end"/>
        </w:r>
      </w:hyperlink>
    </w:p>
    <w:p w14:paraId="62F7EED7" w14:textId="5B98F3FB" w:rsidR="005D0C0F" w:rsidRDefault="008B410A">
      <w:pPr>
        <w:pStyle w:val="TOC3"/>
        <w:rPr>
          <w:rFonts w:asciiTheme="minorHAnsi" w:eastAsiaTheme="minorEastAsia" w:hAnsiTheme="minorHAnsi"/>
          <w:sz w:val="22"/>
          <w:szCs w:val="22"/>
        </w:rPr>
      </w:pPr>
      <w:hyperlink w:anchor="_Toc110088402" w:history="1">
        <w:r w:rsidR="005D0C0F" w:rsidRPr="00132E9B">
          <w:rPr>
            <w:rStyle w:val="Hyperlink"/>
          </w:rPr>
          <w:t>3.2.1. Friends and Relatives Center</w:t>
        </w:r>
        <w:r w:rsidR="005D0C0F">
          <w:rPr>
            <w:webHidden/>
          </w:rPr>
          <w:tab/>
        </w:r>
        <w:r w:rsidR="005D0C0F">
          <w:rPr>
            <w:webHidden/>
          </w:rPr>
          <w:fldChar w:fldCharType="begin"/>
        </w:r>
        <w:r w:rsidR="005D0C0F">
          <w:rPr>
            <w:webHidden/>
          </w:rPr>
          <w:instrText xml:space="preserve"> PAGEREF _Toc110088402 \h </w:instrText>
        </w:r>
        <w:r w:rsidR="005D0C0F">
          <w:rPr>
            <w:webHidden/>
          </w:rPr>
        </w:r>
        <w:r w:rsidR="005D0C0F">
          <w:rPr>
            <w:webHidden/>
          </w:rPr>
          <w:fldChar w:fldCharType="separate"/>
        </w:r>
        <w:r w:rsidR="005D0C0F">
          <w:rPr>
            <w:webHidden/>
          </w:rPr>
          <w:t>18</w:t>
        </w:r>
        <w:r w:rsidR="005D0C0F">
          <w:rPr>
            <w:webHidden/>
          </w:rPr>
          <w:fldChar w:fldCharType="end"/>
        </w:r>
      </w:hyperlink>
    </w:p>
    <w:p w14:paraId="5C929A86" w14:textId="2AC5E111" w:rsidR="005D0C0F" w:rsidRDefault="008B410A">
      <w:pPr>
        <w:pStyle w:val="TOC3"/>
        <w:rPr>
          <w:rFonts w:asciiTheme="minorHAnsi" w:eastAsiaTheme="minorEastAsia" w:hAnsiTheme="minorHAnsi"/>
          <w:sz w:val="22"/>
          <w:szCs w:val="22"/>
        </w:rPr>
      </w:pPr>
      <w:hyperlink w:anchor="_Toc110088403" w:history="1">
        <w:r w:rsidR="005D0C0F" w:rsidRPr="00132E9B">
          <w:rPr>
            <w:rStyle w:val="Hyperlink"/>
          </w:rPr>
          <w:t>3.2.2. Family Assistance Center</w:t>
        </w:r>
        <w:r w:rsidR="005D0C0F">
          <w:rPr>
            <w:webHidden/>
          </w:rPr>
          <w:tab/>
        </w:r>
        <w:r w:rsidR="005D0C0F">
          <w:rPr>
            <w:webHidden/>
          </w:rPr>
          <w:fldChar w:fldCharType="begin"/>
        </w:r>
        <w:r w:rsidR="005D0C0F">
          <w:rPr>
            <w:webHidden/>
          </w:rPr>
          <w:instrText xml:space="preserve"> PAGEREF _Toc110088403 \h </w:instrText>
        </w:r>
        <w:r w:rsidR="005D0C0F">
          <w:rPr>
            <w:webHidden/>
          </w:rPr>
        </w:r>
        <w:r w:rsidR="005D0C0F">
          <w:rPr>
            <w:webHidden/>
          </w:rPr>
          <w:fldChar w:fldCharType="separate"/>
        </w:r>
        <w:r w:rsidR="005D0C0F">
          <w:rPr>
            <w:webHidden/>
          </w:rPr>
          <w:t>18</w:t>
        </w:r>
        <w:r w:rsidR="005D0C0F">
          <w:rPr>
            <w:webHidden/>
          </w:rPr>
          <w:fldChar w:fldCharType="end"/>
        </w:r>
      </w:hyperlink>
    </w:p>
    <w:p w14:paraId="7F3F0082" w14:textId="03121B05" w:rsidR="005D0C0F" w:rsidRDefault="008B410A">
      <w:pPr>
        <w:pStyle w:val="TOC3"/>
        <w:rPr>
          <w:rFonts w:asciiTheme="minorHAnsi" w:eastAsiaTheme="minorEastAsia" w:hAnsiTheme="minorHAnsi"/>
          <w:sz w:val="22"/>
          <w:szCs w:val="22"/>
        </w:rPr>
      </w:pPr>
      <w:hyperlink w:anchor="_Toc110088404" w:history="1">
        <w:r w:rsidR="005D0C0F" w:rsidRPr="00132E9B">
          <w:rPr>
            <w:rStyle w:val="Hyperlink"/>
          </w:rPr>
          <w:t>3.2.3. FRC/FAC Transition Timeline</w:t>
        </w:r>
        <w:r w:rsidR="005D0C0F">
          <w:rPr>
            <w:webHidden/>
          </w:rPr>
          <w:tab/>
        </w:r>
        <w:r w:rsidR="005D0C0F">
          <w:rPr>
            <w:webHidden/>
          </w:rPr>
          <w:fldChar w:fldCharType="begin"/>
        </w:r>
        <w:r w:rsidR="005D0C0F">
          <w:rPr>
            <w:webHidden/>
          </w:rPr>
          <w:instrText xml:space="preserve"> PAGEREF _Toc110088404 \h </w:instrText>
        </w:r>
        <w:r w:rsidR="005D0C0F">
          <w:rPr>
            <w:webHidden/>
          </w:rPr>
        </w:r>
        <w:r w:rsidR="005D0C0F">
          <w:rPr>
            <w:webHidden/>
          </w:rPr>
          <w:fldChar w:fldCharType="separate"/>
        </w:r>
        <w:r w:rsidR="005D0C0F">
          <w:rPr>
            <w:webHidden/>
          </w:rPr>
          <w:t>18</w:t>
        </w:r>
        <w:r w:rsidR="005D0C0F">
          <w:rPr>
            <w:webHidden/>
          </w:rPr>
          <w:fldChar w:fldCharType="end"/>
        </w:r>
      </w:hyperlink>
    </w:p>
    <w:p w14:paraId="2F0388C4" w14:textId="25914E54" w:rsidR="005D0C0F" w:rsidRDefault="008B410A">
      <w:pPr>
        <w:pStyle w:val="TOC2"/>
        <w:rPr>
          <w:rFonts w:asciiTheme="minorHAnsi" w:eastAsiaTheme="minorEastAsia" w:hAnsiTheme="minorHAnsi" w:cstheme="minorBidi"/>
          <w:b w:val="0"/>
          <w:sz w:val="22"/>
          <w:szCs w:val="22"/>
        </w:rPr>
      </w:pPr>
      <w:hyperlink w:anchor="_Toc110088405" w:history="1">
        <w:r w:rsidR="005D0C0F" w:rsidRPr="00132E9B">
          <w:rPr>
            <w:rStyle w:val="Hyperlink"/>
          </w:rPr>
          <w:t>3.3. Demobilization/Long-Term Operations</w:t>
        </w:r>
        <w:r w:rsidR="005D0C0F">
          <w:rPr>
            <w:webHidden/>
          </w:rPr>
          <w:tab/>
        </w:r>
        <w:r w:rsidR="005D0C0F">
          <w:rPr>
            <w:webHidden/>
          </w:rPr>
          <w:fldChar w:fldCharType="begin"/>
        </w:r>
        <w:r w:rsidR="005D0C0F">
          <w:rPr>
            <w:webHidden/>
          </w:rPr>
          <w:instrText xml:space="preserve"> PAGEREF _Toc110088405 \h </w:instrText>
        </w:r>
        <w:r w:rsidR="005D0C0F">
          <w:rPr>
            <w:webHidden/>
          </w:rPr>
        </w:r>
        <w:r w:rsidR="005D0C0F">
          <w:rPr>
            <w:webHidden/>
          </w:rPr>
          <w:fldChar w:fldCharType="separate"/>
        </w:r>
        <w:r w:rsidR="005D0C0F">
          <w:rPr>
            <w:webHidden/>
          </w:rPr>
          <w:t>23</w:t>
        </w:r>
        <w:r w:rsidR="005D0C0F">
          <w:rPr>
            <w:webHidden/>
          </w:rPr>
          <w:fldChar w:fldCharType="end"/>
        </w:r>
      </w:hyperlink>
    </w:p>
    <w:p w14:paraId="35A2A5B0" w14:textId="4C4702E5" w:rsidR="005D0C0F" w:rsidRDefault="008B410A">
      <w:pPr>
        <w:pStyle w:val="TOC3"/>
        <w:rPr>
          <w:rFonts w:asciiTheme="minorHAnsi" w:eastAsiaTheme="minorEastAsia" w:hAnsiTheme="minorHAnsi"/>
          <w:sz w:val="22"/>
          <w:szCs w:val="22"/>
        </w:rPr>
      </w:pPr>
      <w:hyperlink w:anchor="_Toc110088406" w:history="1">
        <w:r w:rsidR="005D0C0F" w:rsidRPr="00132E9B">
          <w:rPr>
            <w:rStyle w:val="Hyperlink"/>
          </w:rPr>
          <w:t>3.3.1. Thresholds for Demobilization</w:t>
        </w:r>
        <w:r w:rsidR="005D0C0F">
          <w:rPr>
            <w:webHidden/>
          </w:rPr>
          <w:tab/>
        </w:r>
        <w:r w:rsidR="005D0C0F">
          <w:rPr>
            <w:webHidden/>
          </w:rPr>
          <w:fldChar w:fldCharType="begin"/>
        </w:r>
        <w:r w:rsidR="005D0C0F">
          <w:rPr>
            <w:webHidden/>
          </w:rPr>
          <w:instrText xml:space="preserve"> PAGEREF _Toc110088406 \h </w:instrText>
        </w:r>
        <w:r w:rsidR="005D0C0F">
          <w:rPr>
            <w:webHidden/>
          </w:rPr>
        </w:r>
        <w:r w:rsidR="005D0C0F">
          <w:rPr>
            <w:webHidden/>
          </w:rPr>
          <w:fldChar w:fldCharType="separate"/>
        </w:r>
        <w:r w:rsidR="005D0C0F">
          <w:rPr>
            <w:webHidden/>
          </w:rPr>
          <w:t>23</w:t>
        </w:r>
        <w:r w:rsidR="005D0C0F">
          <w:rPr>
            <w:webHidden/>
          </w:rPr>
          <w:fldChar w:fldCharType="end"/>
        </w:r>
      </w:hyperlink>
    </w:p>
    <w:p w14:paraId="3BBB2CA6" w14:textId="1B8D2D0E" w:rsidR="005D0C0F" w:rsidRDefault="008B410A">
      <w:pPr>
        <w:pStyle w:val="TOC2"/>
        <w:rPr>
          <w:rFonts w:asciiTheme="minorHAnsi" w:eastAsiaTheme="minorEastAsia" w:hAnsiTheme="minorHAnsi" w:cstheme="minorBidi"/>
          <w:b w:val="0"/>
          <w:sz w:val="22"/>
          <w:szCs w:val="22"/>
        </w:rPr>
      </w:pPr>
      <w:hyperlink w:anchor="_Toc110088407" w:history="1">
        <w:r w:rsidR="005D0C0F" w:rsidRPr="00132E9B">
          <w:rPr>
            <w:rStyle w:val="Hyperlink"/>
          </w:rPr>
          <w:t>3.4. Organization/Staffing</w:t>
        </w:r>
        <w:r w:rsidR="005D0C0F">
          <w:rPr>
            <w:webHidden/>
          </w:rPr>
          <w:tab/>
        </w:r>
        <w:r w:rsidR="005D0C0F">
          <w:rPr>
            <w:webHidden/>
          </w:rPr>
          <w:fldChar w:fldCharType="begin"/>
        </w:r>
        <w:r w:rsidR="005D0C0F">
          <w:rPr>
            <w:webHidden/>
          </w:rPr>
          <w:instrText xml:space="preserve"> PAGEREF _Toc110088407 \h </w:instrText>
        </w:r>
        <w:r w:rsidR="005D0C0F">
          <w:rPr>
            <w:webHidden/>
          </w:rPr>
        </w:r>
        <w:r w:rsidR="005D0C0F">
          <w:rPr>
            <w:webHidden/>
          </w:rPr>
          <w:fldChar w:fldCharType="separate"/>
        </w:r>
        <w:r w:rsidR="005D0C0F">
          <w:rPr>
            <w:webHidden/>
          </w:rPr>
          <w:t>23</w:t>
        </w:r>
        <w:r w:rsidR="005D0C0F">
          <w:rPr>
            <w:webHidden/>
          </w:rPr>
          <w:fldChar w:fldCharType="end"/>
        </w:r>
      </w:hyperlink>
    </w:p>
    <w:p w14:paraId="16ACC2BC" w14:textId="7D1FC9D6" w:rsidR="005D0C0F" w:rsidRDefault="008B410A">
      <w:pPr>
        <w:pStyle w:val="TOC3"/>
        <w:rPr>
          <w:rFonts w:asciiTheme="minorHAnsi" w:eastAsiaTheme="minorEastAsia" w:hAnsiTheme="minorHAnsi"/>
          <w:sz w:val="22"/>
          <w:szCs w:val="22"/>
        </w:rPr>
      </w:pPr>
      <w:hyperlink w:anchor="_Toc110088408" w:history="1">
        <w:r w:rsidR="005D0C0F" w:rsidRPr="00132E9B">
          <w:rPr>
            <w:rStyle w:val="Hyperlink"/>
          </w:rPr>
          <w:t>3.4.1. Friends and Relatives Center</w:t>
        </w:r>
        <w:r w:rsidR="005D0C0F">
          <w:rPr>
            <w:webHidden/>
          </w:rPr>
          <w:tab/>
        </w:r>
        <w:r w:rsidR="005D0C0F">
          <w:rPr>
            <w:webHidden/>
          </w:rPr>
          <w:fldChar w:fldCharType="begin"/>
        </w:r>
        <w:r w:rsidR="005D0C0F">
          <w:rPr>
            <w:webHidden/>
          </w:rPr>
          <w:instrText xml:space="preserve"> PAGEREF _Toc110088408 \h </w:instrText>
        </w:r>
        <w:r w:rsidR="005D0C0F">
          <w:rPr>
            <w:webHidden/>
          </w:rPr>
        </w:r>
        <w:r w:rsidR="005D0C0F">
          <w:rPr>
            <w:webHidden/>
          </w:rPr>
          <w:fldChar w:fldCharType="separate"/>
        </w:r>
        <w:r w:rsidR="005D0C0F">
          <w:rPr>
            <w:webHidden/>
          </w:rPr>
          <w:t>24</w:t>
        </w:r>
        <w:r w:rsidR="005D0C0F">
          <w:rPr>
            <w:webHidden/>
          </w:rPr>
          <w:fldChar w:fldCharType="end"/>
        </w:r>
      </w:hyperlink>
    </w:p>
    <w:p w14:paraId="7CB76562" w14:textId="6B4C3826" w:rsidR="005D0C0F" w:rsidRDefault="008B410A">
      <w:pPr>
        <w:pStyle w:val="TOC4"/>
        <w:rPr>
          <w:rFonts w:asciiTheme="minorHAnsi" w:hAnsiTheme="minorHAnsi" w:cstheme="minorBidi"/>
          <w:i w:val="0"/>
          <w:iCs w:val="0"/>
          <w:sz w:val="22"/>
          <w:szCs w:val="22"/>
        </w:rPr>
      </w:pPr>
      <w:hyperlink w:anchor="_Toc110088409" w:history="1">
        <w:r w:rsidR="005D0C0F" w:rsidRPr="00132E9B">
          <w:rPr>
            <w:rStyle w:val="Hyperlink"/>
          </w:rPr>
          <w:t>3.4.1.1. Recommended Staffing Levels</w:t>
        </w:r>
        <w:r w:rsidR="005D0C0F">
          <w:rPr>
            <w:webHidden/>
          </w:rPr>
          <w:tab/>
        </w:r>
        <w:r w:rsidR="005D0C0F">
          <w:rPr>
            <w:webHidden/>
          </w:rPr>
          <w:fldChar w:fldCharType="begin"/>
        </w:r>
        <w:r w:rsidR="005D0C0F">
          <w:rPr>
            <w:webHidden/>
          </w:rPr>
          <w:instrText xml:space="preserve"> PAGEREF _Toc110088409 \h </w:instrText>
        </w:r>
        <w:r w:rsidR="005D0C0F">
          <w:rPr>
            <w:webHidden/>
          </w:rPr>
        </w:r>
        <w:r w:rsidR="005D0C0F">
          <w:rPr>
            <w:webHidden/>
          </w:rPr>
          <w:fldChar w:fldCharType="separate"/>
        </w:r>
        <w:r w:rsidR="005D0C0F">
          <w:rPr>
            <w:webHidden/>
          </w:rPr>
          <w:t>24</w:t>
        </w:r>
        <w:r w:rsidR="005D0C0F">
          <w:rPr>
            <w:webHidden/>
          </w:rPr>
          <w:fldChar w:fldCharType="end"/>
        </w:r>
      </w:hyperlink>
    </w:p>
    <w:p w14:paraId="22B95E8F" w14:textId="4879538F" w:rsidR="005D0C0F" w:rsidRDefault="008B410A">
      <w:pPr>
        <w:pStyle w:val="TOC4"/>
        <w:rPr>
          <w:rFonts w:asciiTheme="minorHAnsi" w:hAnsiTheme="minorHAnsi" w:cstheme="minorBidi"/>
          <w:i w:val="0"/>
          <w:iCs w:val="0"/>
          <w:sz w:val="22"/>
          <w:szCs w:val="22"/>
        </w:rPr>
      </w:pPr>
      <w:hyperlink w:anchor="_Toc110088410" w:history="1">
        <w:r w:rsidR="005D0C0F" w:rsidRPr="00132E9B">
          <w:rPr>
            <w:rStyle w:val="Hyperlink"/>
          </w:rPr>
          <w:t>3.4.1.2. Position/Unit Missions and Staffing</w:t>
        </w:r>
        <w:r w:rsidR="005D0C0F">
          <w:rPr>
            <w:webHidden/>
          </w:rPr>
          <w:tab/>
        </w:r>
        <w:r w:rsidR="005D0C0F">
          <w:rPr>
            <w:webHidden/>
          </w:rPr>
          <w:fldChar w:fldCharType="begin"/>
        </w:r>
        <w:r w:rsidR="005D0C0F">
          <w:rPr>
            <w:webHidden/>
          </w:rPr>
          <w:instrText xml:space="preserve"> PAGEREF _Toc110088410 \h </w:instrText>
        </w:r>
        <w:r w:rsidR="005D0C0F">
          <w:rPr>
            <w:webHidden/>
          </w:rPr>
        </w:r>
        <w:r w:rsidR="005D0C0F">
          <w:rPr>
            <w:webHidden/>
          </w:rPr>
          <w:fldChar w:fldCharType="separate"/>
        </w:r>
        <w:r w:rsidR="005D0C0F">
          <w:rPr>
            <w:webHidden/>
          </w:rPr>
          <w:t>25</w:t>
        </w:r>
        <w:r w:rsidR="005D0C0F">
          <w:rPr>
            <w:webHidden/>
          </w:rPr>
          <w:fldChar w:fldCharType="end"/>
        </w:r>
      </w:hyperlink>
    </w:p>
    <w:p w14:paraId="3C6D5477" w14:textId="22DC3DEC" w:rsidR="005D0C0F" w:rsidRDefault="008B410A">
      <w:pPr>
        <w:pStyle w:val="TOC3"/>
        <w:rPr>
          <w:rFonts w:asciiTheme="minorHAnsi" w:eastAsiaTheme="minorEastAsia" w:hAnsiTheme="minorHAnsi"/>
          <w:sz w:val="22"/>
          <w:szCs w:val="22"/>
        </w:rPr>
      </w:pPr>
      <w:hyperlink w:anchor="_Toc110088411" w:history="1">
        <w:r w:rsidR="005D0C0F" w:rsidRPr="00132E9B">
          <w:rPr>
            <w:rStyle w:val="Hyperlink"/>
          </w:rPr>
          <w:t>3.4.2. Family Assistance Center</w:t>
        </w:r>
        <w:r w:rsidR="005D0C0F">
          <w:rPr>
            <w:webHidden/>
          </w:rPr>
          <w:tab/>
        </w:r>
        <w:r w:rsidR="005D0C0F">
          <w:rPr>
            <w:webHidden/>
          </w:rPr>
          <w:fldChar w:fldCharType="begin"/>
        </w:r>
        <w:r w:rsidR="005D0C0F">
          <w:rPr>
            <w:webHidden/>
          </w:rPr>
          <w:instrText xml:space="preserve"> PAGEREF _Toc110088411 \h </w:instrText>
        </w:r>
        <w:r w:rsidR="005D0C0F">
          <w:rPr>
            <w:webHidden/>
          </w:rPr>
        </w:r>
        <w:r w:rsidR="005D0C0F">
          <w:rPr>
            <w:webHidden/>
          </w:rPr>
          <w:fldChar w:fldCharType="separate"/>
        </w:r>
        <w:r w:rsidR="005D0C0F">
          <w:rPr>
            <w:webHidden/>
          </w:rPr>
          <w:t>28</w:t>
        </w:r>
        <w:r w:rsidR="005D0C0F">
          <w:rPr>
            <w:webHidden/>
          </w:rPr>
          <w:fldChar w:fldCharType="end"/>
        </w:r>
      </w:hyperlink>
    </w:p>
    <w:p w14:paraId="494E1BC4" w14:textId="7FE7D1F8" w:rsidR="005D0C0F" w:rsidRDefault="008B410A">
      <w:pPr>
        <w:pStyle w:val="TOC4"/>
        <w:rPr>
          <w:rFonts w:asciiTheme="minorHAnsi" w:hAnsiTheme="minorHAnsi" w:cstheme="minorBidi"/>
          <w:i w:val="0"/>
          <w:iCs w:val="0"/>
          <w:sz w:val="22"/>
          <w:szCs w:val="22"/>
        </w:rPr>
      </w:pPr>
      <w:hyperlink w:anchor="_Toc110088412" w:history="1">
        <w:r w:rsidR="005D0C0F" w:rsidRPr="00132E9B">
          <w:rPr>
            <w:rStyle w:val="Hyperlink"/>
          </w:rPr>
          <w:t>3.4.2.1. Minimum Service Level</w:t>
        </w:r>
        <w:r w:rsidR="005D0C0F">
          <w:rPr>
            <w:webHidden/>
          </w:rPr>
          <w:tab/>
        </w:r>
        <w:r w:rsidR="005D0C0F">
          <w:rPr>
            <w:webHidden/>
          </w:rPr>
          <w:fldChar w:fldCharType="begin"/>
        </w:r>
        <w:r w:rsidR="005D0C0F">
          <w:rPr>
            <w:webHidden/>
          </w:rPr>
          <w:instrText xml:space="preserve"> PAGEREF _Toc110088412 \h </w:instrText>
        </w:r>
        <w:r w:rsidR="005D0C0F">
          <w:rPr>
            <w:webHidden/>
          </w:rPr>
        </w:r>
        <w:r w:rsidR="005D0C0F">
          <w:rPr>
            <w:webHidden/>
          </w:rPr>
          <w:fldChar w:fldCharType="separate"/>
        </w:r>
        <w:r w:rsidR="005D0C0F">
          <w:rPr>
            <w:webHidden/>
          </w:rPr>
          <w:t>28</w:t>
        </w:r>
        <w:r w:rsidR="005D0C0F">
          <w:rPr>
            <w:webHidden/>
          </w:rPr>
          <w:fldChar w:fldCharType="end"/>
        </w:r>
      </w:hyperlink>
    </w:p>
    <w:p w14:paraId="548C136E" w14:textId="442E8207" w:rsidR="005D0C0F" w:rsidRDefault="008B410A">
      <w:pPr>
        <w:pStyle w:val="TOC4"/>
        <w:rPr>
          <w:rFonts w:asciiTheme="minorHAnsi" w:hAnsiTheme="minorHAnsi" w:cstheme="minorBidi"/>
          <w:i w:val="0"/>
          <w:iCs w:val="0"/>
          <w:sz w:val="22"/>
          <w:szCs w:val="22"/>
        </w:rPr>
      </w:pPr>
      <w:hyperlink w:anchor="_Toc110088413" w:history="1">
        <w:r w:rsidR="005D0C0F" w:rsidRPr="00132E9B">
          <w:rPr>
            <w:rStyle w:val="Hyperlink"/>
          </w:rPr>
          <w:t>3.4.2.2. Expanded Service Level</w:t>
        </w:r>
        <w:r w:rsidR="005D0C0F">
          <w:rPr>
            <w:webHidden/>
          </w:rPr>
          <w:tab/>
        </w:r>
        <w:r w:rsidR="005D0C0F">
          <w:rPr>
            <w:webHidden/>
          </w:rPr>
          <w:fldChar w:fldCharType="begin"/>
        </w:r>
        <w:r w:rsidR="005D0C0F">
          <w:rPr>
            <w:webHidden/>
          </w:rPr>
          <w:instrText xml:space="preserve"> PAGEREF _Toc110088413 \h </w:instrText>
        </w:r>
        <w:r w:rsidR="005D0C0F">
          <w:rPr>
            <w:webHidden/>
          </w:rPr>
        </w:r>
        <w:r w:rsidR="005D0C0F">
          <w:rPr>
            <w:webHidden/>
          </w:rPr>
          <w:fldChar w:fldCharType="separate"/>
        </w:r>
        <w:r w:rsidR="005D0C0F">
          <w:rPr>
            <w:webHidden/>
          </w:rPr>
          <w:t>29</w:t>
        </w:r>
        <w:r w:rsidR="005D0C0F">
          <w:rPr>
            <w:webHidden/>
          </w:rPr>
          <w:fldChar w:fldCharType="end"/>
        </w:r>
      </w:hyperlink>
    </w:p>
    <w:p w14:paraId="1CD24C03" w14:textId="539CB30F" w:rsidR="005D0C0F" w:rsidRDefault="008B410A">
      <w:pPr>
        <w:pStyle w:val="TOC4"/>
        <w:rPr>
          <w:rFonts w:asciiTheme="minorHAnsi" w:hAnsiTheme="minorHAnsi" w:cstheme="minorBidi"/>
          <w:i w:val="0"/>
          <w:iCs w:val="0"/>
          <w:sz w:val="22"/>
          <w:szCs w:val="22"/>
        </w:rPr>
      </w:pPr>
      <w:hyperlink w:anchor="_Toc110088414" w:history="1">
        <w:r w:rsidR="005D0C0F" w:rsidRPr="00132E9B">
          <w:rPr>
            <w:rStyle w:val="Hyperlink"/>
          </w:rPr>
          <w:t>3.4.2.3. Recommended Staffing Levels</w:t>
        </w:r>
        <w:r w:rsidR="005D0C0F">
          <w:rPr>
            <w:webHidden/>
          </w:rPr>
          <w:tab/>
        </w:r>
        <w:r w:rsidR="005D0C0F">
          <w:rPr>
            <w:webHidden/>
          </w:rPr>
          <w:fldChar w:fldCharType="begin"/>
        </w:r>
        <w:r w:rsidR="005D0C0F">
          <w:rPr>
            <w:webHidden/>
          </w:rPr>
          <w:instrText xml:space="preserve"> PAGEREF _Toc110088414 \h </w:instrText>
        </w:r>
        <w:r w:rsidR="005D0C0F">
          <w:rPr>
            <w:webHidden/>
          </w:rPr>
        </w:r>
        <w:r w:rsidR="005D0C0F">
          <w:rPr>
            <w:webHidden/>
          </w:rPr>
          <w:fldChar w:fldCharType="separate"/>
        </w:r>
        <w:r w:rsidR="005D0C0F">
          <w:rPr>
            <w:webHidden/>
          </w:rPr>
          <w:t>31</w:t>
        </w:r>
        <w:r w:rsidR="005D0C0F">
          <w:rPr>
            <w:webHidden/>
          </w:rPr>
          <w:fldChar w:fldCharType="end"/>
        </w:r>
      </w:hyperlink>
    </w:p>
    <w:p w14:paraId="4ABADBE4" w14:textId="318C0BE8" w:rsidR="005D0C0F" w:rsidRDefault="008B410A">
      <w:pPr>
        <w:pStyle w:val="TOC4"/>
        <w:rPr>
          <w:rFonts w:asciiTheme="minorHAnsi" w:hAnsiTheme="minorHAnsi" w:cstheme="minorBidi"/>
          <w:i w:val="0"/>
          <w:iCs w:val="0"/>
          <w:sz w:val="22"/>
          <w:szCs w:val="22"/>
        </w:rPr>
      </w:pPr>
      <w:hyperlink w:anchor="_Toc110088415" w:history="1">
        <w:r w:rsidR="005D0C0F" w:rsidRPr="00132E9B">
          <w:rPr>
            <w:rStyle w:val="Hyperlink"/>
          </w:rPr>
          <w:t>3.4.2.4. Position/Unit Missions and Staffing</w:t>
        </w:r>
        <w:r w:rsidR="005D0C0F">
          <w:rPr>
            <w:webHidden/>
          </w:rPr>
          <w:tab/>
        </w:r>
        <w:r w:rsidR="005D0C0F">
          <w:rPr>
            <w:webHidden/>
          </w:rPr>
          <w:fldChar w:fldCharType="begin"/>
        </w:r>
        <w:r w:rsidR="005D0C0F">
          <w:rPr>
            <w:webHidden/>
          </w:rPr>
          <w:instrText xml:space="preserve"> PAGEREF _Toc110088415 \h </w:instrText>
        </w:r>
        <w:r w:rsidR="005D0C0F">
          <w:rPr>
            <w:webHidden/>
          </w:rPr>
        </w:r>
        <w:r w:rsidR="005D0C0F">
          <w:rPr>
            <w:webHidden/>
          </w:rPr>
          <w:fldChar w:fldCharType="separate"/>
        </w:r>
        <w:r w:rsidR="005D0C0F">
          <w:rPr>
            <w:webHidden/>
          </w:rPr>
          <w:t>32</w:t>
        </w:r>
        <w:r w:rsidR="005D0C0F">
          <w:rPr>
            <w:webHidden/>
          </w:rPr>
          <w:fldChar w:fldCharType="end"/>
        </w:r>
      </w:hyperlink>
    </w:p>
    <w:p w14:paraId="7D929AA2" w14:textId="4AA682EC" w:rsidR="005D0C0F" w:rsidRDefault="008B410A">
      <w:pPr>
        <w:pStyle w:val="TOC4"/>
        <w:rPr>
          <w:rFonts w:asciiTheme="minorHAnsi" w:hAnsiTheme="minorHAnsi" w:cstheme="minorBidi"/>
          <w:i w:val="0"/>
          <w:iCs w:val="0"/>
          <w:sz w:val="22"/>
          <w:szCs w:val="22"/>
        </w:rPr>
      </w:pPr>
      <w:hyperlink w:anchor="_Toc110088416" w:history="1">
        <w:r w:rsidR="005D0C0F" w:rsidRPr="00132E9B">
          <w:rPr>
            <w:rStyle w:val="Hyperlink"/>
          </w:rPr>
          <w:t>3.4.2.5. Crosswalk of Local Capabilities and FAC Staffing Skills</w:t>
        </w:r>
        <w:r w:rsidR="005D0C0F">
          <w:rPr>
            <w:webHidden/>
          </w:rPr>
          <w:tab/>
        </w:r>
        <w:r w:rsidR="005D0C0F">
          <w:rPr>
            <w:webHidden/>
          </w:rPr>
          <w:fldChar w:fldCharType="begin"/>
        </w:r>
        <w:r w:rsidR="005D0C0F">
          <w:rPr>
            <w:webHidden/>
          </w:rPr>
          <w:instrText xml:space="preserve"> PAGEREF _Toc110088416 \h </w:instrText>
        </w:r>
        <w:r w:rsidR="005D0C0F">
          <w:rPr>
            <w:webHidden/>
          </w:rPr>
        </w:r>
        <w:r w:rsidR="005D0C0F">
          <w:rPr>
            <w:webHidden/>
          </w:rPr>
          <w:fldChar w:fldCharType="separate"/>
        </w:r>
        <w:r w:rsidR="005D0C0F">
          <w:rPr>
            <w:webHidden/>
          </w:rPr>
          <w:t>38</w:t>
        </w:r>
        <w:r w:rsidR="005D0C0F">
          <w:rPr>
            <w:webHidden/>
          </w:rPr>
          <w:fldChar w:fldCharType="end"/>
        </w:r>
      </w:hyperlink>
    </w:p>
    <w:p w14:paraId="7C432CC3" w14:textId="21449FC5" w:rsidR="005D0C0F" w:rsidRDefault="008B410A">
      <w:pPr>
        <w:pStyle w:val="TOC2"/>
        <w:rPr>
          <w:rFonts w:asciiTheme="minorHAnsi" w:eastAsiaTheme="minorEastAsia" w:hAnsiTheme="minorHAnsi" w:cstheme="minorBidi"/>
          <w:b w:val="0"/>
          <w:sz w:val="22"/>
          <w:szCs w:val="22"/>
        </w:rPr>
      </w:pPr>
      <w:hyperlink w:anchor="_Toc110088417" w:history="1">
        <w:r w:rsidR="005D0C0F" w:rsidRPr="00132E9B">
          <w:rPr>
            <w:rStyle w:val="Hyperlink"/>
          </w:rPr>
          <w:t>3.5. Site Selection</w:t>
        </w:r>
        <w:r w:rsidR="005D0C0F">
          <w:rPr>
            <w:webHidden/>
          </w:rPr>
          <w:tab/>
        </w:r>
        <w:r w:rsidR="005D0C0F">
          <w:rPr>
            <w:webHidden/>
          </w:rPr>
          <w:fldChar w:fldCharType="begin"/>
        </w:r>
        <w:r w:rsidR="005D0C0F">
          <w:rPr>
            <w:webHidden/>
          </w:rPr>
          <w:instrText xml:space="preserve"> PAGEREF _Toc110088417 \h </w:instrText>
        </w:r>
        <w:r w:rsidR="005D0C0F">
          <w:rPr>
            <w:webHidden/>
          </w:rPr>
        </w:r>
        <w:r w:rsidR="005D0C0F">
          <w:rPr>
            <w:webHidden/>
          </w:rPr>
          <w:fldChar w:fldCharType="separate"/>
        </w:r>
        <w:r w:rsidR="005D0C0F">
          <w:rPr>
            <w:webHidden/>
          </w:rPr>
          <w:t>41</w:t>
        </w:r>
        <w:r w:rsidR="005D0C0F">
          <w:rPr>
            <w:webHidden/>
          </w:rPr>
          <w:fldChar w:fldCharType="end"/>
        </w:r>
      </w:hyperlink>
    </w:p>
    <w:p w14:paraId="3819350B" w14:textId="67315C48" w:rsidR="005D0C0F" w:rsidRDefault="008B410A">
      <w:pPr>
        <w:pStyle w:val="TOC3"/>
        <w:rPr>
          <w:rFonts w:asciiTheme="minorHAnsi" w:eastAsiaTheme="minorEastAsia" w:hAnsiTheme="minorHAnsi"/>
          <w:sz w:val="22"/>
          <w:szCs w:val="22"/>
        </w:rPr>
      </w:pPr>
      <w:hyperlink w:anchor="_Toc110088418" w:history="1">
        <w:r w:rsidR="005D0C0F" w:rsidRPr="00132E9B">
          <w:rPr>
            <w:rStyle w:val="Hyperlink"/>
          </w:rPr>
          <w:t>3.5.1. Location</w:t>
        </w:r>
        <w:r w:rsidR="005D0C0F">
          <w:rPr>
            <w:webHidden/>
          </w:rPr>
          <w:tab/>
        </w:r>
        <w:r w:rsidR="005D0C0F">
          <w:rPr>
            <w:webHidden/>
          </w:rPr>
          <w:fldChar w:fldCharType="begin"/>
        </w:r>
        <w:r w:rsidR="005D0C0F">
          <w:rPr>
            <w:webHidden/>
          </w:rPr>
          <w:instrText xml:space="preserve"> PAGEREF _Toc110088418 \h </w:instrText>
        </w:r>
        <w:r w:rsidR="005D0C0F">
          <w:rPr>
            <w:webHidden/>
          </w:rPr>
        </w:r>
        <w:r w:rsidR="005D0C0F">
          <w:rPr>
            <w:webHidden/>
          </w:rPr>
          <w:fldChar w:fldCharType="separate"/>
        </w:r>
        <w:r w:rsidR="005D0C0F">
          <w:rPr>
            <w:webHidden/>
          </w:rPr>
          <w:t>41</w:t>
        </w:r>
        <w:r w:rsidR="005D0C0F">
          <w:rPr>
            <w:webHidden/>
          </w:rPr>
          <w:fldChar w:fldCharType="end"/>
        </w:r>
      </w:hyperlink>
    </w:p>
    <w:p w14:paraId="3A14B8BE" w14:textId="0C95B33A" w:rsidR="005D0C0F" w:rsidRDefault="008B410A">
      <w:pPr>
        <w:pStyle w:val="TOC3"/>
        <w:rPr>
          <w:rFonts w:asciiTheme="minorHAnsi" w:eastAsiaTheme="minorEastAsia" w:hAnsiTheme="minorHAnsi"/>
          <w:sz w:val="22"/>
          <w:szCs w:val="22"/>
        </w:rPr>
      </w:pPr>
      <w:hyperlink w:anchor="_Toc110088419" w:history="1">
        <w:r w:rsidR="005D0C0F" w:rsidRPr="00132E9B">
          <w:rPr>
            <w:rStyle w:val="Hyperlink"/>
          </w:rPr>
          <w:t>3.5.2. Size</w:t>
        </w:r>
        <w:r w:rsidR="005D0C0F">
          <w:rPr>
            <w:webHidden/>
          </w:rPr>
          <w:tab/>
        </w:r>
        <w:r w:rsidR="005D0C0F">
          <w:rPr>
            <w:webHidden/>
          </w:rPr>
          <w:fldChar w:fldCharType="begin"/>
        </w:r>
        <w:r w:rsidR="005D0C0F">
          <w:rPr>
            <w:webHidden/>
          </w:rPr>
          <w:instrText xml:space="preserve"> PAGEREF _Toc110088419 \h </w:instrText>
        </w:r>
        <w:r w:rsidR="005D0C0F">
          <w:rPr>
            <w:webHidden/>
          </w:rPr>
        </w:r>
        <w:r w:rsidR="005D0C0F">
          <w:rPr>
            <w:webHidden/>
          </w:rPr>
          <w:fldChar w:fldCharType="separate"/>
        </w:r>
        <w:r w:rsidR="005D0C0F">
          <w:rPr>
            <w:webHidden/>
          </w:rPr>
          <w:t>42</w:t>
        </w:r>
        <w:r w:rsidR="005D0C0F">
          <w:rPr>
            <w:webHidden/>
          </w:rPr>
          <w:fldChar w:fldCharType="end"/>
        </w:r>
      </w:hyperlink>
    </w:p>
    <w:p w14:paraId="48003162" w14:textId="45FF9822" w:rsidR="005D0C0F" w:rsidRDefault="008B410A">
      <w:pPr>
        <w:pStyle w:val="TOC3"/>
        <w:rPr>
          <w:rFonts w:asciiTheme="minorHAnsi" w:eastAsiaTheme="minorEastAsia" w:hAnsiTheme="minorHAnsi"/>
          <w:sz w:val="22"/>
          <w:szCs w:val="22"/>
        </w:rPr>
      </w:pPr>
      <w:hyperlink w:anchor="_Toc110088420" w:history="1">
        <w:r w:rsidR="005D0C0F" w:rsidRPr="00132E9B">
          <w:rPr>
            <w:rStyle w:val="Hyperlink"/>
          </w:rPr>
          <w:t>3.5.3. Site Amenities and Other Considerations</w:t>
        </w:r>
        <w:r w:rsidR="005D0C0F">
          <w:rPr>
            <w:webHidden/>
          </w:rPr>
          <w:tab/>
        </w:r>
        <w:r w:rsidR="005D0C0F">
          <w:rPr>
            <w:webHidden/>
          </w:rPr>
          <w:fldChar w:fldCharType="begin"/>
        </w:r>
        <w:r w:rsidR="005D0C0F">
          <w:rPr>
            <w:webHidden/>
          </w:rPr>
          <w:instrText xml:space="preserve"> PAGEREF _Toc110088420 \h </w:instrText>
        </w:r>
        <w:r w:rsidR="005D0C0F">
          <w:rPr>
            <w:webHidden/>
          </w:rPr>
        </w:r>
        <w:r w:rsidR="005D0C0F">
          <w:rPr>
            <w:webHidden/>
          </w:rPr>
          <w:fldChar w:fldCharType="separate"/>
        </w:r>
        <w:r w:rsidR="005D0C0F">
          <w:rPr>
            <w:webHidden/>
          </w:rPr>
          <w:t>42</w:t>
        </w:r>
        <w:r w:rsidR="005D0C0F">
          <w:rPr>
            <w:webHidden/>
          </w:rPr>
          <w:fldChar w:fldCharType="end"/>
        </w:r>
      </w:hyperlink>
    </w:p>
    <w:p w14:paraId="4A7346B5" w14:textId="1F195B71" w:rsidR="005D0C0F" w:rsidRDefault="008B410A">
      <w:pPr>
        <w:pStyle w:val="TOC3"/>
        <w:rPr>
          <w:rFonts w:asciiTheme="minorHAnsi" w:eastAsiaTheme="minorEastAsia" w:hAnsiTheme="minorHAnsi"/>
          <w:sz w:val="22"/>
          <w:szCs w:val="22"/>
        </w:rPr>
      </w:pPr>
      <w:hyperlink w:anchor="_Toc110088421" w:history="1">
        <w:r w:rsidR="005D0C0F" w:rsidRPr="00132E9B">
          <w:rPr>
            <w:rStyle w:val="Hyperlink"/>
          </w:rPr>
          <w:t>3.5.4. Recommended Site Locations</w:t>
        </w:r>
        <w:r w:rsidR="005D0C0F">
          <w:rPr>
            <w:webHidden/>
          </w:rPr>
          <w:tab/>
        </w:r>
        <w:r w:rsidR="005D0C0F">
          <w:rPr>
            <w:webHidden/>
          </w:rPr>
          <w:fldChar w:fldCharType="begin"/>
        </w:r>
        <w:r w:rsidR="005D0C0F">
          <w:rPr>
            <w:webHidden/>
          </w:rPr>
          <w:instrText xml:space="preserve"> PAGEREF _Toc110088421 \h </w:instrText>
        </w:r>
        <w:r w:rsidR="005D0C0F">
          <w:rPr>
            <w:webHidden/>
          </w:rPr>
        </w:r>
        <w:r w:rsidR="005D0C0F">
          <w:rPr>
            <w:webHidden/>
          </w:rPr>
          <w:fldChar w:fldCharType="separate"/>
        </w:r>
        <w:r w:rsidR="005D0C0F">
          <w:rPr>
            <w:webHidden/>
          </w:rPr>
          <w:t>43</w:t>
        </w:r>
        <w:r w:rsidR="005D0C0F">
          <w:rPr>
            <w:webHidden/>
          </w:rPr>
          <w:fldChar w:fldCharType="end"/>
        </w:r>
      </w:hyperlink>
    </w:p>
    <w:p w14:paraId="436C59E2" w14:textId="0785AC52" w:rsidR="005D0C0F" w:rsidRDefault="008B410A">
      <w:pPr>
        <w:pStyle w:val="TOC4"/>
        <w:rPr>
          <w:rFonts w:asciiTheme="minorHAnsi" w:hAnsiTheme="minorHAnsi" w:cstheme="minorBidi"/>
          <w:i w:val="0"/>
          <w:iCs w:val="0"/>
          <w:sz w:val="22"/>
          <w:szCs w:val="22"/>
        </w:rPr>
      </w:pPr>
      <w:hyperlink w:anchor="_Toc110088422" w:history="1">
        <w:r w:rsidR="005D0C0F" w:rsidRPr="00132E9B">
          <w:rPr>
            <w:rStyle w:val="Hyperlink"/>
          </w:rPr>
          <w:t>3.5.4.1. Hotels</w:t>
        </w:r>
        <w:r w:rsidR="005D0C0F">
          <w:rPr>
            <w:webHidden/>
          </w:rPr>
          <w:tab/>
        </w:r>
        <w:r w:rsidR="005D0C0F">
          <w:rPr>
            <w:webHidden/>
          </w:rPr>
          <w:fldChar w:fldCharType="begin"/>
        </w:r>
        <w:r w:rsidR="005D0C0F">
          <w:rPr>
            <w:webHidden/>
          </w:rPr>
          <w:instrText xml:space="preserve"> PAGEREF _Toc110088422 \h </w:instrText>
        </w:r>
        <w:r w:rsidR="005D0C0F">
          <w:rPr>
            <w:webHidden/>
          </w:rPr>
        </w:r>
        <w:r w:rsidR="005D0C0F">
          <w:rPr>
            <w:webHidden/>
          </w:rPr>
          <w:fldChar w:fldCharType="separate"/>
        </w:r>
        <w:r w:rsidR="005D0C0F">
          <w:rPr>
            <w:webHidden/>
          </w:rPr>
          <w:t>43</w:t>
        </w:r>
        <w:r w:rsidR="005D0C0F">
          <w:rPr>
            <w:webHidden/>
          </w:rPr>
          <w:fldChar w:fldCharType="end"/>
        </w:r>
      </w:hyperlink>
    </w:p>
    <w:p w14:paraId="2EC0FB8F" w14:textId="2045DC12" w:rsidR="005D0C0F" w:rsidRDefault="008B410A">
      <w:pPr>
        <w:pStyle w:val="TOC4"/>
        <w:rPr>
          <w:rFonts w:asciiTheme="minorHAnsi" w:hAnsiTheme="minorHAnsi" w:cstheme="minorBidi"/>
          <w:i w:val="0"/>
          <w:iCs w:val="0"/>
          <w:sz w:val="22"/>
          <w:szCs w:val="22"/>
        </w:rPr>
      </w:pPr>
      <w:hyperlink w:anchor="_Toc110088423" w:history="1">
        <w:r w:rsidR="005D0C0F" w:rsidRPr="00132E9B">
          <w:rPr>
            <w:rStyle w:val="Hyperlink"/>
          </w:rPr>
          <w:t>3.5.4.2. Conference and Community Centers</w:t>
        </w:r>
        <w:r w:rsidR="005D0C0F">
          <w:rPr>
            <w:webHidden/>
          </w:rPr>
          <w:tab/>
        </w:r>
        <w:r w:rsidR="005D0C0F">
          <w:rPr>
            <w:webHidden/>
          </w:rPr>
          <w:fldChar w:fldCharType="begin"/>
        </w:r>
        <w:r w:rsidR="005D0C0F">
          <w:rPr>
            <w:webHidden/>
          </w:rPr>
          <w:instrText xml:space="preserve"> PAGEREF _Toc110088423 \h </w:instrText>
        </w:r>
        <w:r w:rsidR="005D0C0F">
          <w:rPr>
            <w:webHidden/>
          </w:rPr>
        </w:r>
        <w:r w:rsidR="005D0C0F">
          <w:rPr>
            <w:webHidden/>
          </w:rPr>
          <w:fldChar w:fldCharType="separate"/>
        </w:r>
        <w:r w:rsidR="005D0C0F">
          <w:rPr>
            <w:webHidden/>
          </w:rPr>
          <w:t>43</w:t>
        </w:r>
        <w:r w:rsidR="005D0C0F">
          <w:rPr>
            <w:webHidden/>
          </w:rPr>
          <w:fldChar w:fldCharType="end"/>
        </w:r>
      </w:hyperlink>
    </w:p>
    <w:p w14:paraId="3C7F693A" w14:textId="2D51164A" w:rsidR="005D0C0F" w:rsidRDefault="008B410A">
      <w:pPr>
        <w:pStyle w:val="TOC4"/>
        <w:rPr>
          <w:rFonts w:asciiTheme="minorHAnsi" w:hAnsiTheme="minorHAnsi" w:cstheme="minorBidi"/>
          <w:i w:val="0"/>
          <w:iCs w:val="0"/>
          <w:sz w:val="22"/>
          <w:szCs w:val="22"/>
        </w:rPr>
      </w:pPr>
      <w:hyperlink w:anchor="_Toc110088424" w:history="1">
        <w:r w:rsidR="005D0C0F" w:rsidRPr="00132E9B">
          <w:rPr>
            <w:rStyle w:val="Hyperlink"/>
          </w:rPr>
          <w:t>3.5.4.3. Public School Buildings</w:t>
        </w:r>
        <w:r w:rsidR="005D0C0F">
          <w:rPr>
            <w:webHidden/>
          </w:rPr>
          <w:tab/>
        </w:r>
        <w:r w:rsidR="005D0C0F">
          <w:rPr>
            <w:webHidden/>
          </w:rPr>
          <w:fldChar w:fldCharType="begin"/>
        </w:r>
        <w:r w:rsidR="005D0C0F">
          <w:rPr>
            <w:webHidden/>
          </w:rPr>
          <w:instrText xml:space="preserve"> PAGEREF _Toc110088424 \h </w:instrText>
        </w:r>
        <w:r w:rsidR="005D0C0F">
          <w:rPr>
            <w:webHidden/>
          </w:rPr>
        </w:r>
        <w:r w:rsidR="005D0C0F">
          <w:rPr>
            <w:webHidden/>
          </w:rPr>
          <w:fldChar w:fldCharType="separate"/>
        </w:r>
        <w:r w:rsidR="005D0C0F">
          <w:rPr>
            <w:webHidden/>
          </w:rPr>
          <w:t>43</w:t>
        </w:r>
        <w:r w:rsidR="005D0C0F">
          <w:rPr>
            <w:webHidden/>
          </w:rPr>
          <w:fldChar w:fldCharType="end"/>
        </w:r>
      </w:hyperlink>
    </w:p>
    <w:p w14:paraId="7EF4AC76" w14:textId="24B3AADD" w:rsidR="005D0C0F" w:rsidRDefault="008B410A">
      <w:pPr>
        <w:pStyle w:val="TOC4"/>
        <w:rPr>
          <w:rFonts w:asciiTheme="minorHAnsi" w:hAnsiTheme="minorHAnsi" w:cstheme="minorBidi"/>
          <w:i w:val="0"/>
          <w:iCs w:val="0"/>
          <w:sz w:val="22"/>
          <w:szCs w:val="22"/>
        </w:rPr>
      </w:pPr>
      <w:hyperlink w:anchor="_Toc110088425" w:history="1">
        <w:r w:rsidR="005D0C0F" w:rsidRPr="00132E9B">
          <w:rPr>
            <w:rStyle w:val="Hyperlink"/>
          </w:rPr>
          <w:t>3.5.4.4. Recreational Centers/Stadiums/Facilities</w:t>
        </w:r>
        <w:r w:rsidR="005D0C0F">
          <w:rPr>
            <w:webHidden/>
          </w:rPr>
          <w:tab/>
        </w:r>
        <w:r w:rsidR="005D0C0F">
          <w:rPr>
            <w:webHidden/>
          </w:rPr>
          <w:fldChar w:fldCharType="begin"/>
        </w:r>
        <w:r w:rsidR="005D0C0F">
          <w:rPr>
            <w:webHidden/>
          </w:rPr>
          <w:instrText xml:space="preserve"> PAGEREF _Toc110088425 \h </w:instrText>
        </w:r>
        <w:r w:rsidR="005D0C0F">
          <w:rPr>
            <w:webHidden/>
          </w:rPr>
        </w:r>
        <w:r w:rsidR="005D0C0F">
          <w:rPr>
            <w:webHidden/>
          </w:rPr>
          <w:fldChar w:fldCharType="separate"/>
        </w:r>
        <w:r w:rsidR="005D0C0F">
          <w:rPr>
            <w:webHidden/>
          </w:rPr>
          <w:t>44</w:t>
        </w:r>
        <w:r w:rsidR="005D0C0F">
          <w:rPr>
            <w:webHidden/>
          </w:rPr>
          <w:fldChar w:fldCharType="end"/>
        </w:r>
      </w:hyperlink>
    </w:p>
    <w:p w14:paraId="0B891545" w14:textId="0FBFE8C2" w:rsidR="005D0C0F" w:rsidRDefault="008B410A">
      <w:pPr>
        <w:pStyle w:val="TOC4"/>
        <w:rPr>
          <w:rFonts w:asciiTheme="minorHAnsi" w:hAnsiTheme="minorHAnsi" w:cstheme="minorBidi"/>
          <w:i w:val="0"/>
          <w:iCs w:val="0"/>
          <w:sz w:val="22"/>
          <w:szCs w:val="22"/>
        </w:rPr>
      </w:pPr>
      <w:hyperlink w:anchor="_Toc110088426" w:history="1">
        <w:r w:rsidR="005D0C0F" w:rsidRPr="00132E9B">
          <w:rPr>
            <w:rStyle w:val="Hyperlink"/>
          </w:rPr>
          <w:t>3.5.4.5. Meeting Spaces on College/University Campuses</w:t>
        </w:r>
        <w:r w:rsidR="005D0C0F">
          <w:rPr>
            <w:webHidden/>
          </w:rPr>
          <w:tab/>
        </w:r>
        <w:r w:rsidR="005D0C0F">
          <w:rPr>
            <w:webHidden/>
          </w:rPr>
          <w:fldChar w:fldCharType="begin"/>
        </w:r>
        <w:r w:rsidR="005D0C0F">
          <w:rPr>
            <w:webHidden/>
          </w:rPr>
          <w:instrText xml:space="preserve"> PAGEREF _Toc110088426 \h </w:instrText>
        </w:r>
        <w:r w:rsidR="005D0C0F">
          <w:rPr>
            <w:webHidden/>
          </w:rPr>
        </w:r>
        <w:r w:rsidR="005D0C0F">
          <w:rPr>
            <w:webHidden/>
          </w:rPr>
          <w:fldChar w:fldCharType="separate"/>
        </w:r>
        <w:r w:rsidR="005D0C0F">
          <w:rPr>
            <w:webHidden/>
          </w:rPr>
          <w:t>44</w:t>
        </w:r>
        <w:r w:rsidR="005D0C0F">
          <w:rPr>
            <w:webHidden/>
          </w:rPr>
          <w:fldChar w:fldCharType="end"/>
        </w:r>
      </w:hyperlink>
    </w:p>
    <w:p w14:paraId="2501A8D9" w14:textId="7EE2CB59" w:rsidR="005D0C0F" w:rsidRDefault="008B410A">
      <w:pPr>
        <w:pStyle w:val="TOC4"/>
        <w:rPr>
          <w:rFonts w:asciiTheme="minorHAnsi" w:hAnsiTheme="minorHAnsi" w:cstheme="minorBidi"/>
          <w:i w:val="0"/>
          <w:iCs w:val="0"/>
          <w:sz w:val="22"/>
          <w:szCs w:val="22"/>
        </w:rPr>
      </w:pPr>
      <w:hyperlink w:anchor="_Toc110088427" w:history="1">
        <w:r w:rsidR="005D0C0F" w:rsidRPr="00132E9B">
          <w:rPr>
            <w:rStyle w:val="Hyperlink"/>
          </w:rPr>
          <w:t>3.5.4.6. Churches and Religious Institutions</w:t>
        </w:r>
        <w:r w:rsidR="005D0C0F">
          <w:rPr>
            <w:webHidden/>
          </w:rPr>
          <w:tab/>
        </w:r>
        <w:r w:rsidR="005D0C0F">
          <w:rPr>
            <w:webHidden/>
          </w:rPr>
          <w:fldChar w:fldCharType="begin"/>
        </w:r>
        <w:r w:rsidR="005D0C0F">
          <w:rPr>
            <w:webHidden/>
          </w:rPr>
          <w:instrText xml:space="preserve"> PAGEREF _Toc110088427 \h </w:instrText>
        </w:r>
        <w:r w:rsidR="005D0C0F">
          <w:rPr>
            <w:webHidden/>
          </w:rPr>
        </w:r>
        <w:r w:rsidR="005D0C0F">
          <w:rPr>
            <w:webHidden/>
          </w:rPr>
          <w:fldChar w:fldCharType="separate"/>
        </w:r>
        <w:r w:rsidR="005D0C0F">
          <w:rPr>
            <w:webHidden/>
          </w:rPr>
          <w:t>44</w:t>
        </w:r>
        <w:r w:rsidR="005D0C0F">
          <w:rPr>
            <w:webHidden/>
          </w:rPr>
          <w:fldChar w:fldCharType="end"/>
        </w:r>
      </w:hyperlink>
    </w:p>
    <w:p w14:paraId="4BB749D3" w14:textId="23845E27" w:rsidR="005D0C0F" w:rsidRDefault="008B410A">
      <w:pPr>
        <w:pStyle w:val="TOC3"/>
        <w:rPr>
          <w:rFonts w:asciiTheme="minorHAnsi" w:eastAsiaTheme="minorEastAsia" w:hAnsiTheme="minorHAnsi"/>
          <w:sz w:val="22"/>
          <w:szCs w:val="22"/>
        </w:rPr>
      </w:pPr>
      <w:hyperlink w:anchor="_Toc110088428" w:history="1">
        <w:r w:rsidR="005D0C0F" w:rsidRPr="00132E9B">
          <w:rPr>
            <w:rStyle w:val="Hyperlink"/>
          </w:rPr>
          <w:t>3.5.5. Notifications</w:t>
        </w:r>
        <w:r w:rsidR="005D0C0F">
          <w:rPr>
            <w:webHidden/>
          </w:rPr>
          <w:tab/>
        </w:r>
        <w:r w:rsidR="005D0C0F">
          <w:rPr>
            <w:webHidden/>
          </w:rPr>
          <w:fldChar w:fldCharType="begin"/>
        </w:r>
        <w:r w:rsidR="005D0C0F">
          <w:rPr>
            <w:webHidden/>
          </w:rPr>
          <w:instrText xml:space="preserve"> PAGEREF _Toc110088428 \h </w:instrText>
        </w:r>
        <w:r w:rsidR="005D0C0F">
          <w:rPr>
            <w:webHidden/>
          </w:rPr>
        </w:r>
        <w:r w:rsidR="005D0C0F">
          <w:rPr>
            <w:webHidden/>
          </w:rPr>
          <w:fldChar w:fldCharType="separate"/>
        </w:r>
        <w:r w:rsidR="005D0C0F">
          <w:rPr>
            <w:webHidden/>
          </w:rPr>
          <w:t>44</w:t>
        </w:r>
        <w:r w:rsidR="005D0C0F">
          <w:rPr>
            <w:webHidden/>
          </w:rPr>
          <w:fldChar w:fldCharType="end"/>
        </w:r>
      </w:hyperlink>
    </w:p>
    <w:p w14:paraId="5197F7F2" w14:textId="296791DE" w:rsidR="005D0C0F" w:rsidRDefault="008B410A">
      <w:pPr>
        <w:pStyle w:val="TOC2"/>
        <w:rPr>
          <w:rFonts w:asciiTheme="minorHAnsi" w:eastAsiaTheme="minorEastAsia" w:hAnsiTheme="minorHAnsi" w:cstheme="minorBidi"/>
          <w:b w:val="0"/>
          <w:sz w:val="22"/>
          <w:szCs w:val="22"/>
        </w:rPr>
      </w:pPr>
      <w:hyperlink w:anchor="_Toc110088429" w:history="1">
        <w:r w:rsidR="005D0C0F" w:rsidRPr="00132E9B">
          <w:rPr>
            <w:rStyle w:val="Hyperlink"/>
          </w:rPr>
          <w:t>3.6. Regional Resources</w:t>
        </w:r>
        <w:r w:rsidR="005D0C0F">
          <w:rPr>
            <w:webHidden/>
          </w:rPr>
          <w:tab/>
        </w:r>
        <w:r w:rsidR="005D0C0F">
          <w:rPr>
            <w:webHidden/>
          </w:rPr>
          <w:fldChar w:fldCharType="begin"/>
        </w:r>
        <w:r w:rsidR="005D0C0F">
          <w:rPr>
            <w:webHidden/>
          </w:rPr>
          <w:instrText xml:space="preserve"> PAGEREF _Toc110088429 \h </w:instrText>
        </w:r>
        <w:r w:rsidR="005D0C0F">
          <w:rPr>
            <w:webHidden/>
          </w:rPr>
        </w:r>
        <w:r w:rsidR="005D0C0F">
          <w:rPr>
            <w:webHidden/>
          </w:rPr>
          <w:fldChar w:fldCharType="separate"/>
        </w:r>
        <w:r w:rsidR="005D0C0F">
          <w:rPr>
            <w:webHidden/>
          </w:rPr>
          <w:t>44</w:t>
        </w:r>
        <w:r w:rsidR="005D0C0F">
          <w:rPr>
            <w:webHidden/>
          </w:rPr>
          <w:fldChar w:fldCharType="end"/>
        </w:r>
      </w:hyperlink>
    </w:p>
    <w:p w14:paraId="4E0FE604" w14:textId="24C1CB04" w:rsidR="005D0C0F" w:rsidRDefault="008B410A">
      <w:pPr>
        <w:pStyle w:val="TOC3"/>
        <w:rPr>
          <w:rFonts w:asciiTheme="minorHAnsi" w:eastAsiaTheme="minorEastAsia" w:hAnsiTheme="minorHAnsi"/>
          <w:sz w:val="22"/>
          <w:szCs w:val="22"/>
        </w:rPr>
      </w:pPr>
      <w:hyperlink w:anchor="_Toc110088430" w:history="1">
        <w:r w:rsidR="005D0C0F" w:rsidRPr="00132E9B">
          <w:rPr>
            <w:rStyle w:val="Hyperlink"/>
          </w:rPr>
          <w:t>3.6.1. Regional Information Exchange</w:t>
        </w:r>
        <w:r w:rsidR="005D0C0F">
          <w:rPr>
            <w:webHidden/>
          </w:rPr>
          <w:tab/>
        </w:r>
        <w:r w:rsidR="005D0C0F">
          <w:rPr>
            <w:webHidden/>
          </w:rPr>
          <w:fldChar w:fldCharType="begin"/>
        </w:r>
        <w:r w:rsidR="005D0C0F">
          <w:rPr>
            <w:webHidden/>
          </w:rPr>
          <w:instrText xml:space="preserve"> PAGEREF _Toc110088430 \h </w:instrText>
        </w:r>
        <w:r w:rsidR="005D0C0F">
          <w:rPr>
            <w:webHidden/>
          </w:rPr>
        </w:r>
        <w:r w:rsidR="005D0C0F">
          <w:rPr>
            <w:webHidden/>
          </w:rPr>
          <w:fldChar w:fldCharType="separate"/>
        </w:r>
        <w:r w:rsidR="005D0C0F">
          <w:rPr>
            <w:webHidden/>
          </w:rPr>
          <w:t>45</w:t>
        </w:r>
        <w:r w:rsidR="005D0C0F">
          <w:rPr>
            <w:webHidden/>
          </w:rPr>
          <w:fldChar w:fldCharType="end"/>
        </w:r>
      </w:hyperlink>
    </w:p>
    <w:p w14:paraId="52F7FEE5" w14:textId="6F25DA5D" w:rsidR="005D0C0F" w:rsidRDefault="008B410A">
      <w:pPr>
        <w:pStyle w:val="TOC3"/>
        <w:rPr>
          <w:rFonts w:asciiTheme="minorHAnsi" w:eastAsiaTheme="minorEastAsia" w:hAnsiTheme="minorHAnsi"/>
          <w:sz w:val="22"/>
          <w:szCs w:val="22"/>
        </w:rPr>
      </w:pPr>
      <w:hyperlink w:anchor="_Toc110088431" w:history="1">
        <w:r w:rsidR="005D0C0F" w:rsidRPr="00132E9B">
          <w:rPr>
            <w:rStyle w:val="Hyperlink"/>
          </w:rPr>
          <w:t>3.6.2. Regional Coordination</w:t>
        </w:r>
        <w:r w:rsidR="005D0C0F">
          <w:rPr>
            <w:webHidden/>
          </w:rPr>
          <w:tab/>
        </w:r>
        <w:r w:rsidR="005D0C0F">
          <w:rPr>
            <w:webHidden/>
          </w:rPr>
          <w:fldChar w:fldCharType="begin"/>
        </w:r>
        <w:r w:rsidR="005D0C0F">
          <w:rPr>
            <w:webHidden/>
          </w:rPr>
          <w:instrText xml:space="preserve"> PAGEREF _Toc110088431 \h </w:instrText>
        </w:r>
        <w:r w:rsidR="005D0C0F">
          <w:rPr>
            <w:webHidden/>
          </w:rPr>
        </w:r>
        <w:r w:rsidR="005D0C0F">
          <w:rPr>
            <w:webHidden/>
          </w:rPr>
          <w:fldChar w:fldCharType="separate"/>
        </w:r>
        <w:r w:rsidR="005D0C0F">
          <w:rPr>
            <w:webHidden/>
          </w:rPr>
          <w:t>45</w:t>
        </w:r>
        <w:r w:rsidR="005D0C0F">
          <w:rPr>
            <w:webHidden/>
          </w:rPr>
          <w:fldChar w:fldCharType="end"/>
        </w:r>
      </w:hyperlink>
    </w:p>
    <w:p w14:paraId="0EFA700F" w14:textId="45BD68F5" w:rsidR="005D0C0F" w:rsidRDefault="008B410A">
      <w:pPr>
        <w:pStyle w:val="TOC3"/>
        <w:rPr>
          <w:rFonts w:asciiTheme="minorHAnsi" w:eastAsiaTheme="minorEastAsia" w:hAnsiTheme="minorHAnsi"/>
          <w:sz w:val="22"/>
          <w:szCs w:val="22"/>
        </w:rPr>
      </w:pPr>
      <w:hyperlink w:anchor="_Toc110088432" w:history="1">
        <w:r w:rsidR="005D0C0F" w:rsidRPr="00132E9B">
          <w:rPr>
            <w:rStyle w:val="Hyperlink"/>
          </w:rPr>
          <w:t>3.6.3. Mutual Aid Requests</w:t>
        </w:r>
        <w:r w:rsidR="005D0C0F">
          <w:rPr>
            <w:webHidden/>
          </w:rPr>
          <w:tab/>
        </w:r>
        <w:r w:rsidR="005D0C0F">
          <w:rPr>
            <w:webHidden/>
          </w:rPr>
          <w:fldChar w:fldCharType="begin"/>
        </w:r>
        <w:r w:rsidR="005D0C0F">
          <w:rPr>
            <w:webHidden/>
          </w:rPr>
          <w:instrText xml:space="preserve"> PAGEREF _Toc110088432 \h </w:instrText>
        </w:r>
        <w:r w:rsidR="005D0C0F">
          <w:rPr>
            <w:webHidden/>
          </w:rPr>
        </w:r>
        <w:r w:rsidR="005D0C0F">
          <w:rPr>
            <w:webHidden/>
          </w:rPr>
          <w:fldChar w:fldCharType="separate"/>
        </w:r>
        <w:r w:rsidR="005D0C0F">
          <w:rPr>
            <w:webHidden/>
          </w:rPr>
          <w:t>46</w:t>
        </w:r>
        <w:r w:rsidR="005D0C0F">
          <w:rPr>
            <w:webHidden/>
          </w:rPr>
          <w:fldChar w:fldCharType="end"/>
        </w:r>
      </w:hyperlink>
    </w:p>
    <w:p w14:paraId="38A9B343" w14:textId="5C8BAF15" w:rsidR="005D0C0F" w:rsidRDefault="008B410A">
      <w:pPr>
        <w:pStyle w:val="TOC3"/>
        <w:rPr>
          <w:rFonts w:asciiTheme="minorHAnsi" w:eastAsiaTheme="minorEastAsia" w:hAnsiTheme="minorHAnsi"/>
          <w:sz w:val="22"/>
          <w:szCs w:val="22"/>
        </w:rPr>
      </w:pPr>
      <w:hyperlink w:anchor="_Toc110088433" w:history="1">
        <w:r w:rsidR="005D0C0F" w:rsidRPr="00132E9B">
          <w:rPr>
            <w:rStyle w:val="Hyperlink"/>
          </w:rPr>
          <w:t>3.6.4. Management of Volunteers and Donations</w:t>
        </w:r>
        <w:r w:rsidR="005D0C0F">
          <w:rPr>
            <w:webHidden/>
          </w:rPr>
          <w:tab/>
        </w:r>
        <w:r w:rsidR="005D0C0F">
          <w:rPr>
            <w:webHidden/>
          </w:rPr>
          <w:fldChar w:fldCharType="begin"/>
        </w:r>
        <w:r w:rsidR="005D0C0F">
          <w:rPr>
            <w:webHidden/>
          </w:rPr>
          <w:instrText xml:space="preserve"> PAGEREF _Toc110088433 \h </w:instrText>
        </w:r>
        <w:r w:rsidR="005D0C0F">
          <w:rPr>
            <w:webHidden/>
          </w:rPr>
        </w:r>
        <w:r w:rsidR="005D0C0F">
          <w:rPr>
            <w:webHidden/>
          </w:rPr>
          <w:fldChar w:fldCharType="separate"/>
        </w:r>
        <w:r w:rsidR="005D0C0F">
          <w:rPr>
            <w:webHidden/>
          </w:rPr>
          <w:t>47</w:t>
        </w:r>
        <w:r w:rsidR="005D0C0F">
          <w:rPr>
            <w:webHidden/>
          </w:rPr>
          <w:fldChar w:fldCharType="end"/>
        </w:r>
      </w:hyperlink>
    </w:p>
    <w:p w14:paraId="614ED393" w14:textId="0E89142C" w:rsidR="005D0C0F" w:rsidRDefault="008B410A">
      <w:pPr>
        <w:pStyle w:val="TOC4"/>
        <w:rPr>
          <w:rFonts w:asciiTheme="minorHAnsi" w:hAnsiTheme="minorHAnsi" w:cstheme="minorBidi"/>
          <w:i w:val="0"/>
          <w:iCs w:val="0"/>
          <w:sz w:val="22"/>
          <w:szCs w:val="22"/>
        </w:rPr>
      </w:pPr>
      <w:hyperlink w:anchor="_Toc110088434" w:history="1">
        <w:r w:rsidR="005D0C0F" w:rsidRPr="00132E9B">
          <w:rPr>
            <w:rStyle w:val="Hyperlink"/>
          </w:rPr>
          <w:t>3.6.4.1. Volunteers</w:t>
        </w:r>
        <w:r w:rsidR="005D0C0F">
          <w:rPr>
            <w:webHidden/>
          </w:rPr>
          <w:tab/>
        </w:r>
        <w:r w:rsidR="005D0C0F">
          <w:rPr>
            <w:webHidden/>
          </w:rPr>
          <w:fldChar w:fldCharType="begin"/>
        </w:r>
        <w:r w:rsidR="005D0C0F">
          <w:rPr>
            <w:webHidden/>
          </w:rPr>
          <w:instrText xml:space="preserve"> PAGEREF _Toc110088434 \h </w:instrText>
        </w:r>
        <w:r w:rsidR="005D0C0F">
          <w:rPr>
            <w:webHidden/>
          </w:rPr>
        </w:r>
        <w:r w:rsidR="005D0C0F">
          <w:rPr>
            <w:webHidden/>
          </w:rPr>
          <w:fldChar w:fldCharType="separate"/>
        </w:r>
        <w:r w:rsidR="005D0C0F">
          <w:rPr>
            <w:webHidden/>
          </w:rPr>
          <w:t>47</w:t>
        </w:r>
        <w:r w:rsidR="005D0C0F">
          <w:rPr>
            <w:webHidden/>
          </w:rPr>
          <w:fldChar w:fldCharType="end"/>
        </w:r>
      </w:hyperlink>
    </w:p>
    <w:p w14:paraId="28179E1F" w14:textId="5190C97A" w:rsidR="005D0C0F" w:rsidRDefault="008B410A">
      <w:pPr>
        <w:pStyle w:val="TOC4"/>
        <w:rPr>
          <w:rFonts w:asciiTheme="minorHAnsi" w:hAnsiTheme="minorHAnsi" w:cstheme="minorBidi"/>
          <w:i w:val="0"/>
          <w:iCs w:val="0"/>
          <w:sz w:val="22"/>
          <w:szCs w:val="22"/>
        </w:rPr>
      </w:pPr>
      <w:hyperlink w:anchor="_Toc110088435" w:history="1">
        <w:r w:rsidR="005D0C0F" w:rsidRPr="00132E9B">
          <w:rPr>
            <w:rStyle w:val="Hyperlink"/>
          </w:rPr>
          <w:t>3.6.4.2. Donations</w:t>
        </w:r>
        <w:r w:rsidR="005D0C0F">
          <w:rPr>
            <w:webHidden/>
          </w:rPr>
          <w:tab/>
        </w:r>
        <w:r w:rsidR="005D0C0F">
          <w:rPr>
            <w:webHidden/>
          </w:rPr>
          <w:fldChar w:fldCharType="begin"/>
        </w:r>
        <w:r w:rsidR="005D0C0F">
          <w:rPr>
            <w:webHidden/>
          </w:rPr>
          <w:instrText xml:space="preserve"> PAGEREF _Toc110088435 \h </w:instrText>
        </w:r>
        <w:r w:rsidR="005D0C0F">
          <w:rPr>
            <w:webHidden/>
          </w:rPr>
        </w:r>
        <w:r w:rsidR="005D0C0F">
          <w:rPr>
            <w:webHidden/>
          </w:rPr>
          <w:fldChar w:fldCharType="separate"/>
        </w:r>
        <w:r w:rsidR="005D0C0F">
          <w:rPr>
            <w:webHidden/>
          </w:rPr>
          <w:t>49</w:t>
        </w:r>
        <w:r w:rsidR="005D0C0F">
          <w:rPr>
            <w:webHidden/>
          </w:rPr>
          <w:fldChar w:fldCharType="end"/>
        </w:r>
      </w:hyperlink>
    </w:p>
    <w:p w14:paraId="2D19DE6F" w14:textId="5AF28524" w:rsidR="005D0C0F" w:rsidRDefault="008B410A">
      <w:pPr>
        <w:pStyle w:val="TOC1"/>
        <w:rPr>
          <w:rFonts w:asciiTheme="minorHAnsi" w:eastAsiaTheme="minorEastAsia" w:hAnsiTheme="minorHAnsi" w:cstheme="minorBidi"/>
          <w:b w:val="0"/>
          <w:sz w:val="22"/>
          <w:szCs w:val="22"/>
        </w:rPr>
      </w:pPr>
      <w:hyperlink w:anchor="_Toc110088436" w:history="1">
        <w:r w:rsidR="005D0C0F" w:rsidRPr="00132E9B">
          <w:rPr>
            <w:rStyle w:val="Hyperlink"/>
          </w:rPr>
          <w:t>4. Roles and Responsibilities</w:t>
        </w:r>
        <w:r w:rsidR="005D0C0F">
          <w:rPr>
            <w:webHidden/>
          </w:rPr>
          <w:tab/>
        </w:r>
        <w:r w:rsidR="005D0C0F">
          <w:rPr>
            <w:webHidden/>
          </w:rPr>
          <w:fldChar w:fldCharType="begin"/>
        </w:r>
        <w:r w:rsidR="005D0C0F">
          <w:rPr>
            <w:webHidden/>
          </w:rPr>
          <w:instrText xml:space="preserve"> PAGEREF _Toc110088436 \h </w:instrText>
        </w:r>
        <w:r w:rsidR="005D0C0F">
          <w:rPr>
            <w:webHidden/>
          </w:rPr>
        </w:r>
        <w:r w:rsidR="005D0C0F">
          <w:rPr>
            <w:webHidden/>
          </w:rPr>
          <w:fldChar w:fldCharType="separate"/>
        </w:r>
        <w:r w:rsidR="005D0C0F">
          <w:rPr>
            <w:webHidden/>
          </w:rPr>
          <w:t>50</w:t>
        </w:r>
        <w:r w:rsidR="005D0C0F">
          <w:rPr>
            <w:webHidden/>
          </w:rPr>
          <w:fldChar w:fldCharType="end"/>
        </w:r>
      </w:hyperlink>
    </w:p>
    <w:p w14:paraId="547713A0" w14:textId="5483AC4F" w:rsidR="005D0C0F" w:rsidRDefault="008B410A">
      <w:pPr>
        <w:pStyle w:val="TOC1"/>
        <w:rPr>
          <w:rFonts w:asciiTheme="minorHAnsi" w:eastAsiaTheme="minorEastAsia" w:hAnsiTheme="minorHAnsi" w:cstheme="minorBidi"/>
          <w:b w:val="0"/>
          <w:sz w:val="22"/>
          <w:szCs w:val="22"/>
        </w:rPr>
      </w:pPr>
      <w:hyperlink w:anchor="_Toc110088437" w:history="1">
        <w:r w:rsidR="005D0C0F" w:rsidRPr="00132E9B">
          <w:rPr>
            <w:rStyle w:val="Hyperlink"/>
          </w:rPr>
          <w:t>5. Communications</w:t>
        </w:r>
        <w:r w:rsidR="005D0C0F">
          <w:rPr>
            <w:webHidden/>
          </w:rPr>
          <w:tab/>
        </w:r>
        <w:r w:rsidR="005D0C0F">
          <w:rPr>
            <w:webHidden/>
          </w:rPr>
          <w:fldChar w:fldCharType="begin"/>
        </w:r>
        <w:r w:rsidR="005D0C0F">
          <w:rPr>
            <w:webHidden/>
          </w:rPr>
          <w:instrText xml:space="preserve"> PAGEREF _Toc110088437 \h </w:instrText>
        </w:r>
        <w:r w:rsidR="005D0C0F">
          <w:rPr>
            <w:webHidden/>
          </w:rPr>
        </w:r>
        <w:r w:rsidR="005D0C0F">
          <w:rPr>
            <w:webHidden/>
          </w:rPr>
          <w:fldChar w:fldCharType="separate"/>
        </w:r>
        <w:r w:rsidR="005D0C0F">
          <w:rPr>
            <w:webHidden/>
          </w:rPr>
          <w:t>53</w:t>
        </w:r>
        <w:r w:rsidR="005D0C0F">
          <w:rPr>
            <w:webHidden/>
          </w:rPr>
          <w:fldChar w:fldCharType="end"/>
        </w:r>
      </w:hyperlink>
    </w:p>
    <w:p w14:paraId="7738D004" w14:textId="4AEA4460" w:rsidR="005D0C0F" w:rsidRDefault="008B410A">
      <w:pPr>
        <w:pStyle w:val="TOC2"/>
        <w:rPr>
          <w:rFonts w:asciiTheme="minorHAnsi" w:eastAsiaTheme="minorEastAsia" w:hAnsiTheme="minorHAnsi" w:cstheme="minorBidi"/>
          <w:b w:val="0"/>
          <w:sz w:val="22"/>
          <w:szCs w:val="22"/>
        </w:rPr>
      </w:pPr>
      <w:hyperlink w:anchor="_Toc110088438" w:history="1">
        <w:r w:rsidR="005D0C0F" w:rsidRPr="00132E9B">
          <w:rPr>
            <w:rStyle w:val="Hyperlink"/>
          </w:rPr>
          <w:t>5.1. Information Collection, Analysis, and Dissemination</w:t>
        </w:r>
        <w:r w:rsidR="005D0C0F">
          <w:rPr>
            <w:webHidden/>
          </w:rPr>
          <w:tab/>
        </w:r>
        <w:r w:rsidR="005D0C0F">
          <w:rPr>
            <w:webHidden/>
          </w:rPr>
          <w:fldChar w:fldCharType="begin"/>
        </w:r>
        <w:r w:rsidR="005D0C0F">
          <w:rPr>
            <w:webHidden/>
          </w:rPr>
          <w:instrText xml:space="preserve"> PAGEREF _Toc110088438 \h </w:instrText>
        </w:r>
        <w:r w:rsidR="005D0C0F">
          <w:rPr>
            <w:webHidden/>
          </w:rPr>
        </w:r>
        <w:r w:rsidR="005D0C0F">
          <w:rPr>
            <w:webHidden/>
          </w:rPr>
          <w:fldChar w:fldCharType="separate"/>
        </w:r>
        <w:r w:rsidR="005D0C0F">
          <w:rPr>
            <w:webHidden/>
          </w:rPr>
          <w:t>53</w:t>
        </w:r>
        <w:r w:rsidR="005D0C0F">
          <w:rPr>
            <w:webHidden/>
          </w:rPr>
          <w:fldChar w:fldCharType="end"/>
        </w:r>
      </w:hyperlink>
    </w:p>
    <w:p w14:paraId="5991230F" w14:textId="0BA48460" w:rsidR="005D0C0F" w:rsidRDefault="008B410A">
      <w:pPr>
        <w:pStyle w:val="TOC3"/>
        <w:rPr>
          <w:rFonts w:asciiTheme="minorHAnsi" w:eastAsiaTheme="minorEastAsia" w:hAnsiTheme="minorHAnsi"/>
          <w:sz w:val="22"/>
          <w:szCs w:val="22"/>
        </w:rPr>
      </w:pPr>
      <w:hyperlink w:anchor="_Toc110088439" w:history="1">
        <w:r w:rsidR="005D0C0F" w:rsidRPr="00132E9B">
          <w:rPr>
            <w:rStyle w:val="Hyperlink"/>
          </w:rPr>
          <w:t>5.1.1. Incident Information</w:t>
        </w:r>
        <w:r w:rsidR="005D0C0F">
          <w:rPr>
            <w:webHidden/>
          </w:rPr>
          <w:tab/>
        </w:r>
        <w:r w:rsidR="005D0C0F">
          <w:rPr>
            <w:webHidden/>
          </w:rPr>
          <w:fldChar w:fldCharType="begin"/>
        </w:r>
        <w:r w:rsidR="005D0C0F">
          <w:rPr>
            <w:webHidden/>
          </w:rPr>
          <w:instrText xml:space="preserve"> PAGEREF _Toc110088439 \h </w:instrText>
        </w:r>
        <w:r w:rsidR="005D0C0F">
          <w:rPr>
            <w:webHidden/>
          </w:rPr>
        </w:r>
        <w:r w:rsidR="005D0C0F">
          <w:rPr>
            <w:webHidden/>
          </w:rPr>
          <w:fldChar w:fldCharType="separate"/>
        </w:r>
        <w:r w:rsidR="005D0C0F">
          <w:rPr>
            <w:webHidden/>
          </w:rPr>
          <w:t>53</w:t>
        </w:r>
        <w:r w:rsidR="005D0C0F">
          <w:rPr>
            <w:webHidden/>
          </w:rPr>
          <w:fldChar w:fldCharType="end"/>
        </w:r>
      </w:hyperlink>
    </w:p>
    <w:p w14:paraId="2FFAEF29" w14:textId="723145B1" w:rsidR="005D0C0F" w:rsidRDefault="008B410A">
      <w:pPr>
        <w:pStyle w:val="TOC3"/>
        <w:rPr>
          <w:rFonts w:asciiTheme="minorHAnsi" w:eastAsiaTheme="minorEastAsia" w:hAnsiTheme="minorHAnsi"/>
          <w:sz w:val="22"/>
          <w:szCs w:val="22"/>
        </w:rPr>
      </w:pPr>
      <w:hyperlink w:anchor="_Toc110088440" w:history="1">
        <w:r w:rsidR="005D0C0F" w:rsidRPr="00132E9B">
          <w:rPr>
            <w:rStyle w:val="Hyperlink"/>
          </w:rPr>
          <w:t>5.1.2. FAC Communications/Coordination</w:t>
        </w:r>
        <w:r w:rsidR="005D0C0F">
          <w:rPr>
            <w:webHidden/>
          </w:rPr>
          <w:tab/>
        </w:r>
        <w:r w:rsidR="005D0C0F">
          <w:rPr>
            <w:webHidden/>
          </w:rPr>
          <w:fldChar w:fldCharType="begin"/>
        </w:r>
        <w:r w:rsidR="005D0C0F">
          <w:rPr>
            <w:webHidden/>
          </w:rPr>
          <w:instrText xml:space="preserve"> PAGEREF _Toc110088440 \h </w:instrText>
        </w:r>
        <w:r w:rsidR="005D0C0F">
          <w:rPr>
            <w:webHidden/>
          </w:rPr>
        </w:r>
        <w:r w:rsidR="005D0C0F">
          <w:rPr>
            <w:webHidden/>
          </w:rPr>
          <w:fldChar w:fldCharType="separate"/>
        </w:r>
        <w:r w:rsidR="005D0C0F">
          <w:rPr>
            <w:webHidden/>
          </w:rPr>
          <w:t>53</w:t>
        </w:r>
        <w:r w:rsidR="005D0C0F">
          <w:rPr>
            <w:webHidden/>
          </w:rPr>
          <w:fldChar w:fldCharType="end"/>
        </w:r>
      </w:hyperlink>
    </w:p>
    <w:p w14:paraId="48B5C346" w14:textId="4E0A590F" w:rsidR="005D0C0F" w:rsidRDefault="008B410A">
      <w:pPr>
        <w:pStyle w:val="TOC3"/>
        <w:rPr>
          <w:rFonts w:asciiTheme="minorHAnsi" w:eastAsiaTheme="minorEastAsia" w:hAnsiTheme="minorHAnsi"/>
          <w:sz w:val="22"/>
          <w:szCs w:val="22"/>
        </w:rPr>
      </w:pPr>
      <w:hyperlink w:anchor="_Toc110088441" w:history="1">
        <w:r w:rsidR="005D0C0F" w:rsidRPr="00132E9B">
          <w:rPr>
            <w:rStyle w:val="Hyperlink"/>
          </w:rPr>
          <w:t>5.1.3. Public Information</w:t>
        </w:r>
        <w:r w:rsidR="005D0C0F">
          <w:rPr>
            <w:webHidden/>
          </w:rPr>
          <w:tab/>
        </w:r>
        <w:r w:rsidR="005D0C0F">
          <w:rPr>
            <w:webHidden/>
          </w:rPr>
          <w:fldChar w:fldCharType="begin"/>
        </w:r>
        <w:r w:rsidR="005D0C0F">
          <w:rPr>
            <w:webHidden/>
          </w:rPr>
          <w:instrText xml:space="preserve"> PAGEREF _Toc110088441 \h </w:instrText>
        </w:r>
        <w:r w:rsidR="005D0C0F">
          <w:rPr>
            <w:webHidden/>
          </w:rPr>
        </w:r>
        <w:r w:rsidR="005D0C0F">
          <w:rPr>
            <w:webHidden/>
          </w:rPr>
          <w:fldChar w:fldCharType="separate"/>
        </w:r>
        <w:r w:rsidR="005D0C0F">
          <w:rPr>
            <w:webHidden/>
          </w:rPr>
          <w:t>53</w:t>
        </w:r>
        <w:r w:rsidR="005D0C0F">
          <w:rPr>
            <w:webHidden/>
          </w:rPr>
          <w:fldChar w:fldCharType="end"/>
        </w:r>
      </w:hyperlink>
    </w:p>
    <w:p w14:paraId="001123EF" w14:textId="32F5B029" w:rsidR="005D0C0F" w:rsidRDefault="008B410A">
      <w:pPr>
        <w:pStyle w:val="TOC3"/>
        <w:rPr>
          <w:rFonts w:asciiTheme="minorHAnsi" w:eastAsiaTheme="minorEastAsia" w:hAnsiTheme="minorHAnsi"/>
          <w:sz w:val="22"/>
          <w:szCs w:val="22"/>
        </w:rPr>
      </w:pPr>
      <w:hyperlink w:anchor="_Toc110088442" w:history="1">
        <w:r w:rsidR="005D0C0F" w:rsidRPr="00132E9B">
          <w:rPr>
            <w:rStyle w:val="Hyperlink"/>
          </w:rPr>
          <w:t>5.1.4. Ongoing Communication with Families and Memorials and Remembrance</w:t>
        </w:r>
        <w:r w:rsidR="005D0C0F">
          <w:rPr>
            <w:webHidden/>
          </w:rPr>
          <w:tab/>
        </w:r>
        <w:r w:rsidR="005D0C0F">
          <w:rPr>
            <w:webHidden/>
          </w:rPr>
          <w:fldChar w:fldCharType="begin"/>
        </w:r>
        <w:r w:rsidR="005D0C0F">
          <w:rPr>
            <w:webHidden/>
          </w:rPr>
          <w:instrText xml:space="preserve"> PAGEREF _Toc110088442 \h </w:instrText>
        </w:r>
        <w:r w:rsidR="005D0C0F">
          <w:rPr>
            <w:webHidden/>
          </w:rPr>
        </w:r>
        <w:r w:rsidR="005D0C0F">
          <w:rPr>
            <w:webHidden/>
          </w:rPr>
          <w:fldChar w:fldCharType="separate"/>
        </w:r>
        <w:r w:rsidR="005D0C0F">
          <w:rPr>
            <w:webHidden/>
          </w:rPr>
          <w:t>54</w:t>
        </w:r>
        <w:r w:rsidR="005D0C0F">
          <w:rPr>
            <w:webHidden/>
          </w:rPr>
          <w:fldChar w:fldCharType="end"/>
        </w:r>
      </w:hyperlink>
    </w:p>
    <w:p w14:paraId="2C9C3096" w14:textId="20716D07" w:rsidR="005D0C0F" w:rsidRDefault="008B410A">
      <w:pPr>
        <w:pStyle w:val="TOC2"/>
        <w:rPr>
          <w:rFonts w:asciiTheme="minorHAnsi" w:eastAsiaTheme="minorEastAsia" w:hAnsiTheme="minorHAnsi" w:cstheme="minorBidi"/>
          <w:b w:val="0"/>
          <w:sz w:val="22"/>
          <w:szCs w:val="22"/>
        </w:rPr>
      </w:pPr>
      <w:hyperlink w:anchor="_Toc110088443" w:history="1">
        <w:r w:rsidR="005D0C0F" w:rsidRPr="00132E9B">
          <w:rPr>
            <w:rStyle w:val="Hyperlink"/>
          </w:rPr>
          <w:t>5.2. Briefings</w:t>
        </w:r>
        <w:r w:rsidR="005D0C0F">
          <w:rPr>
            <w:webHidden/>
          </w:rPr>
          <w:tab/>
        </w:r>
        <w:r w:rsidR="005D0C0F">
          <w:rPr>
            <w:webHidden/>
          </w:rPr>
          <w:fldChar w:fldCharType="begin"/>
        </w:r>
        <w:r w:rsidR="005D0C0F">
          <w:rPr>
            <w:webHidden/>
          </w:rPr>
          <w:instrText xml:space="preserve"> PAGEREF _Toc110088443 \h </w:instrText>
        </w:r>
        <w:r w:rsidR="005D0C0F">
          <w:rPr>
            <w:webHidden/>
          </w:rPr>
        </w:r>
        <w:r w:rsidR="005D0C0F">
          <w:rPr>
            <w:webHidden/>
          </w:rPr>
          <w:fldChar w:fldCharType="separate"/>
        </w:r>
        <w:r w:rsidR="005D0C0F">
          <w:rPr>
            <w:webHidden/>
          </w:rPr>
          <w:t>55</w:t>
        </w:r>
        <w:r w:rsidR="005D0C0F">
          <w:rPr>
            <w:webHidden/>
          </w:rPr>
          <w:fldChar w:fldCharType="end"/>
        </w:r>
      </w:hyperlink>
    </w:p>
    <w:p w14:paraId="7F00BD23" w14:textId="122104A6" w:rsidR="005D0C0F" w:rsidRDefault="008B410A">
      <w:pPr>
        <w:pStyle w:val="TOC3"/>
        <w:rPr>
          <w:rFonts w:asciiTheme="minorHAnsi" w:eastAsiaTheme="minorEastAsia" w:hAnsiTheme="minorHAnsi"/>
          <w:sz w:val="22"/>
          <w:szCs w:val="22"/>
        </w:rPr>
      </w:pPr>
      <w:hyperlink w:anchor="_Toc110088444" w:history="1">
        <w:r w:rsidR="005D0C0F" w:rsidRPr="00132E9B">
          <w:rPr>
            <w:rStyle w:val="Hyperlink"/>
          </w:rPr>
          <w:t>5.2.1. Family Briefings</w:t>
        </w:r>
        <w:r w:rsidR="005D0C0F">
          <w:rPr>
            <w:webHidden/>
          </w:rPr>
          <w:tab/>
        </w:r>
        <w:r w:rsidR="005D0C0F">
          <w:rPr>
            <w:webHidden/>
          </w:rPr>
          <w:fldChar w:fldCharType="begin"/>
        </w:r>
        <w:r w:rsidR="005D0C0F">
          <w:rPr>
            <w:webHidden/>
          </w:rPr>
          <w:instrText xml:space="preserve"> PAGEREF _Toc110088444 \h </w:instrText>
        </w:r>
        <w:r w:rsidR="005D0C0F">
          <w:rPr>
            <w:webHidden/>
          </w:rPr>
        </w:r>
        <w:r w:rsidR="005D0C0F">
          <w:rPr>
            <w:webHidden/>
          </w:rPr>
          <w:fldChar w:fldCharType="separate"/>
        </w:r>
        <w:r w:rsidR="005D0C0F">
          <w:rPr>
            <w:webHidden/>
          </w:rPr>
          <w:t>55</w:t>
        </w:r>
        <w:r w:rsidR="005D0C0F">
          <w:rPr>
            <w:webHidden/>
          </w:rPr>
          <w:fldChar w:fldCharType="end"/>
        </w:r>
      </w:hyperlink>
    </w:p>
    <w:p w14:paraId="5A64DC9A" w14:textId="4CEB5A8E" w:rsidR="005D0C0F" w:rsidRDefault="008B410A">
      <w:pPr>
        <w:pStyle w:val="TOC4"/>
        <w:rPr>
          <w:rFonts w:asciiTheme="minorHAnsi" w:hAnsiTheme="minorHAnsi" w:cstheme="minorBidi"/>
          <w:i w:val="0"/>
          <w:iCs w:val="0"/>
          <w:sz w:val="22"/>
          <w:szCs w:val="22"/>
        </w:rPr>
      </w:pPr>
      <w:hyperlink w:anchor="_Toc110088445" w:history="1">
        <w:r w:rsidR="005D0C0F" w:rsidRPr="00132E9B">
          <w:rPr>
            <w:rStyle w:val="Hyperlink"/>
          </w:rPr>
          <w:t>5.2.1.1. General Guidelines</w:t>
        </w:r>
        <w:r w:rsidR="005D0C0F">
          <w:rPr>
            <w:webHidden/>
          </w:rPr>
          <w:tab/>
        </w:r>
        <w:r w:rsidR="005D0C0F">
          <w:rPr>
            <w:webHidden/>
          </w:rPr>
          <w:fldChar w:fldCharType="begin"/>
        </w:r>
        <w:r w:rsidR="005D0C0F">
          <w:rPr>
            <w:webHidden/>
          </w:rPr>
          <w:instrText xml:space="preserve"> PAGEREF _Toc110088445 \h </w:instrText>
        </w:r>
        <w:r w:rsidR="005D0C0F">
          <w:rPr>
            <w:webHidden/>
          </w:rPr>
        </w:r>
        <w:r w:rsidR="005D0C0F">
          <w:rPr>
            <w:webHidden/>
          </w:rPr>
          <w:fldChar w:fldCharType="separate"/>
        </w:r>
        <w:r w:rsidR="005D0C0F">
          <w:rPr>
            <w:webHidden/>
          </w:rPr>
          <w:t>55</w:t>
        </w:r>
        <w:r w:rsidR="005D0C0F">
          <w:rPr>
            <w:webHidden/>
          </w:rPr>
          <w:fldChar w:fldCharType="end"/>
        </w:r>
      </w:hyperlink>
    </w:p>
    <w:p w14:paraId="6A6FE792" w14:textId="2065A888" w:rsidR="005D0C0F" w:rsidRDefault="008B410A">
      <w:pPr>
        <w:pStyle w:val="TOC4"/>
        <w:rPr>
          <w:rFonts w:asciiTheme="minorHAnsi" w:hAnsiTheme="minorHAnsi" w:cstheme="minorBidi"/>
          <w:i w:val="0"/>
          <w:iCs w:val="0"/>
          <w:sz w:val="22"/>
          <w:szCs w:val="22"/>
        </w:rPr>
      </w:pPr>
      <w:hyperlink w:anchor="_Toc110088446" w:history="1">
        <w:r w:rsidR="005D0C0F" w:rsidRPr="00132E9B">
          <w:rPr>
            <w:rStyle w:val="Hyperlink"/>
          </w:rPr>
          <w:t>5.2.1.2. Important Considerations</w:t>
        </w:r>
        <w:r w:rsidR="005D0C0F">
          <w:rPr>
            <w:webHidden/>
          </w:rPr>
          <w:tab/>
        </w:r>
        <w:r w:rsidR="005D0C0F">
          <w:rPr>
            <w:webHidden/>
          </w:rPr>
          <w:fldChar w:fldCharType="begin"/>
        </w:r>
        <w:r w:rsidR="005D0C0F">
          <w:rPr>
            <w:webHidden/>
          </w:rPr>
          <w:instrText xml:space="preserve"> PAGEREF _Toc110088446 \h </w:instrText>
        </w:r>
        <w:r w:rsidR="005D0C0F">
          <w:rPr>
            <w:webHidden/>
          </w:rPr>
        </w:r>
        <w:r w:rsidR="005D0C0F">
          <w:rPr>
            <w:webHidden/>
          </w:rPr>
          <w:fldChar w:fldCharType="separate"/>
        </w:r>
        <w:r w:rsidR="005D0C0F">
          <w:rPr>
            <w:webHidden/>
          </w:rPr>
          <w:t>55</w:t>
        </w:r>
        <w:r w:rsidR="005D0C0F">
          <w:rPr>
            <w:webHidden/>
          </w:rPr>
          <w:fldChar w:fldCharType="end"/>
        </w:r>
      </w:hyperlink>
    </w:p>
    <w:p w14:paraId="6213ADE5" w14:textId="4B095444" w:rsidR="005D0C0F" w:rsidRDefault="008B410A">
      <w:pPr>
        <w:pStyle w:val="TOC4"/>
        <w:rPr>
          <w:rFonts w:asciiTheme="minorHAnsi" w:hAnsiTheme="minorHAnsi" w:cstheme="minorBidi"/>
          <w:i w:val="0"/>
          <w:iCs w:val="0"/>
          <w:sz w:val="22"/>
          <w:szCs w:val="22"/>
        </w:rPr>
      </w:pPr>
      <w:hyperlink w:anchor="_Toc110088447" w:history="1">
        <w:r w:rsidR="005D0C0F" w:rsidRPr="00132E9B">
          <w:rPr>
            <w:rStyle w:val="Hyperlink"/>
          </w:rPr>
          <w:t>5.2.1.3. Family Briefing Procedure</w:t>
        </w:r>
        <w:r w:rsidR="005D0C0F">
          <w:rPr>
            <w:webHidden/>
          </w:rPr>
          <w:tab/>
        </w:r>
        <w:r w:rsidR="005D0C0F">
          <w:rPr>
            <w:webHidden/>
          </w:rPr>
          <w:fldChar w:fldCharType="begin"/>
        </w:r>
        <w:r w:rsidR="005D0C0F">
          <w:rPr>
            <w:webHidden/>
          </w:rPr>
          <w:instrText xml:space="preserve"> PAGEREF _Toc110088447 \h </w:instrText>
        </w:r>
        <w:r w:rsidR="005D0C0F">
          <w:rPr>
            <w:webHidden/>
          </w:rPr>
        </w:r>
        <w:r w:rsidR="005D0C0F">
          <w:rPr>
            <w:webHidden/>
          </w:rPr>
          <w:fldChar w:fldCharType="separate"/>
        </w:r>
        <w:r w:rsidR="005D0C0F">
          <w:rPr>
            <w:webHidden/>
          </w:rPr>
          <w:t>56</w:t>
        </w:r>
        <w:r w:rsidR="005D0C0F">
          <w:rPr>
            <w:webHidden/>
          </w:rPr>
          <w:fldChar w:fldCharType="end"/>
        </w:r>
      </w:hyperlink>
    </w:p>
    <w:p w14:paraId="28030C93" w14:textId="744FAEE0" w:rsidR="005D0C0F" w:rsidRDefault="008B410A">
      <w:pPr>
        <w:pStyle w:val="TOC3"/>
        <w:rPr>
          <w:rFonts w:asciiTheme="minorHAnsi" w:eastAsiaTheme="minorEastAsia" w:hAnsiTheme="minorHAnsi"/>
          <w:sz w:val="22"/>
          <w:szCs w:val="22"/>
        </w:rPr>
      </w:pPr>
      <w:hyperlink w:anchor="_Toc110088448" w:history="1">
        <w:r w:rsidR="005D0C0F" w:rsidRPr="00132E9B">
          <w:rPr>
            <w:rStyle w:val="Hyperlink"/>
          </w:rPr>
          <w:t>5.2.2. Media Briefings</w:t>
        </w:r>
        <w:r w:rsidR="005D0C0F">
          <w:rPr>
            <w:webHidden/>
          </w:rPr>
          <w:tab/>
        </w:r>
        <w:r w:rsidR="005D0C0F">
          <w:rPr>
            <w:webHidden/>
          </w:rPr>
          <w:fldChar w:fldCharType="begin"/>
        </w:r>
        <w:r w:rsidR="005D0C0F">
          <w:rPr>
            <w:webHidden/>
          </w:rPr>
          <w:instrText xml:space="preserve"> PAGEREF _Toc110088448 \h </w:instrText>
        </w:r>
        <w:r w:rsidR="005D0C0F">
          <w:rPr>
            <w:webHidden/>
          </w:rPr>
        </w:r>
        <w:r w:rsidR="005D0C0F">
          <w:rPr>
            <w:webHidden/>
          </w:rPr>
          <w:fldChar w:fldCharType="separate"/>
        </w:r>
        <w:r w:rsidR="005D0C0F">
          <w:rPr>
            <w:webHidden/>
          </w:rPr>
          <w:t>56</w:t>
        </w:r>
        <w:r w:rsidR="005D0C0F">
          <w:rPr>
            <w:webHidden/>
          </w:rPr>
          <w:fldChar w:fldCharType="end"/>
        </w:r>
      </w:hyperlink>
    </w:p>
    <w:p w14:paraId="180629D6" w14:textId="45C1436F" w:rsidR="005D0C0F" w:rsidRDefault="008B410A">
      <w:pPr>
        <w:pStyle w:val="TOC2"/>
        <w:rPr>
          <w:rFonts w:asciiTheme="minorHAnsi" w:eastAsiaTheme="minorEastAsia" w:hAnsiTheme="minorHAnsi" w:cstheme="minorBidi"/>
          <w:b w:val="0"/>
          <w:sz w:val="22"/>
          <w:szCs w:val="22"/>
        </w:rPr>
      </w:pPr>
      <w:hyperlink w:anchor="_Toc110088449" w:history="1">
        <w:r w:rsidR="005D0C0F" w:rsidRPr="00132E9B">
          <w:rPr>
            <w:rStyle w:val="Hyperlink"/>
          </w:rPr>
          <w:t>5.3. Information Portal</w:t>
        </w:r>
        <w:r w:rsidR="005D0C0F">
          <w:rPr>
            <w:webHidden/>
          </w:rPr>
          <w:tab/>
        </w:r>
        <w:r w:rsidR="005D0C0F">
          <w:rPr>
            <w:webHidden/>
          </w:rPr>
          <w:fldChar w:fldCharType="begin"/>
        </w:r>
        <w:r w:rsidR="005D0C0F">
          <w:rPr>
            <w:webHidden/>
          </w:rPr>
          <w:instrText xml:space="preserve"> PAGEREF _Toc110088449 \h </w:instrText>
        </w:r>
        <w:r w:rsidR="005D0C0F">
          <w:rPr>
            <w:webHidden/>
          </w:rPr>
        </w:r>
        <w:r w:rsidR="005D0C0F">
          <w:rPr>
            <w:webHidden/>
          </w:rPr>
          <w:fldChar w:fldCharType="separate"/>
        </w:r>
        <w:r w:rsidR="005D0C0F">
          <w:rPr>
            <w:webHidden/>
          </w:rPr>
          <w:t>56</w:t>
        </w:r>
        <w:r w:rsidR="005D0C0F">
          <w:rPr>
            <w:webHidden/>
          </w:rPr>
          <w:fldChar w:fldCharType="end"/>
        </w:r>
      </w:hyperlink>
    </w:p>
    <w:p w14:paraId="3F7FC6B1" w14:textId="6D8EFAB6" w:rsidR="005D0C0F" w:rsidRDefault="008B410A">
      <w:pPr>
        <w:pStyle w:val="TOC1"/>
        <w:rPr>
          <w:rFonts w:asciiTheme="minorHAnsi" w:eastAsiaTheme="minorEastAsia" w:hAnsiTheme="minorHAnsi" w:cstheme="minorBidi"/>
          <w:b w:val="0"/>
          <w:sz w:val="22"/>
          <w:szCs w:val="22"/>
        </w:rPr>
      </w:pPr>
      <w:hyperlink w:anchor="_Toc110088450" w:history="1">
        <w:r w:rsidR="005D0C0F" w:rsidRPr="00132E9B">
          <w:rPr>
            <w:rStyle w:val="Hyperlink"/>
          </w:rPr>
          <w:t>6. Plan Development and Maintenance</w:t>
        </w:r>
        <w:r w:rsidR="005D0C0F">
          <w:rPr>
            <w:webHidden/>
          </w:rPr>
          <w:tab/>
        </w:r>
        <w:r w:rsidR="005D0C0F">
          <w:rPr>
            <w:webHidden/>
          </w:rPr>
          <w:fldChar w:fldCharType="begin"/>
        </w:r>
        <w:r w:rsidR="005D0C0F">
          <w:rPr>
            <w:webHidden/>
          </w:rPr>
          <w:instrText xml:space="preserve"> PAGEREF _Toc110088450 \h </w:instrText>
        </w:r>
        <w:r w:rsidR="005D0C0F">
          <w:rPr>
            <w:webHidden/>
          </w:rPr>
        </w:r>
        <w:r w:rsidR="005D0C0F">
          <w:rPr>
            <w:webHidden/>
          </w:rPr>
          <w:fldChar w:fldCharType="separate"/>
        </w:r>
        <w:r w:rsidR="005D0C0F">
          <w:rPr>
            <w:webHidden/>
          </w:rPr>
          <w:t>57</w:t>
        </w:r>
        <w:r w:rsidR="005D0C0F">
          <w:rPr>
            <w:webHidden/>
          </w:rPr>
          <w:fldChar w:fldCharType="end"/>
        </w:r>
      </w:hyperlink>
    </w:p>
    <w:p w14:paraId="23F646E0" w14:textId="06DA0F9C" w:rsidR="005D0C0F" w:rsidRDefault="008B410A">
      <w:pPr>
        <w:pStyle w:val="TOC2"/>
        <w:rPr>
          <w:rFonts w:asciiTheme="minorHAnsi" w:eastAsiaTheme="minorEastAsia" w:hAnsiTheme="minorHAnsi" w:cstheme="minorBidi"/>
          <w:b w:val="0"/>
          <w:sz w:val="22"/>
          <w:szCs w:val="22"/>
        </w:rPr>
      </w:pPr>
      <w:hyperlink w:anchor="_Toc110088451" w:history="1">
        <w:r w:rsidR="005D0C0F" w:rsidRPr="00132E9B">
          <w:rPr>
            <w:rStyle w:val="Hyperlink"/>
          </w:rPr>
          <w:t>6.1. Training and Exercises</w:t>
        </w:r>
        <w:r w:rsidR="005D0C0F">
          <w:rPr>
            <w:webHidden/>
          </w:rPr>
          <w:tab/>
        </w:r>
        <w:r w:rsidR="005D0C0F">
          <w:rPr>
            <w:webHidden/>
          </w:rPr>
          <w:fldChar w:fldCharType="begin"/>
        </w:r>
        <w:r w:rsidR="005D0C0F">
          <w:rPr>
            <w:webHidden/>
          </w:rPr>
          <w:instrText xml:space="preserve"> PAGEREF _Toc110088451 \h </w:instrText>
        </w:r>
        <w:r w:rsidR="005D0C0F">
          <w:rPr>
            <w:webHidden/>
          </w:rPr>
        </w:r>
        <w:r w:rsidR="005D0C0F">
          <w:rPr>
            <w:webHidden/>
          </w:rPr>
          <w:fldChar w:fldCharType="separate"/>
        </w:r>
        <w:r w:rsidR="005D0C0F">
          <w:rPr>
            <w:webHidden/>
          </w:rPr>
          <w:t>57</w:t>
        </w:r>
        <w:r w:rsidR="005D0C0F">
          <w:rPr>
            <w:webHidden/>
          </w:rPr>
          <w:fldChar w:fldCharType="end"/>
        </w:r>
      </w:hyperlink>
    </w:p>
    <w:p w14:paraId="3A09B94C" w14:textId="490E07B3" w:rsidR="005D0C0F" w:rsidRDefault="008B410A">
      <w:pPr>
        <w:pStyle w:val="TOC1"/>
        <w:rPr>
          <w:rFonts w:asciiTheme="minorHAnsi" w:eastAsiaTheme="minorEastAsia" w:hAnsiTheme="minorHAnsi" w:cstheme="minorBidi"/>
          <w:b w:val="0"/>
          <w:sz w:val="22"/>
          <w:szCs w:val="22"/>
        </w:rPr>
      </w:pPr>
      <w:hyperlink w:anchor="_Toc110088452" w:history="1">
        <w:r w:rsidR="005D0C0F" w:rsidRPr="00132E9B">
          <w:rPr>
            <w:rStyle w:val="Hyperlink"/>
          </w:rPr>
          <w:t>7. Authorities and References</w:t>
        </w:r>
        <w:r w:rsidR="005D0C0F">
          <w:rPr>
            <w:webHidden/>
          </w:rPr>
          <w:tab/>
        </w:r>
        <w:r w:rsidR="005D0C0F">
          <w:rPr>
            <w:webHidden/>
          </w:rPr>
          <w:fldChar w:fldCharType="begin"/>
        </w:r>
        <w:r w:rsidR="005D0C0F">
          <w:rPr>
            <w:webHidden/>
          </w:rPr>
          <w:instrText xml:space="preserve"> PAGEREF _Toc110088452 \h </w:instrText>
        </w:r>
        <w:r w:rsidR="005D0C0F">
          <w:rPr>
            <w:webHidden/>
          </w:rPr>
        </w:r>
        <w:r w:rsidR="005D0C0F">
          <w:rPr>
            <w:webHidden/>
          </w:rPr>
          <w:fldChar w:fldCharType="separate"/>
        </w:r>
        <w:r w:rsidR="005D0C0F">
          <w:rPr>
            <w:webHidden/>
          </w:rPr>
          <w:t>58</w:t>
        </w:r>
        <w:r w:rsidR="005D0C0F">
          <w:rPr>
            <w:webHidden/>
          </w:rPr>
          <w:fldChar w:fldCharType="end"/>
        </w:r>
      </w:hyperlink>
    </w:p>
    <w:p w14:paraId="22165BBF" w14:textId="068F5E17" w:rsidR="005D0C0F" w:rsidRDefault="008B410A">
      <w:pPr>
        <w:pStyle w:val="TOC2"/>
        <w:rPr>
          <w:rFonts w:asciiTheme="minorHAnsi" w:eastAsiaTheme="minorEastAsia" w:hAnsiTheme="minorHAnsi" w:cstheme="minorBidi"/>
          <w:b w:val="0"/>
          <w:sz w:val="22"/>
          <w:szCs w:val="22"/>
        </w:rPr>
      </w:pPr>
      <w:hyperlink w:anchor="_Toc110088453" w:history="1">
        <w:r w:rsidR="005D0C0F" w:rsidRPr="00132E9B">
          <w:rPr>
            <w:rStyle w:val="Hyperlink"/>
          </w:rPr>
          <w:t>7.1. Authorities</w:t>
        </w:r>
        <w:r w:rsidR="005D0C0F">
          <w:rPr>
            <w:webHidden/>
          </w:rPr>
          <w:tab/>
        </w:r>
        <w:r w:rsidR="005D0C0F">
          <w:rPr>
            <w:webHidden/>
          </w:rPr>
          <w:fldChar w:fldCharType="begin"/>
        </w:r>
        <w:r w:rsidR="005D0C0F">
          <w:rPr>
            <w:webHidden/>
          </w:rPr>
          <w:instrText xml:space="preserve"> PAGEREF _Toc110088453 \h </w:instrText>
        </w:r>
        <w:r w:rsidR="005D0C0F">
          <w:rPr>
            <w:webHidden/>
          </w:rPr>
        </w:r>
        <w:r w:rsidR="005D0C0F">
          <w:rPr>
            <w:webHidden/>
          </w:rPr>
          <w:fldChar w:fldCharType="separate"/>
        </w:r>
        <w:r w:rsidR="005D0C0F">
          <w:rPr>
            <w:webHidden/>
          </w:rPr>
          <w:t>58</w:t>
        </w:r>
        <w:r w:rsidR="005D0C0F">
          <w:rPr>
            <w:webHidden/>
          </w:rPr>
          <w:fldChar w:fldCharType="end"/>
        </w:r>
      </w:hyperlink>
    </w:p>
    <w:p w14:paraId="4ECA7EA2" w14:textId="404A99D3" w:rsidR="005D0C0F" w:rsidRDefault="008B410A">
      <w:pPr>
        <w:pStyle w:val="TOC3"/>
        <w:rPr>
          <w:rFonts w:asciiTheme="minorHAnsi" w:eastAsiaTheme="minorEastAsia" w:hAnsiTheme="minorHAnsi"/>
          <w:sz w:val="22"/>
          <w:szCs w:val="22"/>
        </w:rPr>
      </w:pPr>
      <w:hyperlink w:anchor="_Toc110088454" w:history="1">
        <w:r w:rsidR="005D0C0F" w:rsidRPr="00132E9B">
          <w:rPr>
            <w:rStyle w:val="Hyperlink"/>
          </w:rPr>
          <w:t>7.1.1. Federal</w:t>
        </w:r>
        <w:r w:rsidR="005D0C0F">
          <w:rPr>
            <w:webHidden/>
          </w:rPr>
          <w:tab/>
        </w:r>
        <w:r w:rsidR="005D0C0F">
          <w:rPr>
            <w:webHidden/>
          </w:rPr>
          <w:fldChar w:fldCharType="begin"/>
        </w:r>
        <w:r w:rsidR="005D0C0F">
          <w:rPr>
            <w:webHidden/>
          </w:rPr>
          <w:instrText xml:space="preserve"> PAGEREF _Toc110088454 \h </w:instrText>
        </w:r>
        <w:r w:rsidR="005D0C0F">
          <w:rPr>
            <w:webHidden/>
          </w:rPr>
        </w:r>
        <w:r w:rsidR="005D0C0F">
          <w:rPr>
            <w:webHidden/>
          </w:rPr>
          <w:fldChar w:fldCharType="separate"/>
        </w:r>
        <w:r w:rsidR="005D0C0F">
          <w:rPr>
            <w:webHidden/>
          </w:rPr>
          <w:t>58</w:t>
        </w:r>
        <w:r w:rsidR="005D0C0F">
          <w:rPr>
            <w:webHidden/>
          </w:rPr>
          <w:fldChar w:fldCharType="end"/>
        </w:r>
      </w:hyperlink>
    </w:p>
    <w:p w14:paraId="4968FB4C" w14:textId="0F442839" w:rsidR="005D0C0F" w:rsidRDefault="008B410A">
      <w:pPr>
        <w:pStyle w:val="TOC3"/>
        <w:rPr>
          <w:rFonts w:asciiTheme="minorHAnsi" w:eastAsiaTheme="minorEastAsia" w:hAnsiTheme="minorHAnsi"/>
          <w:sz w:val="22"/>
          <w:szCs w:val="22"/>
        </w:rPr>
      </w:pPr>
      <w:hyperlink w:anchor="_Toc110088455" w:history="1">
        <w:r w:rsidR="005D0C0F" w:rsidRPr="00132E9B">
          <w:rPr>
            <w:rStyle w:val="Hyperlink"/>
          </w:rPr>
          <w:t>7.1.2. State</w:t>
        </w:r>
        <w:r w:rsidR="005D0C0F">
          <w:rPr>
            <w:webHidden/>
          </w:rPr>
          <w:tab/>
        </w:r>
        <w:r w:rsidR="005D0C0F">
          <w:rPr>
            <w:webHidden/>
          </w:rPr>
          <w:fldChar w:fldCharType="begin"/>
        </w:r>
        <w:r w:rsidR="005D0C0F">
          <w:rPr>
            <w:webHidden/>
          </w:rPr>
          <w:instrText xml:space="preserve"> PAGEREF _Toc110088455 \h </w:instrText>
        </w:r>
        <w:r w:rsidR="005D0C0F">
          <w:rPr>
            <w:webHidden/>
          </w:rPr>
        </w:r>
        <w:r w:rsidR="005D0C0F">
          <w:rPr>
            <w:webHidden/>
          </w:rPr>
          <w:fldChar w:fldCharType="separate"/>
        </w:r>
        <w:r w:rsidR="005D0C0F">
          <w:rPr>
            <w:webHidden/>
          </w:rPr>
          <w:t>58</w:t>
        </w:r>
        <w:r w:rsidR="005D0C0F">
          <w:rPr>
            <w:webHidden/>
          </w:rPr>
          <w:fldChar w:fldCharType="end"/>
        </w:r>
      </w:hyperlink>
    </w:p>
    <w:p w14:paraId="5B7D6268" w14:textId="39D5AB53" w:rsidR="005D0C0F" w:rsidRDefault="008B410A">
      <w:pPr>
        <w:pStyle w:val="TOC3"/>
        <w:rPr>
          <w:rFonts w:asciiTheme="minorHAnsi" w:eastAsiaTheme="minorEastAsia" w:hAnsiTheme="minorHAnsi"/>
          <w:sz w:val="22"/>
          <w:szCs w:val="22"/>
        </w:rPr>
      </w:pPr>
      <w:hyperlink w:anchor="_Toc110088456" w:history="1">
        <w:r w:rsidR="005D0C0F" w:rsidRPr="00132E9B">
          <w:rPr>
            <w:rStyle w:val="Hyperlink"/>
          </w:rPr>
          <w:t>7.1.3. Local</w:t>
        </w:r>
        <w:r w:rsidR="005D0C0F">
          <w:rPr>
            <w:webHidden/>
          </w:rPr>
          <w:tab/>
        </w:r>
        <w:r w:rsidR="005D0C0F">
          <w:rPr>
            <w:webHidden/>
          </w:rPr>
          <w:fldChar w:fldCharType="begin"/>
        </w:r>
        <w:r w:rsidR="005D0C0F">
          <w:rPr>
            <w:webHidden/>
          </w:rPr>
          <w:instrText xml:space="preserve"> PAGEREF _Toc110088456 \h </w:instrText>
        </w:r>
        <w:r w:rsidR="005D0C0F">
          <w:rPr>
            <w:webHidden/>
          </w:rPr>
        </w:r>
        <w:r w:rsidR="005D0C0F">
          <w:rPr>
            <w:webHidden/>
          </w:rPr>
          <w:fldChar w:fldCharType="separate"/>
        </w:r>
        <w:r w:rsidR="005D0C0F">
          <w:rPr>
            <w:webHidden/>
          </w:rPr>
          <w:t>58</w:t>
        </w:r>
        <w:r w:rsidR="005D0C0F">
          <w:rPr>
            <w:webHidden/>
          </w:rPr>
          <w:fldChar w:fldCharType="end"/>
        </w:r>
      </w:hyperlink>
    </w:p>
    <w:p w14:paraId="74351AC7" w14:textId="46C54FC8" w:rsidR="005D0C0F" w:rsidRDefault="008B410A">
      <w:pPr>
        <w:pStyle w:val="TOC2"/>
        <w:rPr>
          <w:rFonts w:asciiTheme="minorHAnsi" w:eastAsiaTheme="minorEastAsia" w:hAnsiTheme="minorHAnsi" w:cstheme="minorBidi"/>
          <w:b w:val="0"/>
          <w:sz w:val="22"/>
          <w:szCs w:val="22"/>
        </w:rPr>
      </w:pPr>
      <w:hyperlink w:anchor="_Toc110088457" w:history="1">
        <w:r w:rsidR="005D0C0F" w:rsidRPr="00132E9B">
          <w:rPr>
            <w:rStyle w:val="Hyperlink"/>
          </w:rPr>
          <w:t>7.2. References</w:t>
        </w:r>
        <w:r w:rsidR="005D0C0F">
          <w:rPr>
            <w:webHidden/>
          </w:rPr>
          <w:tab/>
        </w:r>
        <w:r w:rsidR="005D0C0F">
          <w:rPr>
            <w:webHidden/>
          </w:rPr>
          <w:fldChar w:fldCharType="begin"/>
        </w:r>
        <w:r w:rsidR="005D0C0F">
          <w:rPr>
            <w:webHidden/>
          </w:rPr>
          <w:instrText xml:space="preserve"> PAGEREF _Toc110088457 \h </w:instrText>
        </w:r>
        <w:r w:rsidR="005D0C0F">
          <w:rPr>
            <w:webHidden/>
          </w:rPr>
        </w:r>
        <w:r w:rsidR="005D0C0F">
          <w:rPr>
            <w:webHidden/>
          </w:rPr>
          <w:fldChar w:fldCharType="separate"/>
        </w:r>
        <w:r w:rsidR="005D0C0F">
          <w:rPr>
            <w:webHidden/>
          </w:rPr>
          <w:t>58</w:t>
        </w:r>
        <w:r w:rsidR="005D0C0F">
          <w:rPr>
            <w:webHidden/>
          </w:rPr>
          <w:fldChar w:fldCharType="end"/>
        </w:r>
      </w:hyperlink>
    </w:p>
    <w:p w14:paraId="34512CD2" w14:textId="7276B264" w:rsidR="005D0C0F" w:rsidRDefault="008B410A">
      <w:pPr>
        <w:pStyle w:val="TOC1"/>
        <w:rPr>
          <w:rFonts w:asciiTheme="minorHAnsi" w:eastAsiaTheme="minorEastAsia" w:hAnsiTheme="minorHAnsi" w:cstheme="minorBidi"/>
          <w:b w:val="0"/>
          <w:sz w:val="22"/>
          <w:szCs w:val="22"/>
        </w:rPr>
      </w:pPr>
      <w:hyperlink w:anchor="_Toc110088458" w:history="1">
        <w:r w:rsidR="005D0C0F" w:rsidRPr="00132E9B">
          <w:rPr>
            <w:rStyle w:val="Hyperlink"/>
          </w:rPr>
          <w:t>Appendix A: Acronyms and Abbreviations</w:t>
        </w:r>
        <w:r w:rsidR="005D0C0F">
          <w:rPr>
            <w:webHidden/>
          </w:rPr>
          <w:tab/>
        </w:r>
        <w:r w:rsidR="005D0C0F">
          <w:rPr>
            <w:webHidden/>
          </w:rPr>
          <w:fldChar w:fldCharType="begin"/>
        </w:r>
        <w:r w:rsidR="005D0C0F">
          <w:rPr>
            <w:webHidden/>
          </w:rPr>
          <w:instrText xml:space="preserve"> PAGEREF _Toc110088458 \h </w:instrText>
        </w:r>
        <w:r w:rsidR="005D0C0F">
          <w:rPr>
            <w:webHidden/>
          </w:rPr>
        </w:r>
        <w:r w:rsidR="005D0C0F">
          <w:rPr>
            <w:webHidden/>
          </w:rPr>
          <w:fldChar w:fldCharType="separate"/>
        </w:r>
        <w:r w:rsidR="005D0C0F">
          <w:rPr>
            <w:webHidden/>
          </w:rPr>
          <w:t>A-1</w:t>
        </w:r>
        <w:r w:rsidR="005D0C0F">
          <w:rPr>
            <w:webHidden/>
          </w:rPr>
          <w:fldChar w:fldCharType="end"/>
        </w:r>
      </w:hyperlink>
    </w:p>
    <w:p w14:paraId="293136C1" w14:textId="2E6D9D32" w:rsidR="005D0C0F" w:rsidRDefault="008B410A">
      <w:pPr>
        <w:pStyle w:val="TOC1"/>
        <w:rPr>
          <w:rFonts w:asciiTheme="minorHAnsi" w:eastAsiaTheme="minorEastAsia" w:hAnsiTheme="minorHAnsi" w:cstheme="minorBidi"/>
          <w:b w:val="0"/>
          <w:sz w:val="22"/>
          <w:szCs w:val="22"/>
        </w:rPr>
      </w:pPr>
      <w:hyperlink w:anchor="_Toc110088459" w:history="1">
        <w:r w:rsidR="005D0C0F" w:rsidRPr="00132E9B">
          <w:rPr>
            <w:rStyle w:val="Hyperlink"/>
          </w:rPr>
          <w:t>Appendix B: Friends and Relatives Center (FRC) Toolkit</w:t>
        </w:r>
        <w:r w:rsidR="005D0C0F">
          <w:rPr>
            <w:webHidden/>
          </w:rPr>
          <w:tab/>
        </w:r>
        <w:r w:rsidR="005D0C0F">
          <w:rPr>
            <w:webHidden/>
          </w:rPr>
          <w:fldChar w:fldCharType="begin"/>
        </w:r>
        <w:r w:rsidR="005D0C0F">
          <w:rPr>
            <w:webHidden/>
          </w:rPr>
          <w:instrText xml:space="preserve"> PAGEREF _Toc110088459 \h </w:instrText>
        </w:r>
        <w:r w:rsidR="005D0C0F">
          <w:rPr>
            <w:webHidden/>
          </w:rPr>
        </w:r>
        <w:r w:rsidR="005D0C0F">
          <w:rPr>
            <w:webHidden/>
          </w:rPr>
          <w:fldChar w:fldCharType="separate"/>
        </w:r>
        <w:r w:rsidR="005D0C0F">
          <w:rPr>
            <w:webHidden/>
          </w:rPr>
          <w:t>B-1</w:t>
        </w:r>
        <w:r w:rsidR="005D0C0F">
          <w:rPr>
            <w:webHidden/>
          </w:rPr>
          <w:fldChar w:fldCharType="end"/>
        </w:r>
      </w:hyperlink>
    </w:p>
    <w:p w14:paraId="600E4202" w14:textId="2EDE91CD" w:rsidR="005D0C0F" w:rsidRDefault="008B410A">
      <w:pPr>
        <w:pStyle w:val="TOC1"/>
        <w:rPr>
          <w:rFonts w:asciiTheme="minorHAnsi" w:eastAsiaTheme="minorEastAsia" w:hAnsiTheme="minorHAnsi" w:cstheme="minorBidi"/>
          <w:b w:val="0"/>
          <w:sz w:val="22"/>
          <w:szCs w:val="22"/>
        </w:rPr>
      </w:pPr>
      <w:hyperlink w:anchor="_Toc110088460" w:history="1">
        <w:r w:rsidR="005D0C0F" w:rsidRPr="00132E9B">
          <w:rPr>
            <w:rStyle w:val="Hyperlink"/>
          </w:rPr>
          <w:t>Appendix C: Family Assistance Center (FAC) Toolkit</w:t>
        </w:r>
        <w:r w:rsidR="005D0C0F">
          <w:rPr>
            <w:webHidden/>
          </w:rPr>
          <w:tab/>
        </w:r>
        <w:r w:rsidR="005D0C0F">
          <w:rPr>
            <w:webHidden/>
          </w:rPr>
          <w:fldChar w:fldCharType="begin"/>
        </w:r>
        <w:r w:rsidR="005D0C0F">
          <w:rPr>
            <w:webHidden/>
          </w:rPr>
          <w:instrText xml:space="preserve"> PAGEREF _Toc110088460 \h </w:instrText>
        </w:r>
        <w:r w:rsidR="005D0C0F">
          <w:rPr>
            <w:webHidden/>
          </w:rPr>
        </w:r>
        <w:r w:rsidR="005D0C0F">
          <w:rPr>
            <w:webHidden/>
          </w:rPr>
          <w:fldChar w:fldCharType="separate"/>
        </w:r>
        <w:r w:rsidR="005D0C0F">
          <w:rPr>
            <w:webHidden/>
          </w:rPr>
          <w:t>C-1</w:t>
        </w:r>
        <w:r w:rsidR="005D0C0F">
          <w:rPr>
            <w:webHidden/>
          </w:rPr>
          <w:fldChar w:fldCharType="end"/>
        </w:r>
      </w:hyperlink>
    </w:p>
    <w:p w14:paraId="7862E8E5" w14:textId="7696ABA9" w:rsidR="00E07DAB" w:rsidRPr="006D1EC1" w:rsidRDefault="005D0C0F" w:rsidP="003D79D3">
      <w:pPr>
        <w:pStyle w:val="TOC2"/>
      </w:pPr>
      <w:r>
        <w:fldChar w:fldCharType="end"/>
      </w:r>
    </w:p>
    <w:p w14:paraId="5F3B7C56" w14:textId="77777777" w:rsidR="00C74D6E" w:rsidRDefault="00C74D6E" w:rsidP="000E1DDF">
      <w:pPr>
        <w:pStyle w:val="Blank"/>
      </w:pPr>
    </w:p>
    <w:p w14:paraId="55F003CE" w14:textId="77777777" w:rsidR="00737867" w:rsidRDefault="00737867" w:rsidP="000E1DDF">
      <w:pPr>
        <w:pStyle w:val="Blank"/>
      </w:pPr>
    </w:p>
    <w:p w14:paraId="25CCD7E7" w14:textId="75C306FD" w:rsidR="00707801" w:rsidRPr="006D1EC1" w:rsidRDefault="00B62607" w:rsidP="000E1DDF">
      <w:pPr>
        <w:pStyle w:val="Blank"/>
        <w:sectPr w:rsidR="00707801" w:rsidRPr="006D1EC1" w:rsidSect="00556F03">
          <w:headerReference w:type="default" r:id="rId17"/>
          <w:footerReference w:type="default" r:id="rId18"/>
          <w:pgSz w:w="12240" w:h="15840"/>
          <w:pgMar w:top="1440" w:right="1440" w:bottom="1440" w:left="1440" w:header="720" w:footer="720" w:gutter="0"/>
          <w:pgNumType w:fmt="lowerRoman" w:start="1"/>
          <w:cols w:space="720"/>
          <w:docGrid w:linePitch="360"/>
        </w:sectPr>
      </w:pPr>
      <w:r w:rsidRPr="006D1EC1">
        <w:t xml:space="preserve">This page intentionally </w:t>
      </w:r>
      <w:r w:rsidR="00BC2FCF" w:rsidRPr="006D1EC1">
        <w:t xml:space="preserve">left </w:t>
      </w:r>
      <w:r w:rsidRPr="006D1EC1">
        <w:t>blank.</w:t>
      </w:r>
      <w:bookmarkEnd w:id="5"/>
    </w:p>
    <w:p w14:paraId="007EB351" w14:textId="3CA2F1B0" w:rsidR="00715DD9" w:rsidRPr="006D1EC1" w:rsidRDefault="00275E0C" w:rsidP="000B427F">
      <w:pPr>
        <w:pStyle w:val="Heading1"/>
      </w:pPr>
      <w:bookmarkStart w:id="6" w:name="_Toc110088376"/>
      <w:r w:rsidRPr="006D1EC1">
        <w:lastRenderedPageBreak/>
        <w:t>Introduction</w:t>
      </w:r>
      <w:bookmarkEnd w:id="6"/>
    </w:p>
    <w:p w14:paraId="012EA02B" w14:textId="304957FE" w:rsidR="00D81151" w:rsidRPr="006D1EC1" w:rsidRDefault="00D81151" w:rsidP="00D81151">
      <w:pPr>
        <w:pStyle w:val="BodyText"/>
      </w:pPr>
      <w:bookmarkStart w:id="7" w:name="_Toc33626332"/>
      <w:r w:rsidRPr="006D1EC1">
        <w:t xml:space="preserve">In the immediate aftermath of a mass casualty incident (MCI) or mass fatality incident (MFI), families and loved ones of victims and survivors will need assistance, including information and resources. People will gather where they believe their loved ones may be found or where they can obtain information, such as the incident site or local hospitals. A surge of people at the incident site or hospitals can significantly impact the response and possibly hinder lifesaving operations. Establishing a Friends and Relatives Center (FRC) followed by a Family Assistance Center (FAC) in the early hours </w:t>
      </w:r>
      <w:r w:rsidR="0094166C">
        <w:t>after</w:t>
      </w:r>
      <w:r w:rsidRPr="006D1EC1">
        <w:t xml:space="preserve"> an MCI/MFI provides a place where family members can receive information </w:t>
      </w:r>
      <w:r w:rsidR="006A4EA0">
        <w:t>about</w:t>
      </w:r>
      <w:r w:rsidR="000B5A82">
        <w:t xml:space="preserve"> their</w:t>
      </w:r>
      <w:r w:rsidRPr="006D1EC1">
        <w:t xml:space="preserve"> loved ones, offer vital identification information to authorities, and access support services.</w:t>
      </w:r>
    </w:p>
    <w:p w14:paraId="74C3318A" w14:textId="374627DB" w:rsidR="00D81151" w:rsidRPr="006D1EC1" w:rsidRDefault="00D81151" w:rsidP="00D81151">
      <w:pPr>
        <w:pStyle w:val="BodyText"/>
      </w:pPr>
      <w:r w:rsidRPr="006D1EC1">
        <w:t>Because an MFI could be the result of an MCI, the two terms are not always interchangeable. An MCI implies that there are more survivors than fatalities, though there may be significant injuries. While many MCIs</w:t>
      </w:r>
      <w:r w:rsidR="00D065AE">
        <w:t xml:space="preserve"> and </w:t>
      </w:r>
      <w:r w:rsidRPr="006D1EC1">
        <w:t xml:space="preserve">MFIs are the result of human-caused events such as bombings or shootings, natural disasters (e.g., hurricanes, tornadoes, wildfires) can </w:t>
      </w:r>
      <w:r w:rsidR="005E78B6">
        <w:t xml:space="preserve">also </w:t>
      </w:r>
      <w:r w:rsidRPr="006D1EC1">
        <w:t>result in large numbers of deaths and/or missing individuals</w:t>
      </w:r>
      <w:r w:rsidR="00D065AE">
        <w:t xml:space="preserve">, so </w:t>
      </w:r>
      <w:r w:rsidRPr="006D1EC1">
        <w:t>family assistance support</w:t>
      </w:r>
      <w:r w:rsidR="00D065AE">
        <w:t xml:space="preserve"> may be required</w:t>
      </w:r>
      <w:r w:rsidRPr="006D1EC1">
        <w:t xml:space="preserve">. This </w:t>
      </w:r>
      <w:r w:rsidR="00D065AE">
        <w:t>p</w:t>
      </w:r>
      <w:r w:rsidRPr="006D1EC1">
        <w:t>lan addresses the need to provide support and information to family members whose loved ones were affected by any type of natural and human-caused MCI/MFI.</w:t>
      </w:r>
    </w:p>
    <w:p w14:paraId="7F506381" w14:textId="5567DB12" w:rsidR="00D81151" w:rsidRPr="006D1EC1" w:rsidRDefault="00D81151" w:rsidP="00D81151">
      <w:pPr>
        <w:pStyle w:val="BodyText"/>
      </w:pPr>
      <w:r w:rsidRPr="006D1EC1">
        <w:t xml:space="preserve">Family assistance is a critical component of an MCI/MFI response, and providing that assistance requires multi-agency planning and coordination. Organizations with diverse missions work together during a response to provide logistically complex and operationally demanding services to the families and loved ones of those affected by an incident. The development of this </w:t>
      </w:r>
      <w:r w:rsidR="00792A01">
        <w:t>p</w:t>
      </w:r>
      <w:r w:rsidRPr="006D1EC1">
        <w:t>lan was a multi-agency effort, involving a wide array of stakeholders that provide services as part of a</w:t>
      </w:r>
      <w:r w:rsidR="00792A01">
        <w:t>n</w:t>
      </w:r>
      <w:r w:rsidRPr="006D1EC1">
        <w:t xml:space="preserve"> </w:t>
      </w:r>
      <w:r w:rsidR="00F91E23" w:rsidRPr="006D1EC1">
        <w:t>FRC/</w:t>
      </w:r>
      <w:r w:rsidRPr="006D1EC1">
        <w:t xml:space="preserve">FAC. </w:t>
      </w:r>
      <w:r w:rsidR="00792A01">
        <w:fldChar w:fldCharType="begin"/>
      </w:r>
      <w:r w:rsidR="00792A01">
        <w:instrText xml:space="preserve"> REF _Ref97565093 \h </w:instrText>
      </w:r>
      <w:r w:rsidR="00792A01">
        <w:fldChar w:fldCharType="separate"/>
      </w:r>
      <w:r w:rsidR="00C067CC" w:rsidRPr="006D1EC1">
        <w:t xml:space="preserve">Table </w:t>
      </w:r>
      <w:r w:rsidR="00C067CC">
        <w:rPr>
          <w:noProof/>
        </w:rPr>
        <w:t>1</w:t>
      </w:r>
      <w:r w:rsidR="00792A01">
        <w:fldChar w:fldCharType="end"/>
      </w:r>
      <w:r w:rsidR="00106222" w:rsidRPr="006D1EC1">
        <w:t xml:space="preserve"> l</w:t>
      </w:r>
      <w:r w:rsidRPr="006D1EC1">
        <w:t xml:space="preserve">ists key terms for that </w:t>
      </w:r>
      <w:r w:rsidRPr="00A62186">
        <w:t xml:space="preserve">assistance. </w:t>
      </w:r>
      <w:r w:rsidR="00471DBF">
        <w:fldChar w:fldCharType="begin"/>
      </w:r>
      <w:r w:rsidR="00471DBF">
        <w:instrText xml:space="preserve"> REF _Ref107246483 \r \h </w:instrText>
      </w:r>
      <w:r w:rsidR="00471DBF">
        <w:fldChar w:fldCharType="separate"/>
      </w:r>
      <w:r w:rsidR="00C067CC">
        <w:t xml:space="preserve">Appendix A: </w:t>
      </w:r>
      <w:r w:rsidR="00471DBF">
        <w:fldChar w:fldCharType="end"/>
      </w:r>
      <w:r w:rsidR="009607EC" w:rsidRPr="00A62186">
        <w:t>provi</w:t>
      </w:r>
      <w:r w:rsidR="009607EC" w:rsidRPr="006D1EC1">
        <w:t xml:space="preserve">des a </w:t>
      </w:r>
      <w:r w:rsidRPr="006D1EC1">
        <w:t xml:space="preserve">list </w:t>
      </w:r>
      <w:r w:rsidR="007975DA" w:rsidRPr="006D1EC1">
        <w:t>of</w:t>
      </w:r>
      <w:r w:rsidRPr="006D1EC1">
        <w:t xml:space="preserve"> acronyms </w:t>
      </w:r>
      <w:r w:rsidR="009607EC" w:rsidRPr="006D1EC1">
        <w:t xml:space="preserve">used throughout this </w:t>
      </w:r>
      <w:r w:rsidR="00A62186">
        <w:t>p</w:t>
      </w:r>
      <w:r w:rsidR="009607EC" w:rsidRPr="006D1EC1">
        <w:t>lan</w:t>
      </w:r>
      <w:r w:rsidRPr="006D1EC1">
        <w:t>.</w:t>
      </w:r>
    </w:p>
    <w:p w14:paraId="4A0658A7" w14:textId="0DB662AA" w:rsidR="00D81151" w:rsidRPr="006D1EC1" w:rsidRDefault="00D81151" w:rsidP="00D4303C">
      <w:pPr>
        <w:pStyle w:val="Caption"/>
        <w:keepNext/>
      </w:pPr>
      <w:bookmarkStart w:id="8" w:name="_Ref97565093"/>
      <w:r w:rsidRPr="006D1EC1">
        <w:t xml:space="preserve">Table </w:t>
      </w:r>
      <w:r w:rsidRPr="006D1EC1">
        <w:rPr>
          <w:color w:val="2B579A"/>
          <w:shd w:val="clear" w:color="auto" w:fill="E6E6E6"/>
        </w:rPr>
        <w:fldChar w:fldCharType="begin"/>
      </w:r>
      <w:r w:rsidRPr="006D1EC1">
        <w:instrText>SEQ Table \* ARABIC</w:instrText>
      </w:r>
      <w:r w:rsidRPr="006D1EC1">
        <w:rPr>
          <w:color w:val="2B579A"/>
          <w:shd w:val="clear" w:color="auto" w:fill="E6E6E6"/>
        </w:rPr>
        <w:fldChar w:fldCharType="separate"/>
      </w:r>
      <w:r w:rsidR="00C067CC">
        <w:rPr>
          <w:noProof/>
        </w:rPr>
        <w:t>1</w:t>
      </w:r>
      <w:r w:rsidRPr="006D1EC1">
        <w:rPr>
          <w:color w:val="2B579A"/>
          <w:shd w:val="clear" w:color="auto" w:fill="E6E6E6"/>
        </w:rPr>
        <w:fldChar w:fldCharType="end"/>
      </w:r>
      <w:bookmarkEnd w:id="8"/>
      <w:r w:rsidRPr="006D1EC1">
        <w:t>: Key Terms</w:t>
      </w:r>
    </w:p>
    <w:tbl>
      <w:tblPr>
        <w:tblStyle w:val="IEMTable"/>
        <w:tblW w:w="9360" w:type="dxa"/>
        <w:tblLayout w:type="fixed"/>
        <w:tblLook w:val="04A0" w:firstRow="1" w:lastRow="0" w:firstColumn="1" w:lastColumn="0" w:noHBand="0" w:noVBand="1"/>
      </w:tblPr>
      <w:tblGrid>
        <w:gridCol w:w="1440"/>
        <w:gridCol w:w="1080"/>
        <w:gridCol w:w="6840"/>
      </w:tblGrid>
      <w:tr w:rsidR="00D4303C" w:rsidRPr="006D1EC1" w14:paraId="1792A584" w14:textId="77777777" w:rsidTr="00D4303C">
        <w:trPr>
          <w:cnfStyle w:val="100000000000" w:firstRow="1" w:lastRow="0" w:firstColumn="0" w:lastColumn="0" w:oddVBand="0" w:evenVBand="0" w:oddHBand="0" w:evenHBand="0" w:firstRowFirstColumn="0" w:firstRowLastColumn="0" w:lastRowFirstColumn="0" w:lastRowLastColumn="0"/>
          <w:cantSplit w:val="0"/>
          <w:trHeight w:val="432"/>
          <w:tblHeader/>
        </w:trPr>
        <w:tc>
          <w:tcPr>
            <w:cnfStyle w:val="001000000000" w:firstRow="0" w:lastRow="0" w:firstColumn="1" w:lastColumn="0" w:oddVBand="0" w:evenVBand="0" w:oddHBand="0" w:evenHBand="0" w:firstRowFirstColumn="0" w:firstRowLastColumn="0" w:lastRowFirstColumn="0" w:lastRowLastColumn="0"/>
            <w:tcW w:w="1440" w:type="dxa"/>
          </w:tcPr>
          <w:p w14:paraId="7083E431" w14:textId="77777777" w:rsidR="00D81151" w:rsidRPr="006D1EC1" w:rsidRDefault="00D81151" w:rsidP="009666D4">
            <w:pPr>
              <w:pStyle w:val="TableHeader"/>
            </w:pPr>
            <w:r w:rsidRPr="006D1EC1">
              <w:t>Term</w:t>
            </w:r>
          </w:p>
        </w:tc>
        <w:tc>
          <w:tcPr>
            <w:tcW w:w="1080" w:type="dxa"/>
          </w:tcPr>
          <w:p w14:paraId="0ED630BA" w14:textId="77777777" w:rsidR="00D81151" w:rsidRPr="006D1EC1" w:rsidRDefault="00D81151" w:rsidP="009666D4">
            <w:pPr>
              <w:pStyle w:val="TableHeader"/>
              <w:cnfStyle w:val="100000000000" w:firstRow="1" w:lastRow="0" w:firstColumn="0" w:lastColumn="0" w:oddVBand="0" w:evenVBand="0" w:oddHBand="0" w:evenHBand="0" w:firstRowFirstColumn="0" w:firstRowLastColumn="0" w:lastRowFirstColumn="0" w:lastRowLastColumn="0"/>
            </w:pPr>
            <w:r w:rsidRPr="006D1EC1">
              <w:t>Acronym</w:t>
            </w:r>
          </w:p>
        </w:tc>
        <w:tc>
          <w:tcPr>
            <w:tcW w:w="6840" w:type="dxa"/>
          </w:tcPr>
          <w:p w14:paraId="4A180C0A" w14:textId="77777777" w:rsidR="00D81151" w:rsidRPr="006D1EC1" w:rsidRDefault="00D81151" w:rsidP="009666D4">
            <w:pPr>
              <w:pStyle w:val="TableHeader"/>
              <w:cnfStyle w:val="100000000000" w:firstRow="1" w:lastRow="0" w:firstColumn="0" w:lastColumn="0" w:oddVBand="0" w:evenVBand="0" w:oddHBand="0" w:evenHBand="0" w:firstRowFirstColumn="0" w:firstRowLastColumn="0" w:lastRowFirstColumn="0" w:lastRowLastColumn="0"/>
            </w:pPr>
            <w:r w:rsidRPr="006D1EC1">
              <w:t>Definition</w:t>
            </w:r>
          </w:p>
        </w:tc>
      </w:tr>
      <w:tr w:rsidR="00D4303C" w:rsidRPr="006D1EC1" w14:paraId="25EAF3E4" w14:textId="77777777" w:rsidTr="00D4303C">
        <w:trPr>
          <w:cantSplit w:val="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6FE4702C" w14:textId="34870066" w:rsidR="00D81151" w:rsidRPr="006D1EC1" w:rsidRDefault="00D81151" w:rsidP="009666D4">
            <w:pPr>
              <w:pStyle w:val="TableText"/>
            </w:pPr>
            <w:r w:rsidRPr="006D1EC1">
              <w:t>Mass Casualty Incident</w:t>
            </w:r>
            <w:r w:rsidR="001A0FCD" w:rsidRPr="006D1EC1">
              <w:rPr>
                <w:rStyle w:val="FootnoteReference"/>
              </w:rPr>
              <w:footnoteReference w:id="2"/>
            </w:r>
          </w:p>
        </w:tc>
        <w:tc>
          <w:tcPr>
            <w:tcW w:w="1080" w:type="dxa"/>
            <w:vAlign w:val="center"/>
          </w:tcPr>
          <w:p w14:paraId="29B0432B" w14:textId="77777777" w:rsidR="00D81151" w:rsidRPr="006D1EC1" w:rsidRDefault="00D81151" w:rsidP="009666D4">
            <w:pPr>
              <w:pStyle w:val="TableText"/>
              <w:cnfStyle w:val="000000000000" w:firstRow="0" w:lastRow="0" w:firstColumn="0" w:lastColumn="0" w:oddVBand="0" w:evenVBand="0" w:oddHBand="0" w:evenHBand="0" w:firstRowFirstColumn="0" w:firstRowLastColumn="0" w:lastRowFirstColumn="0" w:lastRowLastColumn="0"/>
            </w:pPr>
            <w:r w:rsidRPr="006D1EC1">
              <w:t>MCI</w:t>
            </w:r>
          </w:p>
        </w:tc>
        <w:tc>
          <w:tcPr>
            <w:tcW w:w="6840" w:type="dxa"/>
            <w:vAlign w:val="center"/>
          </w:tcPr>
          <w:p w14:paraId="6A0D93C6" w14:textId="1307DAE0" w:rsidR="00D81151" w:rsidRPr="006D1EC1" w:rsidRDefault="00D81151" w:rsidP="009666D4">
            <w:pPr>
              <w:pStyle w:val="TableText"/>
              <w:cnfStyle w:val="000000000000" w:firstRow="0" w:lastRow="0" w:firstColumn="0" w:lastColumn="0" w:oddVBand="0" w:evenVBand="0" w:oddHBand="0" w:evenHBand="0" w:firstRowFirstColumn="0" w:firstRowLastColumn="0" w:lastRowFirstColumn="0" w:lastRowLastColumn="0"/>
            </w:pPr>
            <w:r w:rsidRPr="006D1EC1">
              <w:t xml:space="preserve">An incident with multiple victims requiring intervention by medical responders; generally considered to include </w:t>
            </w:r>
            <w:proofErr w:type="gramStart"/>
            <w:r w:rsidRPr="006D1EC1">
              <w:t>a large number of</w:t>
            </w:r>
            <w:proofErr w:type="gramEnd"/>
            <w:r w:rsidRPr="006D1EC1">
              <w:t xml:space="preserve"> injured persons but not fatalities</w:t>
            </w:r>
            <w:r w:rsidR="00D27B5D" w:rsidRPr="006D1EC1">
              <w:t>.</w:t>
            </w:r>
          </w:p>
        </w:tc>
      </w:tr>
      <w:tr w:rsidR="00D4303C" w:rsidRPr="006D1EC1" w14:paraId="0332CAAA" w14:textId="77777777" w:rsidTr="00D4303C">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419B26F4" w14:textId="3E3196BE" w:rsidR="00D81151" w:rsidRPr="00C6521A" w:rsidRDefault="00D81151" w:rsidP="009666D4">
            <w:pPr>
              <w:pStyle w:val="TableText"/>
              <w:rPr>
                <w:vertAlign w:val="superscript"/>
              </w:rPr>
            </w:pPr>
            <w:r w:rsidRPr="006D1EC1">
              <w:t>Mass Fatality Incident</w:t>
            </w:r>
            <w:r w:rsidR="00C6521A">
              <w:rPr>
                <w:vertAlign w:val="superscript"/>
              </w:rPr>
              <w:t>2</w:t>
            </w:r>
          </w:p>
        </w:tc>
        <w:tc>
          <w:tcPr>
            <w:tcW w:w="1080" w:type="dxa"/>
            <w:vAlign w:val="center"/>
          </w:tcPr>
          <w:p w14:paraId="78323029" w14:textId="77777777" w:rsidR="00D81151" w:rsidRPr="006D1EC1" w:rsidRDefault="00D81151" w:rsidP="009666D4">
            <w:pPr>
              <w:pStyle w:val="TableText"/>
              <w:cnfStyle w:val="000000010000" w:firstRow="0" w:lastRow="0" w:firstColumn="0" w:lastColumn="0" w:oddVBand="0" w:evenVBand="0" w:oddHBand="0" w:evenHBand="1" w:firstRowFirstColumn="0" w:firstRowLastColumn="0" w:lastRowFirstColumn="0" w:lastRowLastColumn="0"/>
            </w:pPr>
            <w:r w:rsidRPr="006D1EC1">
              <w:t>MFI</w:t>
            </w:r>
          </w:p>
        </w:tc>
        <w:tc>
          <w:tcPr>
            <w:tcW w:w="6840" w:type="dxa"/>
            <w:vAlign w:val="center"/>
          </w:tcPr>
          <w:p w14:paraId="386E86B6" w14:textId="23B82A61" w:rsidR="00D81151" w:rsidRPr="006D1EC1" w:rsidRDefault="00D81151" w:rsidP="009666D4">
            <w:pPr>
              <w:pStyle w:val="TableText"/>
              <w:cnfStyle w:val="000000010000" w:firstRow="0" w:lastRow="0" w:firstColumn="0" w:lastColumn="0" w:oddVBand="0" w:evenVBand="0" w:oddHBand="0" w:evenHBand="1" w:firstRowFirstColumn="0" w:firstRowLastColumn="0" w:lastRowFirstColumn="0" w:lastRowLastColumn="0"/>
            </w:pPr>
            <w:r w:rsidRPr="006D1EC1">
              <w:t>An incident that produces more fatalities than can be managed with locally available resources</w:t>
            </w:r>
            <w:r w:rsidR="00D27B5D" w:rsidRPr="006D1EC1">
              <w:t>.</w:t>
            </w:r>
          </w:p>
        </w:tc>
      </w:tr>
      <w:tr w:rsidR="00D4303C" w:rsidRPr="006D1EC1" w14:paraId="3E997AC7" w14:textId="77777777" w:rsidTr="00D4303C">
        <w:trPr>
          <w:cantSplit w:val="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4E95875E" w14:textId="6CAB7810" w:rsidR="00D81151" w:rsidRPr="006D1EC1" w:rsidRDefault="00D81151" w:rsidP="009666D4">
            <w:pPr>
              <w:pStyle w:val="TableText"/>
            </w:pPr>
            <w:r w:rsidRPr="006D1EC1">
              <w:t>Friends and Relatives Center</w:t>
            </w:r>
          </w:p>
        </w:tc>
        <w:tc>
          <w:tcPr>
            <w:tcW w:w="1080" w:type="dxa"/>
            <w:vAlign w:val="center"/>
          </w:tcPr>
          <w:p w14:paraId="5976F00D" w14:textId="77777777" w:rsidR="00D81151" w:rsidRPr="006D1EC1" w:rsidRDefault="00D81151" w:rsidP="009666D4">
            <w:pPr>
              <w:pStyle w:val="TableText"/>
              <w:cnfStyle w:val="000000000000" w:firstRow="0" w:lastRow="0" w:firstColumn="0" w:lastColumn="0" w:oddVBand="0" w:evenVBand="0" w:oddHBand="0" w:evenHBand="0" w:firstRowFirstColumn="0" w:firstRowLastColumn="0" w:lastRowFirstColumn="0" w:lastRowLastColumn="0"/>
            </w:pPr>
            <w:r w:rsidRPr="006D1EC1">
              <w:t>FRC</w:t>
            </w:r>
          </w:p>
        </w:tc>
        <w:tc>
          <w:tcPr>
            <w:tcW w:w="6840" w:type="dxa"/>
            <w:vAlign w:val="center"/>
          </w:tcPr>
          <w:p w14:paraId="42E3F777" w14:textId="2F64768D" w:rsidR="00D81151" w:rsidRPr="006D1EC1" w:rsidRDefault="00D81151" w:rsidP="009666D4">
            <w:pPr>
              <w:pStyle w:val="TableText"/>
              <w:cnfStyle w:val="000000000000" w:firstRow="0" w:lastRow="0" w:firstColumn="0" w:lastColumn="0" w:oddVBand="0" w:evenVBand="0" w:oddHBand="0" w:evenHBand="0" w:firstRowFirstColumn="0" w:firstRowLastColumn="0" w:lastRowFirstColumn="0" w:lastRowLastColumn="0"/>
            </w:pPr>
            <w:r w:rsidRPr="006D1EC1">
              <w:t xml:space="preserve">A centralized location for families and friends to gather and receive initial information about potential victims in the immediate hours </w:t>
            </w:r>
            <w:r w:rsidR="00D4303C">
              <w:t xml:space="preserve">after </w:t>
            </w:r>
            <w:r w:rsidRPr="006D1EC1">
              <w:t>an incident</w:t>
            </w:r>
            <w:r w:rsidR="00D27B5D" w:rsidRPr="006D1EC1">
              <w:t>.</w:t>
            </w:r>
          </w:p>
        </w:tc>
      </w:tr>
      <w:tr w:rsidR="00D4303C" w:rsidRPr="006D1EC1" w14:paraId="369CC0AE" w14:textId="77777777" w:rsidTr="00D4303C">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21080960" w14:textId="77777777" w:rsidR="00D81151" w:rsidRPr="006D1EC1" w:rsidRDefault="00D81151" w:rsidP="009666D4">
            <w:pPr>
              <w:pStyle w:val="TableText"/>
            </w:pPr>
            <w:r w:rsidRPr="006D1EC1">
              <w:t>Family Assistance Center</w:t>
            </w:r>
          </w:p>
        </w:tc>
        <w:tc>
          <w:tcPr>
            <w:tcW w:w="1080" w:type="dxa"/>
            <w:vAlign w:val="center"/>
          </w:tcPr>
          <w:p w14:paraId="4C5C5CA0" w14:textId="77777777" w:rsidR="00D81151" w:rsidRPr="006D1EC1" w:rsidRDefault="00D81151" w:rsidP="009666D4">
            <w:pPr>
              <w:pStyle w:val="TableText"/>
              <w:cnfStyle w:val="000000010000" w:firstRow="0" w:lastRow="0" w:firstColumn="0" w:lastColumn="0" w:oddVBand="0" w:evenVBand="0" w:oddHBand="0" w:evenHBand="1" w:firstRowFirstColumn="0" w:firstRowLastColumn="0" w:lastRowFirstColumn="0" w:lastRowLastColumn="0"/>
            </w:pPr>
            <w:r w:rsidRPr="006D1EC1">
              <w:t>FAC</w:t>
            </w:r>
          </w:p>
        </w:tc>
        <w:tc>
          <w:tcPr>
            <w:tcW w:w="6840" w:type="dxa"/>
            <w:vAlign w:val="center"/>
          </w:tcPr>
          <w:p w14:paraId="0E5A3B2C" w14:textId="6D012879" w:rsidR="00D81151" w:rsidRPr="006D1EC1" w:rsidRDefault="00D81151" w:rsidP="009666D4">
            <w:pPr>
              <w:pStyle w:val="TableText"/>
              <w:cnfStyle w:val="000000010000" w:firstRow="0" w:lastRow="0" w:firstColumn="0" w:lastColumn="0" w:oddVBand="0" w:evenVBand="0" w:oddHBand="0" w:evenHBand="1" w:firstRowFirstColumn="0" w:firstRowLastColumn="0" w:lastRowFirstColumn="0" w:lastRowLastColumn="0"/>
            </w:pPr>
            <w:r w:rsidRPr="006D1EC1">
              <w:t>A longer-term site that provides a wide range of services and information to family members of those injured, killed, missing, or otherwise impacted by the MCI</w:t>
            </w:r>
            <w:r w:rsidR="001023FE" w:rsidRPr="006D1EC1">
              <w:t>/MFI</w:t>
            </w:r>
            <w:r w:rsidR="00C90E7C" w:rsidRPr="006D1EC1">
              <w:t>, established 24</w:t>
            </w:r>
            <w:r w:rsidR="00D4303C">
              <w:t>–</w:t>
            </w:r>
            <w:r w:rsidR="00B60F9A" w:rsidRPr="006D1EC1">
              <w:t>72</w:t>
            </w:r>
            <w:r w:rsidR="00C90E7C" w:rsidRPr="006D1EC1">
              <w:t xml:space="preserve"> ho</w:t>
            </w:r>
            <w:r w:rsidR="00643813" w:rsidRPr="006D1EC1">
              <w:t>u</w:t>
            </w:r>
            <w:r w:rsidR="00C90E7C" w:rsidRPr="006D1EC1">
              <w:t>rs post incident.</w:t>
            </w:r>
          </w:p>
        </w:tc>
      </w:tr>
      <w:tr w:rsidR="00D4303C" w:rsidRPr="006D1EC1" w14:paraId="0D92B19A" w14:textId="77777777" w:rsidTr="00D4303C">
        <w:trPr>
          <w:cantSplit w:val="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16EE6300" w14:textId="09FC37C5" w:rsidR="00F74129" w:rsidRPr="006D1EC1" w:rsidRDefault="0063171D" w:rsidP="009666D4">
            <w:pPr>
              <w:pStyle w:val="TableText"/>
            </w:pPr>
            <w:r w:rsidRPr="006D1EC1">
              <w:t>Family Member</w:t>
            </w:r>
          </w:p>
        </w:tc>
        <w:tc>
          <w:tcPr>
            <w:tcW w:w="1080" w:type="dxa"/>
            <w:vAlign w:val="center"/>
          </w:tcPr>
          <w:p w14:paraId="5258C3E0" w14:textId="0ABD905A" w:rsidR="00F74129" w:rsidRPr="006D1EC1" w:rsidRDefault="00FA7618" w:rsidP="009666D4">
            <w:pPr>
              <w:pStyle w:val="TableText"/>
              <w:cnfStyle w:val="000000000000" w:firstRow="0" w:lastRow="0" w:firstColumn="0" w:lastColumn="0" w:oddVBand="0" w:evenVBand="0" w:oddHBand="0" w:evenHBand="0" w:firstRowFirstColumn="0" w:firstRowLastColumn="0" w:lastRowFirstColumn="0" w:lastRowLastColumn="0"/>
            </w:pPr>
            <w:r w:rsidRPr="006D1EC1">
              <w:t>N/A</w:t>
            </w:r>
          </w:p>
        </w:tc>
        <w:tc>
          <w:tcPr>
            <w:tcW w:w="6840" w:type="dxa"/>
            <w:vAlign w:val="center"/>
          </w:tcPr>
          <w:p w14:paraId="325F5027" w14:textId="1C0BF1D0" w:rsidR="00F74129" w:rsidRPr="006D1EC1" w:rsidRDefault="0063171D" w:rsidP="009666D4">
            <w:pPr>
              <w:pStyle w:val="TableText"/>
              <w:cnfStyle w:val="000000000000" w:firstRow="0" w:lastRow="0" w:firstColumn="0" w:lastColumn="0" w:oddVBand="0" w:evenVBand="0" w:oddHBand="0" w:evenHBand="0" w:firstRowFirstColumn="0" w:firstRowLastColumn="0" w:lastRowFirstColumn="0" w:lastRowLastColumn="0"/>
            </w:pPr>
            <w:r w:rsidRPr="006D1EC1">
              <w:t>For purposes of family assistance, th</w:t>
            </w:r>
            <w:r w:rsidR="00D4303C">
              <w:t xml:space="preserve">is </w:t>
            </w:r>
            <w:r w:rsidRPr="006D1EC1">
              <w:t xml:space="preserve">term is defined broadly and includes the many individuals </w:t>
            </w:r>
            <w:r w:rsidR="00415FC0" w:rsidRPr="006D1EC1">
              <w:t>who</w:t>
            </w:r>
            <w:r w:rsidRPr="006D1EC1">
              <w:t xml:space="preserve"> consider themselves to be the victim</w:t>
            </w:r>
            <w:r w:rsidR="00A647BC">
              <w:t>’</w:t>
            </w:r>
            <w:r w:rsidRPr="006D1EC1">
              <w:t xml:space="preserve">s </w:t>
            </w:r>
            <w:r w:rsidR="00A647BC">
              <w:t>“</w:t>
            </w:r>
            <w:r w:rsidRPr="006D1EC1">
              <w:t>family</w:t>
            </w:r>
            <w:r w:rsidR="00A647BC" w:rsidRPr="006D1EC1">
              <w:t>,</w:t>
            </w:r>
            <w:r w:rsidR="00A647BC">
              <w:t>”</w:t>
            </w:r>
            <w:r w:rsidRPr="006D1EC1">
              <w:t xml:space="preserve"> even when the law does not formally recognize the relationship.</w:t>
            </w:r>
          </w:p>
        </w:tc>
      </w:tr>
    </w:tbl>
    <w:p w14:paraId="398AA255" w14:textId="55FDE757" w:rsidR="005D32DE" w:rsidRPr="006D1EC1" w:rsidRDefault="00E07DAB" w:rsidP="009D5DF1">
      <w:pPr>
        <w:pStyle w:val="Heading2"/>
      </w:pPr>
      <w:bookmarkStart w:id="9" w:name="_Toc110088377"/>
      <w:r w:rsidRPr="006D1EC1">
        <w:lastRenderedPageBreak/>
        <w:t>Purpose</w:t>
      </w:r>
      <w:bookmarkEnd w:id="7"/>
      <w:bookmarkEnd w:id="9"/>
    </w:p>
    <w:p w14:paraId="112C5642" w14:textId="1BA3F5F3" w:rsidR="00125640" w:rsidRPr="006D1EC1" w:rsidRDefault="00125640" w:rsidP="00125640">
      <w:pPr>
        <w:pStyle w:val="BodyText"/>
      </w:pPr>
      <w:bookmarkStart w:id="10" w:name="_Toc209858837"/>
      <w:bookmarkStart w:id="11" w:name="_Toc33626333"/>
      <w:r w:rsidRPr="006D1EC1">
        <w:t>Th</w:t>
      </w:r>
      <w:r w:rsidR="006365F1" w:rsidRPr="006D1EC1">
        <w:t>is</w:t>
      </w:r>
      <w:r w:rsidRPr="006D1EC1">
        <w:t xml:space="preserve"> Family Assistance Plan has been developed to establish the framework for </w:t>
      </w:r>
      <w:r w:rsidR="00223649" w:rsidRPr="006D1EC1">
        <w:t>FRC</w:t>
      </w:r>
      <w:r w:rsidR="007E490B" w:rsidRPr="006D1EC1">
        <w:t xml:space="preserve"> and </w:t>
      </w:r>
      <w:r w:rsidR="00535881" w:rsidRPr="006D1EC1">
        <w:t>FAC</w:t>
      </w:r>
      <w:r w:rsidRPr="006D1EC1">
        <w:t xml:space="preserve"> operations </w:t>
      </w:r>
      <w:r w:rsidR="002C09F6">
        <w:t>in</w:t>
      </w:r>
      <w:r w:rsidRPr="006D1EC1">
        <w:t xml:space="preserve"> </w:t>
      </w:r>
      <w:r w:rsidR="000A06A3" w:rsidRPr="006D1EC1">
        <w:t>[</w:t>
      </w:r>
      <w:r w:rsidR="004D6E5D" w:rsidRPr="006D1EC1">
        <w:rPr>
          <w:highlight w:val="lightGray"/>
        </w:rPr>
        <w:t>j</w:t>
      </w:r>
      <w:r w:rsidR="000A06A3" w:rsidRPr="006D1EC1">
        <w:rPr>
          <w:highlight w:val="lightGray"/>
        </w:rPr>
        <w:t>urisdiction</w:t>
      </w:r>
      <w:r w:rsidR="000A06A3" w:rsidRPr="006D1EC1">
        <w:t>]</w:t>
      </w:r>
      <w:r w:rsidRPr="006D1EC1">
        <w:t xml:space="preserve">. The purpose of this </w:t>
      </w:r>
      <w:r w:rsidR="00A62186">
        <w:t>plan</w:t>
      </w:r>
      <w:r w:rsidRPr="006D1EC1">
        <w:t xml:space="preserve"> is to define the operational concepts, organizational arrangements, responsibilities, and procedures to accomplish the tasks required to open, operate, and close a</w:t>
      </w:r>
      <w:r w:rsidR="00D8753C" w:rsidRPr="006D1EC1">
        <w:t xml:space="preserve">n FRC and </w:t>
      </w:r>
      <w:r w:rsidRPr="006D1EC1">
        <w:t xml:space="preserve">FAC in </w:t>
      </w:r>
      <w:r w:rsidR="000A06A3" w:rsidRPr="006D1EC1">
        <w:t>[</w:t>
      </w:r>
      <w:r w:rsidR="00803C6A" w:rsidRPr="006D1EC1">
        <w:rPr>
          <w:highlight w:val="lightGray"/>
        </w:rPr>
        <w:t>j</w:t>
      </w:r>
      <w:r w:rsidR="000A06A3" w:rsidRPr="006D1EC1">
        <w:rPr>
          <w:highlight w:val="lightGray"/>
        </w:rPr>
        <w:t>urisdiction</w:t>
      </w:r>
      <w:r w:rsidR="000A06A3" w:rsidRPr="006D1EC1">
        <w:t>]</w:t>
      </w:r>
      <w:r w:rsidRPr="006D1EC1">
        <w:t xml:space="preserve"> as a result of a</w:t>
      </w:r>
      <w:r w:rsidR="00A2317B" w:rsidRPr="006D1EC1">
        <w:t>n</w:t>
      </w:r>
      <w:r w:rsidRPr="006D1EC1">
        <w:t xml:space="preserve"> </w:t>
      </w:r>
      <w:r w:rsidR="00803C6A" w:rsidRPr="006D1EC1">
        <w:t>MCI/MFI</w:t>
      </w:r>
      <w:r w:rsidR="00DE7149" w:rsidRPr="00DE7149">
        <w:t xml:space="preserve"> or any emergency event generating casualties/fatalities beyond </w:t>
      </w:r>
      <w:r w:rsidR="006D78EC">
        <w:t>[</w:t>
      </w:r>
      <w:r w:rsidR="00DE7149" w:rsidRPr="006D78EC">
        <w:rPr>
          <w:highlight w:val="lightGray"/>
        </w:rPr>
        <w:t>jurisdiction</w:t>
      </w:r>
      <w:r w:rsidR="006D78EC" w:rsidRPr="006D78EC">
        <w:rPr>
          <w:highlight w:val="lightGray"/>
        </w:rPr>
        <w:t>’</w:t>
      </w:r>
      <w:r w:rsidR="00DE7149" w:rsidRPr="006D78EC">
        <w:rPr>
          <w:highlight w:val="lightGray"/>
        </w:rPr>
        <w:t>s</w:t>
      </w:r>
      <w:r w:rsidR="006D78EC">
        <w:t>]</w:t>
      </w:r>
      <w:r w:rsidR="00DE7149" w:rsidRPr="00DE7149">
        <w:t xml:space="preserve"> daily normal response</w:t>
      </w:r>
      <w:r w:rsidRPr="006D1EC1">
        <w:t xml:space="preserve">. </w:t>
      </w:r>
      <w:r w:rsidR="00EC4482">
        <w:t>T</w:t>
      </w:r>
      <w:r w:rsidRPr="006D1EC1">
        <w:t>h</w:t>
      </w:r>
      <w:r w:rsidR="007E490B" w:rsidRPr="006D1EC1">
        <w:t>is</w:t>
      </w:r>
      <w:r w:rsidRPr="006D1EC1">
        <w:t xml:space="preserve"> </w:t>
      </w:r>
      <w:r w:rsidR="00A62186">
        <w:t>plan</w:t>
      </w:r>
      <w:r w:rsidRPr="006D1EC1">
        <w:t xml:space="preserve"> </w:t>
      </w:r>
      <w:r w:rsidR="00EC4482">
        <w:t xml:space="preserve">also </w:t>
      </w:r>
      <w:r w:rsidRPr="006D1EC1">
        <w:t>identifies potential triggers for establishing a</w:t>
      </w:r>
      <w:r w:rsidR="00D8753C" w:rsidRPr="006D1EC1">
        <w:t>n FRC and</w:t>
      </w:r>
      <w:r w:rsidRPr="006D1EC1">
        <w:t xml:space="preserve"> FAC</w:t>
      </w:r>
      <w:r w:rsidR="00EC4482">
        <w:t>, and it</w:t>
      </w:r>
      <w:r w:rsidRPr="006D1EC1">
        <w:t xml:space="preserve"> and identifies </w:t>
      </w:r>
      <w:r w:rsidR="00012E5D" w:rsidRPr="006D1EC1">
        <w:t>minimum</w:t>
      </w:r>
      <w:r w:rsidRPr="006D1EC1">
        <w:t xml:space="preserve"> and </w:t>
      </w:r>
      <w:r w:rsidR="00012E5D" w:rsidRPr="006D1EC1">
        <w:t>essential</w:t>
      </w:r>
      <w:r w:rsidRPr="006D1EC1">
        <w:t xml:space="preserve"> services that may be offered, as well as resources and job aids, such as forms and position checklists.</w:t>
      </w:r>
    </w:p>
    <w:p w14:paraId="3BB2FA88" w14:textId="348C1C76" w:rsidR="00A647BC" w:rsidRDefault="008342CC" w:rsidP="00212548">
      <w:pPr>
        <w:pStyle w:val="BodyText"/>
      </w:pPr>
      <w:r w:rsidRPr="006D1EC1">
        <w:t xml:space="preserve">This </w:t>
      </w:r>
      <w:r w:rsidR="00A62186">
        <w:t>plan</w:t>
      </w:r>
      <w:r w:rsidRPr="006D1EC1">
        <w:t xml:space="preserve"> is intended to support the response to </w:t>
      </w:r>
      <w:r w:rsidR="007E490B" w:rsidRPr="006D1EC1">
        <w:t>an</w:t>
      </w:r>
      <w:r w:rsidRPr="006D1EC1">
        <w:t xml:space="preserve"> MCI</w:t>
      </w:r>
      <w:r w:rsidR="00807EC1" w:rsidRPr="006D1EC1">
        <w:t>/</w:t>
      </w:r>
      <w:r w:rsidRPr="006D1EC1">
        <w:t xml:space="preserve">MFI, but the services and coordination presented in this </w:t>
      </w:r>
      <w:r w:rsidR="00A62186">
        <w:t>plan</w:t>
      </w:r>
      <w:r w:rsidRPr="006D1EC1">
        <w:t xml:space="preserve"> are appropriate for all hazards involving large </w:t>
      </w:r>
      <w:r w:rsidR="0045405E" w:rsidRPr="006D1EC1">
        <w:t>numbers</w:t>
      </w:r>
      <w:r w:rsidRPr="006D1EC1">
        <w:t xml:space="preserve"> of people who need support. Therefore, in effect, this is an all</w:t>
      </w:r>
      <w:r w:rsidR="00EC4482">
        <w:t>-</w:t>
      </w:r>
      <w:r w:rsidRPr="006D1EC1">
        <w:t>hazards plan.</w:t>
      </w:r>
    </w:p>
    <w:p w14:paraId="4F1E41C1" w14:textId="2DDD32E5" w:rsidR="005D32DE" w:rsidRPr="006D1EC1" w:rsidRDefault="00125640" w:rsidP="00231BFB">
      <w:pPr>
        <w:pStyle w:val="Heading2"/>
      </w:pPr>
      <w:bookmarkStart w:id="12" w:name="_Toc110088378"/>
      <w:r w:rsidRPr="006D1EC1">
        <w:t>S</w:t>
      </w:r>
      <w:r w:rsidR="00E07DAB" w:rsidRPr="006D1EC1">
        <w:t>cope</w:t>
      </w:r>
      <w:bookmarkEnd w:id="10"/>
      <w:bookmarkEnd w:id="11"/>
      <w:bookmarkEnd w:id="12"/>
    </w:p>
    <w:p w14:paraId="1C223DF0" w14:textId="3876B8CB" w:rsidR="00CE4ED9" w:rsidRPr="006D1EC1" w:rsidRDefault="00CE4ED9" w:rsidP="00905AAC">
      <w:pPr>
        <w:pStyle w:val="BodyText"/>
      </w:pPr>
      <w:bookmarkStart w:id="13" w:name="_Toc209858838"/>
      <w:bookmarkStart w:id="14" w:name="_Toc33626334"/>
      <w:r w:rsidRPr="006D1EC1">
        <w:t xml:space="preserve">The scope of this </w:t>
      </w:r>
      <w:r w:rsidR="00A62186">
        <w:t>plan</w:t>
      </w:r>
      <w:r w:rsidRPr="006D1EC1">
        <w:t xml:space="preserve"> </w:t>
      </w:r>
      <w:r w:rsidR="00C71ACA" w:rsidRPr="006D1EC1">
        <w:t>applies to</w:t>
      </w:r>
      <w:r w:rsidRPr="006D1EC1">
        <w:t xml:space="preserve"> a</w:t>
      </w:r>
      <w:r w:rsidR="00A2317B" w:rsidRPr="006D1EC1">
        <w:t>n</w:t>
      </w:r>
      <w:r w:rsidR="00601741" w:rsidRPr="006D1EC1">
        <w:t xml:space="preserve"> MCI/MFI</w:t>
      </w:r>
      <w:r w:rsidRPr="006D1EC1">
        <w:t xml:space="preserve"> incident </w:t>
      </w:r>
      <w:r w:rsidR="002C09F6">
        <w:t>in</w:t>
      </w:r>
      <w:r w:rsidRPr="006D1EC1">
        <w:t xml:space="preserve"> </w:t>
      </w:r>
      <w:r w:rsidR="00601741" w:rsidRPr="006D1EC1">
        <w:t>[</w:t>
      </w:r>
      <w:r w:rsidR="00601741" w:rsidRPr="006D1EC1">
        <w:rPr>
          <w:highlight w:val="lightGray"/>
        </w:rPr>
        <w:t>jurisdiction</w:t>
      </w:r>
      <w:r w:rsidR="00601741" w:rsidRPr="006D1EC1">
        <w:t>]</w:t>
      </w:r>
      <w:r w:rsidRPr="006D1EC1">
        <w:t xml:space="preserve"> or </w:t>
      </w:r>
      <w:r w:rsidR="007E0019" w:rsidRPr="006D1EC1">
        <w:t>in support of</w:t>
      </w:r>
      <w:r w:rsidRPr="006D1EC1">
        <w:t xml:space="preserve"> </w:t>
      </w:r>
      <w:r w:rsidR="007E0019" w:rsidRPr="006D1EC1">
        <w:t>an MCI/MF</w:t>
      </w:r>
      <w:r w:rsidR="00900B02" w:rsidRPr="006D1EC1">
        <w:t>I</w:t>
      </w:r>
      <w:r w:rsidR="007E0019" w:rsidRPr="006D1EC1">
        <w:t xml:space="preserve"> in </w:t>
      </w:r>
      <w:r w:rsidRPr="006D1EC1">
        <w:t xml:space="preserve">contiguous </w:t>
      </w:r>
      <w:r w:rsidR="00DD3FFD" w:rsidRPr="006D1EC1">
        <w:t>jurisdictions</w:t>
      </w:r>
      <w:r w:rsidRPr="006D1EC1">
        <w:t xml:space="preserve">. The tools in this document are intended as a resource for operating </w:t>
      </w:r>
      <w:proofErr w:type="gramStart"/>
      <w:r w:rsidRPr="006D1EC1">
        <w:t>a</w:t>
      </w:r>
      <w:proofErr w:type="gramEnd"/>
      <w:r w:rsidRPr="006D1EC1">
        <w:t xml:space="preserve"> </w:t>
      </w:r>
      <w:r w:rsidR="008B70FE" w:rsidRPr="006D1EC1">
        <w:t xml:space="preserve">FRC and/or </w:t>
      </w:r>
      <w:r w:rsidRPr="006D1EC1">
        <w:t xml:space="preserve">FAC when needed. </w:t>
      </w:r>
      <w:r w:rsidR="008B70FE" w:rsidRPr="006D1EC1">
        <w:t xml:space="preserve">FRC and </w:t>
      </w:r>
      <w:r w:rsidRPr="006D1EC1">
        <w:t xml:space="preserve">FAC operations are </w:t>
      </w:r>
      <w:r w:rsidR="00EC4482">
        <w:t xml:space="preserve">a </w:t>
      </w:r>
      <w:r w:rsidRPr="006D1EC1">
        <w:t>primary component of mass fatality response</w:t>
      </w:r>
      <w:r w:rsidR="00EC4482">
        <w:t xml:space="preserve">, which may include </w:t>
      </w:r>
      <w:r w:rsidRPr="006D1EC1">
        <w:t>recovery and management</w:t>
      </w:r>
      <w:r w:rsidR="00EC4482">
        <w:t xml:space="preserve"> of </w:t>
      </w:r>
      <w:r w:rsidR="00EC4482" w:rsidRPr="006D1EC1">
        <w:t>human remains</w:t>
      </w:r>
      <w:r w:rsidRPr="006D1EC1">
        <w:t>, morgue operations, and final disposition of human remains. These other functions, while essential to overall fatality management, are beyond the scope of this document.</w:t>
      </w:r>
    </w:p>
    <w:p w14:paraId="1B200919" w14:textId="7DFA9D8C" w:rsidR="00A647BC" w:rsidRDefault="00E07DAB" w:rsidP="00CE4ED9">
      <w:pPr>
        <w:pStyle w:val="Heading2"/>
      </w:pPr>
      <w:bookmarkStart w:id="15" w:name="_Toc110088379"/>
      <w:r w:rsidRPr="006D1EC1">
        <w:t>Situation</w:t>
      </w:r>
      <w:bookmarkEnd w:id="13"/>
      <w:bookmarkEnd w:id="14"/>
      <w:bookmarkEnd w:id="15"/>
    </w:p>
    <w:p w14:paraId="271CF0A1" w14:textId="0A9E7A98" w:rsidR="00A1061C" w:rsidRPr="006D1EC1" w:rsidRDefault="00E15505" w:rsidP="00A1061C">
      <w:pPr>
        <w:pStyle w:val="BodyText"/>
      </w:pPr>
      <w:r w:rsidRPr="006D1EC1">
        <w:t>[</w:t>
      </w:r>
      <w:r w:rsidRPr="006D1EC1">
        <w:rPr>
          <w:highlight w:val="lightGray"/>
        </w:rPr>
        <w:t>Jurisdiction</w:t>
      </w:r>
      <w:r w:rsidRPr="006D1EC1">
        <w:t>] and the North Central Texas Region</w:t>
      </w:r>
      <w:r w:rsidR="0029388C" w:rsidRPr="006D1EC1">
        <w:t xml:space="preserve"> face a diverse range of hazards and risks that could develop into catastrophic incidents and cause mass fatalities. Relevant risks include natural disasters (e.g., tornadoes, earthquakes, floods, landslides, wildfires, and severe storms/weather events); biological incidents (e.g., pandemic influenza, bioterrorism); large-scale accidental or intentional explosions, possibly with chemical or radiological components (e.g., manufacturing/storage/transportation accidents or terrorist</w:t>
      </w:r>
      <w:r w:rsidR="00EC4482">
        <w:t>-</w:t>
      </w:r>
      <w:r w:rsidR="0029388C" w:rsidRPr="006D1EC1">
        <w:t>related explosive devices); and technological (human</w:t>
      </w:r>
      <w:r w:rsidR="00CC1A62">
        <w:t>-</w:t>
      </w:r>
      <w:r w:rsidR="0029388C" w:rsidRPr="006D1EC1">
        <w:t>caused) hazards.</w:t>
      </w:r>
    </w:p>
    <w:p w14:paraId="16A770C7" w14:textId="77777777" w:rsidR="00E15505" w:rsidRPr="006D1EC1" w:rsidRDefault="00E15505" w:rsidP="00E15505">
      <w:pPr>
        <w:pStyle w:val="BodyText"/>
      </w:pPr>
      <w:r w:rsidRPr="006D1EC1">
        <w:t>[</w:t>
      </w:r>
      <w:r w:rsidRPr="006D1EC1">
        <w:rPr>
          <w:highlight w:val="lightGray"/>
        </w:rPr>
        <w:t>Insert jurisdiction-specific hazard/threat information or hazard history</w:t>
      </w:r>
      <w:r w:rsidRPr="006D1EC1">
        <w:t>].</w:t>
      </w:r>
    </w:p>
    <w:p w14:paraId="31376D53" w14:textId="4D7691AA" w:rsidR="00275E0C" w:rsidRPr="006D1EC1" w:rsidRDefault="00275E0C" w:rsidP="00275E0C">
      <w:pPr>
        <w:pStyle w:val="Heading2"/>
      </w:pPr>
      <w:bookmarkStart w:id="16" w:name="_Toc110088380"/>
      <w:r w:rsidRPr="006D1EC1">
        <w:t>Planning Assumptions</w:t>
      </w:r>
      <w:bookmarkEnd w:id="16"/>
    </w:p>
    <w:p w14:paraId="0F4EA706" w14:textId="0FB1638B" w:rsidR="00A647BC" w:rsidRDefault="0003722F" w:rsidP="0003722F">
      <w:pPr>
        <w:pStyle w:val="Bullet"/>
      </w:pPr>
      <w:r w:rsidRPr="006D1EC1">
        <w:t xml:space="preserve">This </w:t>
      </w:r>
      <w:r w:rsidR="00A62186">
        <w:t>plan</w:t>
      </w:r>
      <w:r w:rsidRPr="006D1EC1">
        <w:t xml:space="preserve"> does not supersede existing emergency operations plans and procedures</w:t>
      </w:r>
      <w:r w:rsidR="00EC4482">
        <w:t xml:space="preserve"> of </w:t>
      </w:r>
      <w:r w:rsidR="00EC4482" w:rsidRPr="006D1EC1">
        <w:t>[</w:t>
      </w:r>
      <w:r w:rsidR="00EC4482" w:rsidRPr="006D1EC1">
        <w:rPr>
          <w:highlight w:val="lightGray"/>
        </w:rPr>
        <w:t>jurisdiction</w:t>
      </w:r>
      <w:r w:rsidR="00EC4482" w:rsidRPr="006D1EC1">
        <w:t>]</w:t>
      </w:r>
      <w:r w:rsidR="00EC4482">
        <w:t>. R</w:t>
      </w:r>
      <w:r w:rsidRPr="006D1EC1">
        <w:t xml:space="preserve">ather it is designed to complement them. This </w:t>
      </w:r>
      <w:r w:rsidR="00A62186">
        <w:t>plan</w:t>
      </w:r>
      <w:r w:rsidRPr="006D1EC1">
        <w:t xml:space="preserve"> also does not supersede existing plans maintained by any agency, business, or organization that has jurisdiction and authority </w:t>
      </w:r>
      <w:r w:rsidR="00EC4482">
        <w:t xml:space="preserve">to </w:t>
      </w:r>
      <w:r w:rsidRPr="006D1EC1">
        <w:t>provid</w:t>
      </w:r>
      <w:r w:rsidR="00EC4482">
        <w:t xml:space="preserve">e </w:t>
      </w:r>
      <w:r w:rsidRPr="006D1EC1">
        <w:t xml:space="preserve">family assistance </w:t>
      </w:r>
      <w:r w:rsidR="004A115B" w:rsidRPr="006D1EC1">
        <w:t>services</w:t>
      </w:r>
      <w:r w:rsidR="00EC4482">
        <w:t>. However, it</w:t>
      </w:r>
      <w:r w:rsidR="004A115B" w:rsidRPr="006D1EC1">
        <w:t xml:space="preserve"> </w:t>
      </w:r>
      <w:r w:rsidRPr="006D1EC1">
        <w:t xml:space="preserve">does provide a framework for the </w:t>
      </w:r>
      <w:r w:rsidR="00F52533" w:rsidRPr="006D1EC1">
        <w:t>j</w:t>
      </w:r>
      <w:r w:rsidR="000A06A3" w:rsidRPr="006D1EC1">
        <w:t>urisdiction</w:t>
      </w:r>
      <w:r w:rsidRPr="006D1EC1">
        <w:t xml:space="preserve"> to provide support to these response operations.</w:t>
      </w:r>
    </w:p>
    <w:p w14:paraId="6EBEF818" w14:textId="3709D574" w:rsidR="0003722F" w:rsidRPr="006D1EC1" w:rsidRDefault="0003722F" w:rsidP="0003722F">
      <w:pPr>
        <w:pStyle w:val="Bullet"/>
      </w:pPr>
      <w:r w:rsidRPr="006D1EC1">
        <w:t xml:space="preserve">The primary purposes of the </w:t>
      </w:r>
      <w:r w:rsidR="00BE3E3E" w:rsidRPr="006D1EC1">
        <w:t xml:space="preserve">FRC and </w:t>
      </w:r>
      <w:r w:rsidRPr="006D1EC1">
        <w:t xml:space="preserve">FAC are to provide services to those trying to identify and reunify with their family members and </w:t>
      </w:r>
      <w:r w:rsidR="00C408CA" w:rsidRPr="006D1EC1">
        <w:t xml:space="preserve">provide </w:t>
      </w:r>
      <w:r w:rsidRPr="006D1EC1">
        <w:t xml:space="preserve">basic assistance to </w:t>
      </w:r>
      <w:r w:rsidR="00C408CA" w:rsidRPr="006D1EC1">
        <w:t>those impacted by an</w:t>
      </w:r>
      <w:r w:rsidRPr="006D1EC1">
        <w:t xml:space="preserve"> incident.</w:t>
      </w:r>
    </w:p>
    <w:p w14:paraId="23938A4D" w14:textId="51A8EEAE" w:rsidR="00A647BC" w:rsidRDefault="0003722F" w:rsidP="0003722F">
      <w:pPr>
        <w:pStyle w:val="Bullet"/>
      </w:pPr>
      <w:r w:rsidRPr="006D1EC1">
        <w:t xml:space="preserve">The </w:t>
      </w:r>
      <w:r w:rsidR="00AC533F" w:rsidRPr="006D1EC1">
        <w:t>[</w:t>
      </w:r>
      <w:r w:rsidR="00AC533F" w:rsidRPr="006D1EC1">
        <w:rPr>
          <w:highlight w:val="lightGray"/>
        </w:rPr>
        <w:t>jurisdiction leadership</w:t>
      </w:r>
      <w:r w:rsidR="00AC533F" w:rsidRPr="006D1EC1">
        <w:t>]</w:t>
      </w:r>
      <w:r w:rsidRPr="006D1EC1">
        <w:t xml:space="preserve"> may request </w:t>
      </w:r>
      <w:r w:rsidR="00B30A1A">
        <w:t>+</w:t>
      </w:r>
      <w:r w:rsidR="00AC533F" w:rsidRPr="006D1EC1">
        <w:t>[</w:t>
      </w:r>
      <w:r w:rsidR="00AC533F" w:rsidRPr="006D1EC1">
        <w:rPr>
          <w:highlight w:val="lightGray"/>
        </w:rPr>
        <w:t>jurisdiction</w:t>
      </w:r>
      <w:r w:rsidR="00AC533F" w:rsidRPr="006D1EC1">
        <w:t>]</w:t>
      </w:r>
      <w:r w:rsidRPr="006D1EC1">
        <w:t xml:space="preserve"> departments make all necessary agency resources available to support the operation of a</w:t>
      </w:r>
      <w:r w:rsidR="003E15D8" w:rsidRPr="006D1EC1">
        <w:t>n FRC and/or</w:t>
      </w:r>
      <w:r w:rsidRPr="006D1EC1">
        <w:t xml:space="preserve"> FAC.</w:t>
      </w:r>
    </w:p>
    <w:p w14:paraId="5DBC300F" w14:textId="77777777" w:rsidR="00A647BC" w:rsidRDefault="000A06A3" w:rsidP="0003722F">
      <w:pPr>
        <w:pStyle w:val="Bullet"/>
      </w:pPr>
      <w:r w:rsidRPr="006D1EC1">
        <w:t>[</w:t>
      </w:r>
      <w:r w:rsidRPr="006D1EC1">
        <w:rPr>
          <w:highlight w:val="lightGray"/>
        </w:rPr>
        <w:t>Jurisdiction</w:t>
      </w:r>
      <w:r w:rsidRPr="006D1EC1">
        <w:t>]</w:t>
      </w:r>
      <w:r w:rsidR="000E2EDB" w:rsidRPr="006D1EC1">
        <w:t xml:space="preserve"> </w:t>
      </w:r>
      <w:r w:rsidR="0003722F" w:rsidRPr="006D1EC1">
        <w:t>must be prepared to initiate support to survivors and families of all those affected when a</w:t>
      </w:r>
      <w:r w:rsidR="003E15D8" w:rsidRPr="006D1EC1">
        <w:t>n</w:t>
      </w:r>
      <w:r w:rsidR="0003722F" w:rsidRPr="006D1EC1">
        <w:t xml:space="preserve"> </w:t>
      </w:r>
      <w:r w:rsidR="00F14468" w:rsidRPr="006D1EC1">
        <w:t>MCI/MFI</w:t>
      </w:r>
      <w:r w:rsidR="0003722F" w:rsidRPr="006D1EC1">
        <w:t xml:space="preserve"> occurs</w:t>
      </w:r>
      <w:r w:rsidR="003E15D8" w:rsidRPr="006D1EC1">
        <w:t>,</w:t>
      </w:r>
      <w:r w:rsidR="0003722F" w:rsidRPr="006D1EC1">
        <w:t xml:space="preserve"> even if the event falls under the authority or jurisdiction of another entity.</w:t>
      </w:r>
    </w:p>
    <w:p w14:paraId="0952C154" w14:textId="23448053" w:rsidR="00A647BC" w:rsidRDefault="000A06A3" w:rsidP="0003722F">
      <w:pPr>
        <w:pStyle w:val="Bullet"/>
      </w:pPr>
      <w:r w:rsidRPr="006D1EC1">
        <w:lastRenderedPageBreak/>
        <w:t>[</w:t>
      </w:r>
      <w:r w:rsidRPr="006D1EC1">
        <w:rPr>
          <w:highlight w:val="lightGray"/>
        </w:rPr>
        <w:t>Jurisdiction</w:t>
      </w:r>
      <w:r w:rsidRPr="006D1EC1">
        <w:t>]</w:t>
      </w:r>
      <w:r w:rsidR="000E2EDB" w:rsidRPr="006D1EC1">
        <w:t xml:space="preserve"> </w:t>
      </w:r>
      <w:r w:rsidR="0003722F" w:rsidRPr="006D1EC1">
        <w:t xml:space="preserve">will employ existing protocols, agreements, and data systems that are relevant to the functioning of the </w:t>
      </w:r>
      <w:r w:rsidR="00012C8C" w:rsidRPr="006D1EC1">
        <w:t xml:space="preserve">FRC and/or </w:t>
      </w:r>
      <w:r w:rsidR="0003722F" w:rsidRPr="006D1EC1">
        <w:t>FAC</w:t>
      </w:r>
      <w:r w:rsidR="0094483F">
        <w:t>,</w:t>
      </w:r>
      <w:r w:rsidR="0003722F" w:rsidRPr="006D1EC1">
        <w:t xml:space="preserve"> and </w:t>
      </w:r>
      <w:r w:rsidR="0094483F">
        <w:t xml:space="preserve">it </w:t>
      </w:r>
      <w:r w:rsidR="0003722F" w:rsidRPr="006D1EC1">
        <w:t xml:space="preserve">will develop new protocols, agreements, and data systems when required to successfully execute all duties described in this </w:t>
      </w:r>
      <w:r w:rsidR="00A62186">
        <w:t>plan</w:t>
      </w:r>
      <w:r w:rsidR="0003722F" w:rsidRPr="006D1EC1">
        <w:t>.</w:t>
      </w:r>
    </w:p>
    <w:p w14:paraId="1F1EDF65" w14:textId="72148568" w:rsidR="00A647BC" w:rsidRDefault="0003722F" w:rsidP="0003722F">
      <w:pPr>
        <w:pStyle w:val="Bullet"/>
      </w:pPr>
      <w:r w:rsidRPr="006D1EC1">
        <w:t>A</w:t>
      </w:r>
      <w:r w:rsidR="004A115B" w:rsidRPr="006D1EC1">
        <w:t>n</w:t>
      </w:r>
      <w:r w:rsidRPr="006D1EC1">
        <w:t xml:space="preserve"> </w:t>
      </w:r>
      <w:r w:rsidR="00AC533F" w:rsidRPr="006D1EC1">
        <w:t>MCI/MFI</w:t>
      </w:r>
      <w:r w:rsidRPr="006D1EC1">
        <w:t xml:space="preserve"> </w:t>
      </w:r>
      <w:r w:rsidR="00D9522C">
        <w:t xml:space="preserve">can </w:t>
      </w:r>
      <w:r w:rsidRPr="006D1EC1">
        <w:t>generate extraordinary interest by unaffiliated persons offering to volunteer time and/or services.</w:t>
      </w:r>
    </w:p>
    <w:p w14:paraId="3232C884" w14:textId="6E78D194" w:rsidR="00A647BC" w:rsidRDefault="00D9522C" w:rsidP="004D3C5C">
      <w:pPr>
        <w:pStyle w:val="Bullet"/>
      </w:pPr>
      <w:r>
        <w:t xml:space="preserve">Besides </w:t>
      </w:r>
      <w:r w:rsidR="004D3C5C" w:rsidRPr="006D1EC1">
        <w:t xml:space="preserve">local media interest, national and international media outlets are likely to </w:t>
      </w:r>
      <w:r w:rsidR="0090099F" w:rsidRPr="006D1EC1">
        <w:t>converge</w:t>
      </w:r>
      <w:r w:rsidR="004D3C5C" w:rsidRPr="006D1EC1">
        <w:t xml:space="preserve"> </w:t>
      </w:r>
      <w:r w:rsidR="0090099F" w:rsidRPr="006D1EC1">
        <w:t>in the area of</w:t>
      </w:r>
      <w:r w:rsidR="004D3C5C" w:rsidRPr="006D1EC1">
        <w:t xml:space="preserve"> the incident</w:t>
      </w:r>
      <w:r>
        <w:t>,</w:t>
      </w:r>
      <w:r w:rsidR="004D3C5C" w:rsidRPr="006D1EC1">
        <w:t xml:space="preserve"> seeking </w:t>
      </w:r>
      <w:r>
        <w:t xml:space="preserve">interviews from </w:t>
      </w:r>
      <w:r w:rsidR="004D3C5C" w:rsidRPr="006D1EC1">
        <w:t>both official</w:t>
      </w:r>
      <w:r>
        <w:t>s</w:t>
      </w:r>
      <w:r w:rsidR="004D3C5C" w:rsidRPr="006D1EC1">
        <w:t xml:space="preserve"> and family </w:t>
      </w:r>
      <w:r>
        <w:t>members</w:t>
      </w:r>
      <w:r w:rsidR="004D3C5C" w:rsidRPr="006D1EC1">
        <w:t xml:space="preserve">. Media access to public officials will be necessary </w:t>
      </w:r>
      <w:r w:rsidR="00AF3F67" w:rsidRPr="006D1EC1">
        <w:t>and</w:t>
      </w:r>
      <w:r w:rsidR="004D3C5C" w:rsidRPr="006D1EC1">
        <w:t xml:space="preserve"> </w:t>
      </w:r>
      <w:r>
        <w:t xml:space="preserve">should </w:t>
      </w:r>
      <w:r w:rsidR="004D3C5C" w:rsidRPr="006D1EC1">
        <w:t>be coordinated by [</w:t>
      </w:r>
      <w:r w:rsidR="004D3C5C" w:rsidRPr="006D1EC1">
        <w:rPr>
          <w:highlight w:val="lightGray"/>
        </w:rPr>
        <w:t>jurisdiction</w:t>
      </w:r>
      <w:r w:rsidR="004D3C5C" w:rsidRPr="006D1EC1">
        <w:t xml:space="preserve">] public information officers (PIOs) in collaboration with </w:t>
      </w:r>
      <w:r w:rsidR="00012C8C" w:rsidRPr="006D1EC1">
        <w:t>FRC and/or</w:t>
      </w:r>
      <w:r w:rsidR="004D3C5C" w:rsidRPr="006D1EC1">
        <w:t xml:space="preserve"> FAC management.</w:t>
      </w:r>
    </w:p>
    <w:p w14:paraId="6C26B811" w14:textId="2FDF4B39" w:rsidR="0003722F" w:rsidRPr="006D1EC1" w:rsidRDefault="0003722F" w:rsidP="0003722F">
      <w:pPr>
        <w:pStyle w:val="Bullet"/>
      </w:pPr>
      <w:r w:rsidRPr="006D1EC1">
        <w:t>The incident may generate witness reports, as well as inquiries that could overwhelm existing systems</w:t>
      </w:r>
      <w:r w:rsidR="00D9522C">
        <w:t>,</w:t>
      </w:r>
      <w:r w:rsidRPr="006D1EC1">
        <w:t xml:space="preserve"> such as 9-1-1 </w:t>
      </w:r>
      <w:r w:rsidR="00D9522C">
        <w:t xml:space="preserve">and </w:t>
      </w:r>
      <w:r w:rsidRPr="006D1EC1">
        <w:t xml:space="preserve">information and referral organizations and agencies. Separate FAC telephone lines or an information portal may </w:t>
      </w:r>
      <w:r w:rsidR="00D9522C">
        <w:t xml:space="preserve">be </w:t>
      </w:r>
      <w:r w:rsidRPr="006D1EC1">
        <w:t>nee</w:t>
      </w:r>
      <w:r w:rsidR="00D9522C">
        <w:t>ded</w:t>
      </w:r>
      <w:r w:rsidRPr="006D1EC1">
        <w:t>. A virtual FAC (</w:t>
      </w:r>
      <w:r w:rsidR="004D3C5C" w:rsidRPr="006D1EC1">
        <w:t>c</w:t>
      </w:r>
      <w:r w:rsidRPr="006D1EC1">
        <w:t xml:space="preserve">all </w:t>
      </w:r>
      <w:r w:rsidR="004D3C5C" w:rsidRPr="006D1EC1">
        <w:t>c</w:t>
      </w:r>
      <w:r w:rsidRPr="006D1EC1">
        <w:t>enter) may be needed, especially in a pandemic situation.</w:t>
      </w:r>
    </w:p>
    <w:p w14:paraId="07490918" w14:textId="09576124" w:rsidR="0003722F" w:rsidRPr="006D1EC1" w:rsidRDefault="0003722F" w:rsidP="0003722F">
      <w:pPr>
        <w:pStyle w:val="Bullet"/>
      </w:pPr>
      <w:r w:rsidRPr="006D1EC1">
        <w:t xml:space="preserve">Family </w:t>
      </w:r>
      <w:r w:rsidR="00D9522C">
        <w:t xml:space="preserve">members </w:t>
      </w:r>
      <w:r w:rsidRPr="006D1EC1">
        <w:t>who do</w:t>
      </w:r>
      <w:r w:rsidR="00D9522C">
        <w:t xml:space="preserve"> </w:t>
      </w:r>
      <w:r w:rsidRPr="006D1EC1">
        <w:t xml:space="preserve">not travel to the FAC </w:t>
      </w:r>
      <w:r w:rsidR="003122FF" w:rsidRPr="006D1EC1">
        <w:t>should</w:t>
      </w:r>
      <w:r w:rsidRPr="006D1EC1">
        <w:t xml:space="preserve"> receive the same services as those in the FAC. Resources </w:t>
      </w:r>
      <w:r w:rsidR="00D9522C">
        <w:t xml:space="preserve">should </w:t>
      </w:r>
      <w:r w:rsidRPr="006D1EC1">
        <w:t xml:space="preserve">be in place to ensure interface </w:t>
      </w:r>
      <w:r w:rsidR="00392AE5">
        <w:t xml:space="preserve">by </w:t>
      </w:r>
      <w:r w:rsidRPr="006D1EC1">
        <w:t>internet, telephone conferencing for briefings, and other needed technology. Coordination with the appropriate organizations/agencies in the families</w:t>
      </w:r>
      <w:r w:rsidR="00A647BC">
        <w:t>’</w:t>
      </w:r>
      <w:r w:rsidRPr="006D1EC1">
        <w:t xml:space="preserve"> communities may be necessary to provide resources outside the impacted area.</w:t>
      </w:r>
    </w:p>
    <w:p w14:paraId="6CC64A2D" w14:textId="78364B5C" w:rsidR="00A647BC" w:rsidRDefault="0003722F" w:rsidP="0003722F">
      <w:pPr>
        <w:pStyle w:val="Bullet"/>
      </w:pPr>
      <w:r w:rsidRPr="006D1EC1">
        <w:t xml:space="preserve">Additional services may be provided to meet the needs of the survivors and victims. If services are not provided </w:t>
      </w:r>
      <w:r w:rsidR="002C09F6">
        <w:t>in</w:t>
      </w:r>
      <w:r w:rsidRPr="006D1EC1">
        <w:t xml:space="preserve"> the FAC, referrals to appropriate services may be provided to the survivors.</w:t>
      </w:r>
    </w:p>
    <w:p w14:paraId="5E927879" w14:textId="3D3D6587" w:rsidR="00A647BC" w:rsidRDefault="0003722F" w:rsidP="0003722F">
      <w:pPr>
        <w:pStyle w:val="Bullet"/>
      </w:pPr>
      <w:r w:rsidRPr="006D1EC1">
        <w:t xml:space="preserve">This </w:t>
      </w:r>
      <w:r w:rsidR="00A62186">
        <w:t>plan</w:t>
      </w:r>
      <w:r w:rsidRPr="006D1EC1">
        <w:t xml:space="preserve"> assumes that there is one event for which a FAC </w:t>
      </w:r>
      <w:r w:rsidR="00392AE5">
        <w:t xml:space="preserve">has been </w:t>
      </w:r>
      <w:r w:rsidRPr="006D1EC1">
        <w:t xml:space="preserve">implemented. However, if there are multiple events or incidents to which </w:t>
      </w:r>
      <w:r w:rsidR="000A06A3" w:rsidRPr="006D1EC1">
        <w:t>[</w:t>
      </w:r>
      <w:r w:rsidR="00473C68" w:rsidRPr="006D1EC1">
        <w:rPr>
          <w:highlight w:val="lightGray"/>
        </w:rPr>
        <w:t>j</w:t>
      </w:r>
      <w:r w:rsidR="000A06A3" w:rsidRPr="006D1EC1">
        <w:rPr>
          <w:highlight w:val="lightGray"/>
        </w:rPr>
        <w:t>urisdiction</w:t>
      </w:r>
      <w:r w:rsidR="000A06A3" w:rsidRPr="006D1EC1">
        <w:t>]</w:t>
      </w:r>
      <w:r w:rsidR="000E2EDB" w:rsidRPr="006D1EC1">
        <w:t xml:space="preserve"> </w:t>
      </w:r>
      <w:r w:rsidRPr="006D1EC1">
        <w:t xml:space="preserve">must respond, the staffing plans will require more staffing resources beyond </w:t>
      </w:r>
      <w:r w:rsidR="000E2EDB" w:rsidRPr="006D1EC1">
        <w:t>[</w:t>
      </w:r>
      <w:r w:rsidR="007F323C" w:rsidRPr="006D1EC1">
        <w:rPr>
          <w:highlight w:val="lightGray"/>
        </w:rPr>
        <w:t xml:space="preserve">lead </w:t>
      </w:r>
      <w:r w:rsidR="001B5E4E" w:rsidRPr="006D1EC1">
        <w:rPr>
          <w:highlight w:val="lightGray"/>
        </w:rPr>
        <w:t xml:space="preserve">response </w:t>
      </w:r>
      <w:r w:rsidR="007F323C" w:rsidRPr="006D1EC1">
        <w:rPr>
          <w:highlight w:val="lightGray"/>
        </w:rPr>
        <w:t>d</w:t>
      </w:r>
      <w:r w:rsidR="000E2EDB" w:rsidRPr="006D1EC1">
        <w:rPr>
          <w:highlight w:val="lightGray"/>
        </w:rPr>
        <w:t>epartment</w:t>
      </w:r>
      <w:r w:rsidR="000E2EDB" w:rsidRPr="006D1EC1">
        <w:t>]</w:t>
      </w:r>
      <w:r w:rsidRPr="006D1EC1">
        <w:t xml:space="preserve"> and other government agencies</w:t>
      </w:r>
      <w:r w:rsidR="0097033A">
        <w:t>.</w:t>
      </w:r>
    </w:p>
    <w:p w14:paraId="7C211570" w14:textId="20A5DB28" w:rsidR="00A647BC" w:rsidRDefault="0003722F" w:rsidP="0003722F">
      <w:pPr>
        <w:pStyle w:val="Bullet"/>
      </w:pPr>
      <w:r>
        <w:t xml:space="preserve">State and </w:t>
      </w:r>
      <w:r w:rsidR="00030EF0">
        <w:t>f</w:t>
      </w:r>
      <w:r>
        <w:t>ederal agencies may p</w:t>
      </w:r>
      <w:r w:rsidR="00392AE5">
        <w:t xml:space="preserve">rovide support and/or coordination support </w:t>
      </w:r>
      <w:r>
        <w:t xml:space="preserve">in a </w:t>
      </w:r>
      <w:proofErr w:type="gramStart"/>
      <w:r w:rsidR="00730FED">
        <w:t>jurisdiction-</w:t>
      </w:r>
      <w:r>
        <w:t>led</w:t>
      </w:r>
      <w:proofErr w:type="gramEnd"/>
      <w:r>
        <w:t xml:space="preserve"> </w:t>
      </w:r>
      <w:r w:rsidR="00030EF0">
        <w:t xml:space="preserve">FRC and/or </w:t>
      </w:r>
      <w:r>
        <w:t xml:space="preserve">FAC. In some circumstances, </w:t>
      </w:r>
      <w:r w:rsidR="00030EF0">
        <w:t>s</w:t>
      </w:r>
      <w:r>
        <w:t xml:space="preserve">tate and </w:t>
      </w:r>
      <w:r w:rsidR="00030EF0">
        <w:t>f</w:t>
      </w:r>
      <w:r>
        <w:t xml:space="preserve">ederal agencies may be the overall lead for </w:t>
      </w:r>
      <w:r w:rsidR="00030EF0">
        <w:t xml:space="preserve">FRC and/or </w:t>
      </w:r>
      <w:r>
        <w:t xml:space="preserve">FAC operations or the lead agency for functional tasks inside the </w:t>
      </w:r>
      <w:r w:rsidR="00030EF0">
        <w:t xml:space="preserve">FRC and/or </w:t>
      </w:r>
      <w:r>
        <w:t>FAC.</w:t>
      </w:r>
    </w:p>
    <w:p w14:paraId="25151561" w14:textId="48C133EA" w:rsidR="00275E0C" w:rsidRDefault="0003722F" w:rsidP="0003722F">
      <w:pPr>
        <w:pStyle w:val="Bullet"/>
      </w:pPr>
      <w:r w:rsidRPr="006D1EC1">
        <w:t xml:space="preserve">The </w:t>
      </w:r>
      <w:r w:rsidR="000E2EDB" w:rsidRPr="006D1EC1">
        <w:t>American Red Cross (</w:t>
      </w:r>
      <w:r w:rsidRPr="006D1EC1">
        <w:t>ARC</w:t>
      </w:r>
      <w:r w:rsidR="000E2EDB" w:rsidRPr="006D1EC1">
        <w:t>)</w:t>
      </w:r>
      <w:r w:rsidRPr="006D1EC1">
        <w:t xml:space="preserve"> and other </w:t>
      </w:r>
      <w:r w:rsidR="00030EF0" w:rsidRPr="006D1EC1">
        <w:t>n</w:t>
      </w:r>
      <w:r w:rsidRPr="006D1EC1">
        <w:t>ational Volunteer Organizations Active in Disaster (VOAD</w:t>
      </w:r>
      <w:r w:rsidR="00392AE5">
        <w:t>s</w:t>
      </w:r>
      <w:r w:rsidRPr="006D1EC1">
        <w:t>) may provide essential assistance to disaster victims.</w:t>
      </w:r>
    </w:p>
    <w:p w14:paraId="36F18567" w14:textId="77777777" w:rsidR="00A115AD" w:rsidRPr="006D1EC1" w:rsidRDefault="00A115AD" w:rsidP="00A115AD">
      <w:pPr>
        <w:pStyle w:val="Bullet"/>
        <w:numPr>
          <w:ilvl w:val="0"/>
          <w:numId w:val="0"/>
        </w:numPr>
        <w:ind w:left="720"/>
      </w:pPr>
    </w:p>
    <w:p w14:paraId="3D4E7748" w14:textId="77777777" w:rsidR="0016672B" w:rsidRPr="006D1EC1" w:rsidRDefault="0016672B" w:rsidP="0016672B">
      <w:pPr>
        <w:pStyle w:val="Bullet"/>
        <w:ind w:firstLine="0"/>
        <w:sectPr w:rsidR="0016672B" w:rsidRPr="006D1EC1" w:rsidSect="006408CC">
          <w:headerReference w:type="even" r:id="rId19"/>
          <w:headerReference w:type="default" r:id="rId20"/>
          <w:pgSz w:w="12240" w:h="15840"/>
          <w:pgMar w:top="1440" w:right="1440" w:bottom="1440" w:left="1440" w:header="720" w:footer="720" w:gutter="0"/>
          <w:pgNumType w:start="1"/>
          <w:cols w:space="720"/>
          <w:docGrid w:linePitch="360"/>
        </w:sectPr>
      </w:pPr>
    </w:p>
    <w:p w14:paraId="78F57DA4" w14:textId="5151D58B" w:rsidR="00577C99" w:rsidRPr="006D1EC1" w:rsidRDefault="008E3672" w:rsidP="00611A9E">
      <w:pPr>
        <w:pStyle w:val="Heading1"/>
      </w:pPr>
      <w:bookmarkStart w:id="17" w:name="_Toc110088381"/>
      <w:r w:rsidRPr="006D1EC1">
        <w:lastRenderedPageBreak/>
        <w:t xml:space="preserve">Family Assistance </w:t>
      </w:r>
      <w:r w:rsidR="00DA5794" w:rsidRPr="006D1EC1">
        <w:t>Overview</w:t>
      </w:r>
      <w:bookmarkEnd w:id="17"/>
    </w:p>
    <w:p w14:paraId="75433ECE" w14:textId="76873295" w:rsidR="00AD769B" w:rsidRPr="006D1EC1" w:rsidRDefault="00AD769B" w:rsidP="00AD769B">
      <w:pPr>
        <w:pStyle w:val="BodyText"/>
      </w:pPr>
      <w:bookmarkStart w:id="18" w:name="_Toc100831234"/>
      <w:bookmarkStart w:id="19" w:name="_Toc22202849"/>
      <w:r w:rsidRPr="006D1EC1">
        <w:rPr>
          <w:rStyle w:val="normaltextrun"/>
        </w:rPr>
        <w:t>The FRC and FAC staffing structure and command should fit into overall incident response operations</w:t>
      </w:r>
      <w:r w:rsidR="00F919E7" w:rsidRPr="006D1EC1">
        <w:rPr>
          <w:rStyle w:val="normaltextrun"/>
        </w:rPr>
        <w:t xml:space="preserve"> </w:t>
      </w:r>
      <w:r w:rsidR="00CC1A62">
        <w:rPr>
          <w:rStyle w:val="normaltextrun"/>
        </w:rPr>
        <w:t>through</w:t>
      </w:r>
      <w:r w:rsidR="00F919E7" w:rsidRPr="006D1EC1">
        <w:rPr>
          <w:rStyle w:val="normaltextrun"/>
        </w:rPr>
        <w:t xml:space="preserve"> </w:t>
      </w:r>
      <w:r w:rsidR="0094483F" w:rsidRPr="006D1EC1">
        <w:rPr>
          <w:rStyle w:val="normaltextrun"/>
        </w:rPr>
        <w:t>liaison</w:t>
      </w:r>
      <w:r w:rsidR="00F919E7" w:rsidRPr="006D1EC1">
        <w:rPr>
          <w:rStyle w:val="normaltextrun"/>
        </w:rPr>
        <w:t xml:space="preserve"> </w:t>
      </w:r>
      <w:r w:rsidR="006477A9" w:rsidRPr="006D1EC1">
        <w:rPr>
          <w:rStyle w:val="normaltextrun"/>
        </w:rPr>
        <w:t xml:space="preserve">with the Family Assistance </w:t>
      </w:r>
      <w:r w:rsidR="00712FA9">
        <w:rPr>
          <w:rStyle w:val="normaltextrun"/>
        </w:rPr>
        <w:t xml:space="preserve">Branch </w:t>
      </w:r>
      <w:r w:rsidR="00CC1A62">
        <w:rPr>
          <w:rStyle w:val="normaltextrun"/>
        </w:rPr>
        <w:t xml:space="preserve">(see </w:t>
      </w:r>
      <w:r w:rsidR="00CC1A62">
        <w:rPr>
          <w:rStyle w:val="normaltextrun"/>
        </w:rPr>
        <w:fldChar w:fldCharType="begin"/>
      </w:r>
      <w:r w:rsidR="00CC1A62">
        <w:rPr>
          <w:rStyle w:val="normaltextrun"/>
        </w:rPr>
        <w:instrText xml:space="preserve"> REF _Ref107214273 \h </w:instrText>
      </w:r>
      <w:r w:rsidR="00CC1A62">
        <w:rPr>
          <w:rStyle w:val="normaltextrun"/>
        </w:rPr>
      </w:r>
      <w:r w:rsidR="00CC1A62">
        <w:rPr>
          <w:rStyle w:val="normaltextrun"/>
        </w:rPr>
        <w:fldChar w:fldCharType="separate"/>
      </w:r>
      <w:r w:rsidR="00C067CC" w:rsidRPr="006D1EC1">
        <w:rPr>
          <w:rStyle w:val="normaltextrun"/>
        </w:rPr>
        <w:t xml:space="preserve">Figure </w:t>
      </w:r>
      <w:r w:rsidR="00C067CC">
        <w:rPr>
          <w:noProof/>
        </w:rPr>
        <w:t>1</w:t>
      </w:r>
      <w:r w:rsidR="00CC1A62">
        <w:rPr>
          <w:rStyle w:val="normaltextrun"/>
        </w:rPr>
        <w:fldChar w:fldCharType="end"/>
      </w:r>
      <w:r w:rsidR="00CC1A62">
        <w:rPr>
          <w:rStyle w:val="normaltextrun"/>
        </w:rPr>
        <w:t>)</w:t>
      </w:r>
      <w:r w:rsidRPr="006D1EC1">
        <w:rPr>
          <w:rStyle w:val="normaltextrun"/>
        </w:rPr>
        <w:t>. It is important to note that while the FRC and FAC are standalone locations with individual command structures</w:t>
      </w:r>
      <w:r w:rsidR="007B19AA">
        <w:rPr>
          <w:rStyle w:val="normaltextrun"/>
        </w:rPr>
        <w:t xml:space="preserve"> (see Section 3.</w:t>
      </w:r>
      <w:r w:rsidR="003561E5">
        <w:rPr>
          <w:rStyle w:val="normaltextrun"/>
        </w:rPr>
        <w:t>4</w:t>
      </w:r>
      <w:r w:rsidR="007B19AA">
        <w:rPr>
          <w:rStyle w:val="normaltextrun"/>
        </w:rPr>
        <w:t xml:space="preserve"> </w:t>
      </w:r>
      <w:hyperlink w:anchor="_Organization/Staffing" w:history="1">
        <w:r w:rsidR="00DF640B" w:rsidRPr="00DF640B">
          <w:rPr>
            <w:rStyle w:val="Hyperlink"/>
          </w:rPr>
          <w:t>Organization/Staffing</w:t>
        </w:r>
      </w:hyperlink>
      <w:r w:rsidR="00DF640B">
        <w:rPr>
          <w:rStyle w:val="normaltextrun"/>
        </w:rPr>
        <w:t>)</w:t>
      </w:r>
      <w:r w:rsidRPr="006D1EC1">
        <w:rPr>
          <w:rStyle w:val="normaltextrun"/>
        </w:rPr>
        <w:t>, the</w:t>
      </w:r>
      <w:r w:rsidR="0038006D" w:rsidRPr="006D1EC1">
        <w:rPr>
          <w:rStyle w:val="normaltextrun"/>
        </w:rPr>
        <w:t xml:space="preserve"> Family Assistance </w:t>
      </w:r>
      <w:r w:rsidR="00712FA9">
        <w:rPr>
          <w:rStyle w:val="normaltextrun"/>
        </w:rPr>
        <w:t>Branch</w:t>
      </w:r>
      <w:r w:rsidR="00712FA9" w:rsidRPr="006D1EC1">
        <w:rPr>
          <w:rStyle w:val="normaltextrun"/>
        </w:rPr>
        <w:t xml:space="preserve"> </w:t>
      </w:r>
      <w:r w:rsidRPr="006D1EC1">
        <w:rPr>
          <w:rStyle w:val="normaltextrun"/>
        </w:rPr>
        <w:t xml:space="preserve">should fall into overall incident response operations </w:t>
      </w:r>
      <w:r w:rsidR="00CC1A62">
        <w:rPr>
          <w:rStyle w:val="normaltextrun"/>
        </w:rPr>
        <w:t>because of</w:t>
      </w:r>
      <w:r w:rsidRPr="006D1EC1">
        <w:rPr>
          <w:rStyle w:val="normaltextrun"/>
        </w:rPr>
        <w:t xml:space="preserve"> the valuable information provided by family and friends that will support incident investigation. [</w:t>
      </w:r>
      <w:r w:rsidR="000E0228" w:rsidRPr="006D1EC1">
        <w:rPr>
          <w:rStyle w:val="normaltextrun"/>
          <w:highlight w:val="lightGray"/>
        </w:rPr>
        <w:t>Jurisdiction should m</w:t>
      </w:r>
      <w:r w:rsidRPr="006D1EC1">
        <w:rPr>
          <w:rStyle w:val="normaltextrun"/>
          <w:highlight w:val="lightGray"/>
        </w:rPr>
        <w:t>odify the organization chart</w:t>
      </w:r>
      <w:r w:rsidR="000E0228" w:rsidRPr="006D1EC1">
        <w:rPr>
          <w:rStyle w:val="normaltextrun"/>
          <w:highlight w:val="lightGray"/>
        </w:rPr>
        <w:t xml:space="preserve"> </w:t>
      </w:r>
      <w:r w:rsidR="00CC1A62" w:rsidRPr="006D1EC1">
        <w:rPr>
          <w:rStyle w:val="normaltextrun"/>
          <w:highlight w:val="lightGray"/>
        </w:rPr>
        <w:t xml:space="preserve">below </w:t>
      </w:r>
      <w:r w:rsidR="000E0228" w:rsidRPr="006D1EC1">
        <w:rPr>
          <w:rStyle w:val="normaltextrun"/>
          <w:highlight w:val="lightGray"/>
        </w:rPr>
        <w:t>as needed</w:t>
      </w:r>
      <w:r w:rsidRPr="006D1EC1">
        <w:rPr>
          <w:rStyle w:val="normaltextrun"/>
          <w:highlight w:val="lightGray"/>
        </w:rPr>
        <w:t xml:space="preserve"> to ensure FRC/FAC operations fit into the local incident response structure</w:t>
      </w:r>
      <w:r w:rsidRPr="006D1EC1">
        <w:rPr>
          <w:rStyle w:val="normaltextrun"/>
        </w:rPr>
        <w:t>.]</w:t>
      </w:r>
    </w:p>
    <w:p w14:paraId="2FCD6C3C" w14:textId="514CCE8F" w:rsidR="00AD769B" w:rsidRPr="006D1EC1" w:rsidRDefault="00CF65DF" w:rsidP="00AD769B">
      <w:pPr>
        <w:pStyle w:val="BodyText"/>
        <w:rPr>
          <w:rStyle w:val="normaltextrun"/>
        </w:rPr>
      </w:pPr>
      <w:r w:rsidRPr="006D1EC1">
        <w:rPr>
          <w:noProof/>
          <w:color w:val="2B579A"/>
        </w:rPr>
        <mc:AlternateContent>
          <mc:Choice Requires="wps">
            <w:drawing>
              <wp:anchor distT="0" distB="0" distL="114300" distR="114300" simplePos="0" relativeHeight="251658249" behindDoc="0" locked="0" layoutInCell="1" allowOverlap="1" wp14:anchorId="7091D919" wp14:editId="53D402D5">
                <wp:simplePos x="0" y="0"/>
                <wp:positionH relativeFrom="column">
                  <wp:posOffset>4456443</wp:posOffset>
                </wp:positionH>
                <wp:positionV relativeFrom="paragraph">
                  <wp:posOffset>2076255</wp:posOffset>
                </wp:positionV>
                <wp:extent cx="934497" cy="0"/>
                <wp:effectExtent l="0" t="0" r="0" b="0"/>
                <wp:wrapNone/>
                <wp:docPr id="12" name="Straight Connector 12"/>
                <wp:cNvGraphicFramePr/>
                <a:graphic xmlns:a="http://schemas.openxmlformats.org/drawingml/2006/main">
                  <a:graphicData uri="http://schemas.microsoft.com/office/word/2010/wordprocessingShape">
                    <wps:wsp>
                      <wps:cNvCnPr/>
                      <wps:spPr>
                        <a:xfrm flipH="1" flipV="1">
                          <a:off x="0" y="0"/>
                          <a:ext cx="93449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7ED1709" id="Straight Connector 12" o:spid="_x0000_s1026" style="position:absolute;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9pt,163.5pt" to="42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" strokecolor="#4579b8 [3044]">
                <v:stroke dashstyle="dash"/>
              </v:line>
            </w:pict>
          </mc:Fallback>
        </mc:AlternateContent>
      </w:r>
      <w:r w:rsidR="000E0228" w:rsidRPr="006D1EC1">
        <w:rPr>
          <w:noProof/>
          <w:color w:val="2B579A"/>
        </w:rPr>
        <mc:AlternateContent>
          <mc:Choice Requires="wps">
            <w:drawing>
              <wp:anchor distT="0" distB="0" distL="114300" distR="114300" simplePos="0" relativeHeight="251658248" behindDoc="0" locked="0" layoutInCell="1" allowOverlap="1" wp14:anchorId="608DA54E" wp14:editId="7471378A">
                <wp:simplePos x="0" y="0"/>
                <wp:positionH relativeFrom="column">
                  <wp:posOffset>5392719</wp:posOffset>
                </wp:positionH>
                <wp:positionV relativeFrom="paragraph">
                  <wp:posOffset>1812817</wp:posOffset>
                </wp:positionV>
                <wp:extent cx="0" cy="224287"/>
                <wp:effectExtent l="0" t="0" r="38100" b="23495"/>
                <wp:wrapNone/>
                <wp:docPr id="9" name="Straight Connector 9"/>
                <wp:cNvGraphicFramePr/>
                <a:graphic xmlns:a="http://schemas.openxmlformats.org/drawingml/2006/main">
                  <a:graphicData uri="http://schemas.microsoft.com/office/word/2010/wordprocessingShape">
                    <wps:wsp>
                      <wps:cNvCnPr/>
                      <wps:spPr>
                        <a:xfrm flipH="1">
                          <a:off x="0" y="0"/>
                          <a:ext cx="0" cy="224287"/>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F62757B" id="Straight Connector 9"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6pt,142.75pt" to="424.6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" strokecolor="#4579b8 [3044]">
                <v:stroke dashstyle="dash"/>
              </v:line>
            </w:pict>
          </mc:Fallback>
        </mc:AlternateContent>
      </w:r>
      <w:r w:rsidR="00AD769B" w:rsidRPr="006D1EC1">
        <w:rPr>
          <w:noProof/>
          <w:color w:val="2B579A"/>
          <w:shd w:val="clear" w:color="auto" w:fill="E6E6E6"/>
        </w:rPr>
        <w:drawing>
          <wp:inline distT="0" distB="0" distL="0" distR="0" wp14:anchorId="14396241" wp14:editId="6AE72FB5">
            <wp:extent cx="5943683" cy="3450590"/>
            <wp:effectExtent l="0" t="38100" r="0" b="11176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6BDF5F6" w14:textId="77ABF1ED" w:rsidR="00AD769B" w:rsidRPr="006D1EC1" w:rsidRDefault="00AD769B" w:rsidP="00AD769B">
      <w:pPr>
        <w:pStyle w:val="Caption"/>
      </w:pPr>
      <w:bookmarkStart w:id="20" w:name="_Ref107214273"/>
      <w:r w:rsidRPr="006D1EC1">
        <w:rPr>
          <w:rStyle w:val="normaltextrun"/>
        </w:rPr>
        <w:t xml:space="preserve">Figure </w:t>
      </w:r>
      <w:r>
        <w:fldChar w:fldCharType="begin"/>
      </w:r>
      <w:r>
        <w:instrText>SEQ Figure \* ARABIC</w:instrText>
      </w:r>
      <w:r>
        <w:fldChar w:fldCharType="separate"/>
      </w:r>
      <w:r w:rsidR="00C067CC">
        <w:rPr>
          <w:noProof/>
        </w:rPr>
        <w:t>1</w:t>
      </w:r>
      <w:r>
        <w:fldChar w:fldCharType="end"/>
      </w:r>
      <w:bookmarkEnd w:id="20"/>
      <w:r w:rsidRPr="006D1EC1">
        <w:rPr>
          <w:rStyle w:val="normaltextrun"/>
        </w:rPr>
        <w:t xml:space="preserve">: </w:t>
      </w:r>
      <w:r w:rsidR="00CC1A62">
        <w:rPr>
          <w:rStyle w:val="normaltextrun"/>
        </w:rPr>
        <w:t xml:space="preserve">Relationship of </w:t>
      </w:r>
      <w:r w:rsidRPr="006D1EC1">
        <w:rPr>
          <w:rStyle w:val="normaltextrun"/>
        </w:rPr>
        <w:t xml:space="preserve">FRC and FAC to </w:t>
      </w:r>
      <w:r w:rsidR="00CC1A62">
        <w:rPr>
          <w:rStyle w:val="normaltextrun"/>
        </w:rPr>
        <w:t xml:space="preserve">the </w:t>
      </w:r>
      <w:r w:rsidRPr="006D1EC1">
        <w:rPr>
          <w:rStyle w:val="normaltextrun"/>
        </w:rPr>
        <w:t>Incident Response Structure</w:t>
      </w:r>
    </w:p>
    <w:p w14:paraId="7C552962" w14:textId="11036F25" w:rsidR="00F353C7" w:rsidRPr="006D1EC1" w:rsidRDefault="00F353C7" w:rsidP="00CC5A4F">
      <w:pPr>
        <w:pStyle w:val="Heading2"/>
        <w:numPr>
          <w:ilvl w:val="1"/>
          <w:numId w:val="38"/>
        </w:numPr>
      </w:pPr>
      <w:bookmarkStart w:id="21" w:name="_Toc110088382"/>
      <w:r w:rsidRPr="006D1EC1">
        <w:t>Friends and Relatives Center</w:t>
      </w:r>
      <w:bookmarkEnd w:id="18"/>
      <w:r w:rsidR="005214D9">
        <w:t xml:space="preserve"> (FRC)</w:t>
      </w:r>
      <w:bookmarkEnd w:id="21"/>
    </w:p>
    <w:p w14:paraId="049F470E" w14:textId="0624867B" w:rsidR="004E4F34" w:rsidRPr="006D1EC1" w:rsidRDefault="004E4F34" w:rsidP="00A86CF3">
      <w:pPr>
        <w:pStyle w:val="BodyText-fullwidth"/>
        <w:rPr>
          <w:rStyle w:val="normaltextrun"/>
        </w:rPr>
      </w:pPr>
      <w:r w:rsidRPr="006D1EC1">
        <w:rPr>
          <w:rStyle w:val="normaltextrun"/>
        </w:rPr>
        <w:t xml:space="preserve">In the early hours </w:t>
      </w:r>
      <w:r w:rsidR="00CC1A62">
        <w:rPr>
          <w:rStyle w:val="normaltextrun"/>
        </w:rPr>
        <w:t xml:space="preserve">after </w:t>
      </w:r>
      <w:r w:rsidRPr="006D1EC1">
        <w:rPr>
          <w:rStyle w:val="normaltextrun"/>
        </w:rPr>
        <w:t>an MCI</w:t>
      </w:r>
      <w:r w:rsidR="001023FE" w:rsidRPr="006D1EC1">
        <w:rPr>
          <w:rStyle w:val="normaltextrun"/>
        </w:rPr>
        <w:t>/MFI</w:t>
      </w:r>
      <w:r w:rsidRPr="006D1EC1">
        <w:rPr>
          <w:rStyle w:val="normaltextrun"/>
        </w:rPr>
        <w:t xml:space="preserve">, people who </w:t>
      </w:r>
      <w:r w:rsidR="00510D91" w:rsidRPr="006D1EC1">
        <w:rPr>
          <w:rStyle w:val="normaltextrun"/>
        </w:rPr>
        <w:t>think</w:t>
      </w:r>
      <w:r w:rsidRPr="006D1EC1">
        <w:rPr>
          <w:rStyle w:val="normaltextrun"/>
        </w:rPr>
        <w:t xml:space="preserve"> their loved ones might have been involved </w:t>
      </w:r>
      <w:r w:rsidR="00510D91" w:rsidRPr="006D1EC1">
        <w:rPr>
          <w:rStyle w:val="normaltextrun"/>
        </w:rPr>
        <w:t xml:space="preserve">in the incident </w:t>
      </w:r>
      <w:r w:rsidRPr="006D1EC1">
        <w:rPr>
          <w:rStyle w:val="normaltextrun"/>
        </w:rPr>
        <w:t xml:space="preserve">will seek information. These </w:t>
      </w:r>
      <w:r w:rsidR="00510D91" w:rsidRPr="006D1EC1">
        <w:rPr>
          <w:rStyle w:val="normaltextrun"/>
        </w:rPr>
        <w:t>friends and family members</w:t>
      </w:r>
      <w:r w:rsidRPr="006D1EC1">
        <w:rPr>
          <w:rStyle w:val="normaltextrun"/>
        </w:rPr>
        <w:t xml:space="preserve"> might be able to provide vital information for victim identification. Calls to hospitals </w:t>
      </w:r>
      <w:r w:rsidR="00057C73">
        <w:rPr>
          <w:rStyle w:val="normaltextrun"/>
        </w:rPr>
        <w:t>after</w:t>
      </w:r>
      <w:r w:rsidRPr="006D1EC1">
        <w:rPr>
          <w:rStyle w:val="normaltextrun"/>
        </w:rPr>
        <w:t xml:space="preserve"> an MCI</w:t>
      </w:r>
      <w:r w:rsidR="001023FE" w:rsidRPr="006D1EC1">
        <w:rPr>
          <w:rStyle w:val="normaltextrun"/>
        </w:rPr>
        <w:t>/MFI</w:t>
      </w:r>
      <w:r w:rsidRPr="006D1EC1">
        <w:rPr>
          <w:rStyle w:val="normaltextrun"/>
        </w:rPr>
        <w:t xml:space="preserve"> can quickly overwhelm hospitals, and people might naturally gravitate to the incident site.</w:t>
      </w:r>
    </w:p>
    <w:p w14:paraId="3C186FC7" w14:textId="4CEABCA1" w:rsidR="00D909AB" w:rsidRPr="006D1EC1" w:rsidRDefault="0081664F" w:rsidP="00647BE6">
      <w:pPr>
        <w:pStyle w:val="BodyText-fullwidth"/>
        <w:jc w:val="right"/>
        <w:rPr>
          <w:rStyle w:val="normaltextrun"/>
        </w:rPr>
      </w:pPr>
      <w:r w:rsidRPr="006D1EC1">
        <w:rPr>
          <w:noProof/>
        </w:rPr>
        <w:lastRenderedPageBreak/>
        <w:drawing>
          <wp:anchor distT="0" distB="0" distL="114300" distR="114300" simplePos="0" relativeHeight="251658247" behindDoc="0" locked="0" layoutInCell="1" allowOverlap="1" wp14:anchorId="2729EE66" wp14:editId="5F2B2792">
            <wp:simplePos x="0" y="0"/>
            <wp:positionH relativeFrom="margin">
              <wp:posOffset>0</wp:posOffset>
            </wp:positionH>
            <wp:positionV relativeFrom="page">
              <wp:posOffset>788035</wp:posOffset>
            </wp:positionV>
            <wp:extent cx="572135" cy="572135"/>
            <wp:effectExtent l="0" t="0" r="0" b="0"/>
            <wp:wrapNone/>
            <wp:docPr id="26" name="Graphic 26"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Comment Important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72135" cy="572135"/>
                    </a:xfrm>
                    <a:prstGeom prst="rect">
                      <a:avLst/>
                    </a:prstGeom>
                  </pic:spPr>
                </pic:pic>
              </a:graphicData>
            </a:graphic>
            <wp14:sizeRelH relativeFrom="page">
              <wp14:pctWidth>0</wp14:pctWidth>
            </wp14:sizeRelH>
            <wp14:sizeRelV relativeFrom="page">
              <wp14:pctHeight>0</wp14:pctHeight>
            </wp14:sizeRelV>
          </wp:anchor>
        </w:drawing>
      </w:r>
      <w:r w:rsidR="00D909AB" w:rsidRPr="006D1EC1">
        <w:rPr>
          <w:noProof/>
        </w:rPr>
        <mc:AlternateContent>
          <mc:Choice Requires="wps">
            <w:drawing>
              <wp:inline distT="0" distB="0" distL="0" distR="0" wp14:anchorId="1084FC37" wp14:editId="071AB504">
                <wp:extent cx="5530546" cy="1076325"/>
                <wp:effectExtent l="0" t="0" r="0" b="9525"/>
                <wp:docPr id="23" name="Rectangle: Rounded Corners 23"/>
                <wp:cNvGraphicFramePr/>
                <a:graphic xmlns:a="http://schemas.openxmlformats.org/drawingml/2006/main">
                  <a:graphicData uri="http://schemas.microsoft.com/office/word/2010/wordprocessingShape">
                    <wps:wsp>
                      <wps:cNvSpPr/>
                      <wps:spPr>
                        <a:xfrm>
                          <a:off x="0" y="0"/>
                          <a:ext cx="5530546" cy="1076325"/>
                        </a:xfrm>
                        <a:prstGeom prst="roundRect">
                          <a:avLst/>
                        </a:prstGeom>
                        <a:solidFill>
                          <a:srgbClr val="005A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D54CC3" w14:textId="061E491D" w:rsidR="00D909AB" w:rsidRPr="00BF423C" w:rsidRDefault="00D909AB" w:rsidP="00E0388C">
                            <w:pPr>
                              <w:pStyle w:val="BodyText-fullwidth"/>
                              <w:spacing w:before="0"/>
                              <w:jc w:val="center"/>
                              <w:rPr>
                                <w:rFonts w:ascii="Segoe UI Semibold" w:hAnsi="Segoe UI Semibold" w:cs="Segoe UI Semibold"/>
                              </w:rPr>
                            </w:pPr>
                            <w:r>
                              <w:rPr>
                                <w:rStyle w:val="normaltextrun"/>
                                <w:rFonts w:ascii="Segoe UI Semibold" w:hAnsi="Segoe UI Semibold" w:cs="Segoe UI Semibold"/>
                              </w:rPr>
                              <w:t xml:space="preserve">Lessons learned from law enforcement incidents resulting in mass casualty show that the term “reunification” can be limiting and could result in further trauma to affected family members </w:t>
                            </w:r>
                            <w:r w:rsidR="006A1FFC">
                              <w:rPr>
                                <w:rStyle w:val="normaltextrun"/>
                                <w:rFonts w:ascii="Segoe UI Semibold" w:hAnsi="Segoe UI Semibold" w:cs="Segoe UI Semibold"/>
                              </w:rPr>
                              <w:t>who come to a family “reunification” center, only to discover their loved one is deceased. [</w:t>
                            </w:r>
                            <w:r w:rsidR="006A1FFC" w:rsidRPr="00212D39">
                              <w:rPr>
                                <w:rStyle w:val="normaltextrun"/>
                                <w:rFonts w:ascii="Segoe UI Semibold" w:hAnsi="Segoe UI Semibold" w:cs="Segoe UI Semibold"/>
                                <w:highlight w:val="lightGray"/>
                              </w:rPr>
                              <w:t>Jurisdiction</w:t>
                            </w:r>
                            <w:r w:rsidR="006A1FFC">
                              <w:rPr>
                                <w:rStyle w:val="normaltextrun"/>
                                <w:rFonts w:ascii="Segoe UI Semibold" w:hAnsi="Segoe UI Semibold" w:cs="Segoe UI Semibold"/>
                              </w:rPr>
                              <w:t xml:space="preserve">] </w:t>
                            </w:r>
                            <w:r w:rsidR="00990770">
                              <w:rPr>
                                <w:rStyle w:val="normaltextrun"/>
                                <w:rFonts w:ascii="Segoe UI Semibold" w:hAnsi="Segoe UI Semibold" w:cs="Segoe UI Semibold"/>
                              </w:rPr>
                              <w:t>should</w:t>
                            </w:r>
                            <w:r w:rsidR="006A1FFC">
                              <w:rPr>
                                <w:rStyle w:val="normaltextrun"/>
                                <w:rFonts w:ascii="Segoe UI Semibold" w:hAnsi="Segoe UI Semibold" w:cs="Segoe UI Semibold"/>
                              </w:rPr>
                              <w:t xml:space="preserve"> </w:t>
                            </w:r>
                            <w:r w:rsidR="00990770">
                              <w:rPr>
                                <w:rStyle w:val="normaltextrun"/>
                                <w:rFonts w:ascii="Segoe UI Semibold" w:hAnsi="Segoe UI Semibold" w:cs="Segoe UI Semibold"/>
                              </w:rPr>
                              <w:t>implement</w:t>
                            </w:r>
                            <w:r w:rsidR="006A1FFC">
                              <w:rPr>
                                <w:rStyle w:val="normaltextrun"/>
                                <w:rFonts w:ascii="Segoe UI Semibold" w:hAnsi="Segoe UI Semibold" w:cs="Segoe UI Semibold"/>
                              </w:rPr>
                              <w:t xml:space="preserve"> </w:t>
                            </w:r>
                            <w:r w:rsidR="003F6FE7">
                              <w:rPr>
                                <w:rStyle w:val="normaltextrun"/>
                                <w:rFonts w:ascii="Segoe UI Semibold" w:hAnsi="Segoe UI Semibold" w:cs="Segoe UI Semibold"/>
                              </w:rPr>
                              <w:t xml:space="preserve">training to ensure staff </w:t>
                            </w:r>
                            <w:r w:rsidR="00EA75A8">
                              <w:rPr>
                                <w:rStyle w:val="normaltextrun"/>
                                <w:rFonts w:ascii="Segoe UI Semibold" w:hAnsi="Segoe UI Semibold" w:cs="Segoe UI Semibold"/>
                              </w:rPr>
                              <w:t>supporting a</w:t>
                            </w:r>
                            <w:r w:rsidR="00990770">
                              <w:rPr>
                                <w:rStyle w:val="normaltextrun"/>
                                <w:rFonts w:ascii="Segoe UI Semibold" w:hAnsi="Segoe UI Semibold" w:cs="Segoe UI Semibold"/>
                              </w:rPr>
                              <w:t>n</w:t>
                            </w:r>
                            <w:r w:rsidR="00EA75A8">
                              <w:rPr>
                                <w:rStyle w:val="normaltextrun"/>
                                <w:rFonts w:ascii="Segoe UI Semibold" w:hAnsi="Segoe UI Semibold" w:cs="Segoe UI Semibold"/>
                              </w:rPr>
                              <w:t xml:space="preserve"> FRC are aware of the </w:t>
                            </w:r>
                            <w:r w:rsidR="00990770">
                              <w:rPr>
                                <w:rStyle w:val="normaltextrun"/>
                                <w:rFonts w:ascii="Segoe UI Semibold" w:hAnsi="Segoe UI Semibold" w:cs="Segoe UI Semibold"/>
                              </w:rPr>
                              <w:t xml:space="preserve">importance of </w:t>
                            </w:r>
                            <w:r w:rsidR="0063764F">
                              <w:rPr>
                                <w:rStyle w:val="normaltextrun"/>
                                <w:rFonts w:ascii="Segoe UI Semibold" w:hAnsi="Segoe UI Semibold" w:cs="Segoe UI Semibold"/>
                              </w:rPr>
                              <w:t>avoid</w:t>
                            </w:r>
                            <w:r w:rsidR="00990770">
                              <w:rPr>
                                <w:rStyle w:val="normaltextrun"/>
                                <w:rFonts w:ascii="Segoe UI Semibold" w:hAnsi="Segoe UI Semibold" w:cs="Segoe UI Semibold"/>
                              </w:rPr>
                              <w:t>ing the term</w:t>
                            </w:r>
                            <w:r w:rsidR="0063764F">
                              <w:rPr>
                                <w:rStyle w:val="normaltextrun"/>
                                <w:rFonts w:ascii="Segoe UI Semibold" w:hAnsi="Segoe UI Semibold" w:cs="Segoe UI Semibold"/>
                              </w:rPr>
                              <w:t xml:space="preserve"> family reunification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84FC37" id="Rectangle: Rounded Corners 23" o:spid="_x0000_s1030" style="width:435.5pt;height:84.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" fillcolor="#005a9e" stroked="f" strokeweight="2pt">
                <v:textbox>
                  <w:txbxContent>
                    <w:p w14:paraId="14D54CC3" w14:textId="061E491D" w:rsidR="00D909AB" w:rsidRPr="00BF423C" w:rsidRDefault="00D909AB" w:rsidP="00E0388C">
                      <w:pPr>
                        <w:pStyle w:val="BodyText-fullwidth"/>
                        <w:spacing w:before="0"/>
                        <w:jc w:val="center"/>
                        <w:rPr>
                          <w:rFonts w:ascii="Segoe UI Semibold" w:hAnsi="Segoe UI Semibold" w:cs="Segoe UI Semibold"/>
                        </w:rPr>
                      </w:pPr>
                      <w:r>
                        <w:rPr>
                          <w:rStyle w:val="normaltextrun"/>
                          <w:rFonts w:ascii="Segoe UI Semibold" w:hAnsi="Segoe UI Semibold" w:cs="Segoe UI Semibold"/>
                        </w:rPr>
                        <w:t xml:space="preserve">Lessons learned from law enforcement incidents resulting in mass casualty show that the term “reunification” can be limiting and could result in further trauma to affected family members </w:t>
                      </w:r>
                      <w:r w:rsidR="006A1FFC">
                        <w:rPr>
                          <w:rStyle w:val="normaltextrun"/>
                          <w:rFonts w:ascii="Segoe UI Semibold" w:hAnsi="Segoe UI Semibold" w:cs="Segoe UI Semibold"/>
                        </w:rPr>
                        <w:t>who come to a family “reunification” center, only to discover their loved one is deceased. [</w:t>
                      </w:r>
                      <w:r w:rsidR="006A1FFC" w:rsidRPr="00212D39">
                        <w:rPr>
                          <w:rStyle w:val="normaltextrun"/>
                          <w:rFonts w:ascii="Segoe UI Semibold" w:hAnsi="Segoe UI Semibold" w:cs="Segoe UI Semibold"/>
                          <w:highlight w:val="lightGray"/>
                        </w:rPr>
                        <w:t>Jurisdiction</w:t>
                      </w:r>
                      <w:r w:rsidR="006A1FFC">
                        <w:rPr>
                          <w:rStyle w:val="normaltextrun"/>
                          <w:rFonts w:ascii="Segoe UI Semibold" w:hAnsi="Segoe UI Semibold" w:cs="Segoe UI Semibold"/>
                        </w:rPr>
                        <w:t xml:space="preserve">] </w:t>
                      </w:r>
                      <w:r w:rsidR="00990770">
                        <w:rPr>
                          <w:rStyle w:val="normaltextrun"/>
                          <w:rFonts w:ascii="Segoe UI Semibold" w:hAnsi="Segoe UI Semibold" w:cs="Segoe UI Semibold"/>
                        </w:rPr>
                        <w:t>should</w:t>
                      </w:r>
                      <w:r w:rsidR="006A1FFC">
                        <w:rPr>
                          <w:rStyle w:val="normaltextrun"/>
                          <w:rFonts w:ascii="Segoe UI Semibold" w:hAnsi="Segoe UI Semibold" w:cs="Segoe UI Semibold"/>
                        </w:rPr>
                        <w:t xml:space="preserve"> </w:t>
                      </w:r>
                      <w:r w:rsidR="00990770">
                        <w:rPr>
                          <w:rStyle w:val="normaltextrun"/>
                          <w:rFonts w:ascii="Segoe UI Semibold" w:hAnsi="Segoe UI Semibold" w:cs="Segoe UI Semibold"/>
                        </w:rPr>
                        <w:t>implement</w:t>
                      </w:r>
                      <w:r w:rsidR="006A1FFC">
                        <w:rPr>
                          <w:rStyle w:val="normaltextrun"/>
                          <w:rFonts w:ascii="Segoe UI Semibold" w:hAnsi="Segoe UI Semibold" w:cs="Segoe UI Semibold"/>
                        </w:rPr>
                        <w:t xml:space="preserve"> </w:t>
                      </w:r>
                      <w:r w:rsidR="003F6FE7">
                        <w:rPr>
                          <w:rStyle w:val="normaltextrun"/>
                          <w:rFonts w:ascii="Segoe UI Semibold" w:hAnsi="Segoe UI Semibold" w:cs="Segoe UI Semibold"/>
                        </w:rPr>
                        <w:t xml:space="preserve">training to ensure staff </w:t>
                      </w:r>
                      <w:r w:rsidR="00EA75A8">
                        <w:rPr>
                          <w:rStyle w:val="normaltextrun"/>
                          <w:rFonts w:ascii="Segoe UI Semibold" w:hAnsi="Segoe UI Semibold" w:cs="Segoe UI Semibold"/>
                        </w:rPr>
                        <w:t>supporting a</w:t>
                      </w:r>
                      <w:r w:rsidR="00990770">
                        <w:rPr>
                          <w:rStyle w:val="normaltextrun"/>
                          <w:rFonts w:ascii="Segoe UI Semibold" w:hAnsi="Segoe UI Semibold" w:cs="Segoe UI Semibold"/>
                        </w:rPr>
                        <w:t>n</w:t>
                      </w:r>
                      <w:r w:rsidR="00EA75A8">
                        <w:rPr>
                          <w:rStyle w:val="normaltextrun"/>
                          <w:rFonts w:ascii="Segoe UI Semibold" w:hAnsi="Segoe UI Semibold" w:cs="Segoe UI Semibold"/>
                        </w:rPr>
                        <w:t xml:space="preserve"> FRC are aware of the </w:t>
                      </w:r>
                      <w:r w:rsidR="00990770">
                        <w:rPr>
                          <w:rStyle w:val="normaltextrun"/>
                          <w:rFonts w:ascii="Segoe UI Semibold" w:hAnsi="Segoe UI Semibold" w:cs="Segoe UI Semibold"/>
                        </w:rPr>
                        <w:t xml:space="preserve">importance of </w:t>
                      </w:r>
                      <w:r w:rsidR="0063764F">
                        <w:rPr>
                          <w:rStyle w:val="normaltextrun"/>
                          <w:rFonts w:ascii="Segoe UI Semibold" w:hAnsi="Segoe UI Semibold" w:cs="Segoe UI Semibold"/>
                        </w:rPr>
                        <w:t>avoid</w:t>
                      </w:r>
                      <w:r w:rsidR="00990770">
                        <w:rPr>
                          <w:rStyle w:val="normaltextrun"/>
                          <w:rFonts w:ascii="Segoe UI Semibold" w:hAnsi="Segoe UI Semibold" w:cs="Segoe UI Semibold"/>
                        </w:rPr>
                        <w:t>ing the term</w:t>
                      </w:r>
                      <w:r w:rsidR="0063764F">
                        <w:rPr>
                          <w:rStyle w:val="normaltextrun"/>
                          <w:rFonts w:ascii="Segoe UI Semibold" w:hAnsi="Segoe UI Semibold" w:cs="Segoe UI Semibold"/>
                        </w:rPr>
                        <w:t xml:space="preserve"> family reunification center.</w:t>
                      </w:r>
                    </w:p>
                  </w:txbxContent>
                </v:textbox>
                <w10:anchorlock/>
              </v:roundrect>
            </w:pict>
          </mc:Fallback>
        </mc:AlternateContent>
      </w:r>
    </w:p>
    <w:p w14:paraId="50B4DE78" w14:textId="688BFBCB" w:rsidR="004E4F34" w:rsidRPr="006D1EC1" w:rsidRDefault="004E4F34" w:rsidP="00F00008">
      <w:pPr>
        <w:pStyle w:val="BodyText-fullwidth"/>
      </w:pPr>
      <w:r w:rsidRPr="006D1EC1">
        <w:rPr>
          <w:rStyle w:val="normaltextrun"/>
        </w:rPr>
        <w:t>A</w:t>
      </w:r>
      <w:r w:rsidR="009D0B0F" w:rsidRPr="006D1EC1">
        <w:rPr>
          <w:rStyle w:val="normaltextrun"/>
        </w:rPr>
        <w:t>n</w:t>
      </w:r>
      <w:r w:rsidRPr="006D1EC1">
        <w:rPr>
          <w:rStyle w:val="normaltextrun"/>
        </w:rPr>
        <w:t xml:space="preserve"> FRC can serve as a centralized location for families and friends to gather and receive initial information about potential victims in the immediate hours </w:t>
      </w:r>
      <w:r w:rsidR="0094166C">
        <w:rPr>
          <w:rStyle w:val="normaltextrun"/>
        </w:rPr>
        <w:t xml:space="preserve">after </w:t>
      </w:r>
      <w:r w:rsidRPr="006D1EC1">
        <w:rPr>
          <w:rStyle w:val="normaltextrun"/>
        </w:rPr>
        <w:t>an incident</w:t>
      </w:r>
      <w:r w:rsidR="009D0B0F" w:rsidRPr="006D1EC1">
        <w:rPr>
          <w:rStyle w:val="normaltextrun"/>
        </w:rPr>
        <w:t>,</w:t>
      </w:r>
      <w:r w:rsidRPr="006D1EC1">
        <w:rPr>
          <w:rStyle w:val="normaltextrun"/>
        </w:rPr>
        <w:t xml:space="preserve"> as it could take 24–</w:t>
      </w:r>
      <w:r w:rsidR="00B60F9A" w:rsidRPr="006D1EC1">
        <w:rPr>
          <w:rStyle w:val="normaltextrun"/>
        </w:rPr>
        <w:t>72</w:t>
      </w:r>
      <w:r w:rsidRPr="006D1EC1">
        <w:rPr>
          <w:rStyle w:val="normaltextrun"/>
        </w:rPr>
        <w:t xml:space="preserve"> hours to establish and staff a FAC. This type of area is especially useful if the incident m</w:t>
      </w:r>
      <w:r w:rsidR="0094166C">
        <w:rPr>
          <w:rStyle w:val="normaltextrun"/>
        </w:rPr>
        <w:t xml:space="preserve">ight </w:t>
      </w:r>
      <w:r w:rsidRPr="006D1EC1">
        <w:rPr>
          <w:rStyle w:val="normaltextrun"/>
        </w:rPr>
        <w:t>involve many people from out of the area (e.g.</w:t>
      </w:r>
      <w:r w:rsidR="0017183F" w:rsidRPr="006D1EC1">
        <w:rPr>
          <w:rStyle w:val="normaltextrun"/>
        </w:rPr>
        <w:t>,</w:t>
      </w:r>
      <w:r w:rsidRPr="006D1EC1">
        <w:rPr>
          <w:rStyle w:val="normaltextrun"/>
        </w:rPr>
        <w:t xml:space="preserve"> a festival, concert, or other tourist attraction or event).</w:t>
      </w:r>
    </w:p>
    <w:p w14:paraId="45C78E04" w14:textId="135C8FDA" w:rsidR="004E4F34" w:rsidRPr="006D1EC1" w:rsidRDefault="004E4F34" w:rsidP="00F00008">
      <w:pPr>
        <w:pStyle w:val="BodyText-fullwidth"/>
      </w:pPr>
      <w:r w:rsidRPr="006D1EC1">
        <w:rPr>
          <w:rStyle w:val="normaltextrun"/>
        </w:rPr>
        <w:t>A</w:t>
      </w:r>
      <w:r w:rsidR="009743B6" w:rsidRPr="006D1EC1">
        <w:rPr>
          <w:rStyle w:val="normaltextrun"/>
        </w:rPr>
        <w:t>n</w:t>
      </w:r>
      <w:r w:rsidRPr="006D1EC1">
        <w:rPr>
          <w:rStyle w:val="normaltextrun"/>
        </w:rPr>
        <w:t xml:space="preserve"> FRC is intended to be activated quickl</w:t>
      </w:r>
      <w:r w:rsidR="003978A9" w:rsidRPr="006D1EC1">
        <w:rPr>
          <w:rStyle w:val="normaltextrun"/>
        </w:rPr>
        <w:t>y</w:t>
      </w:r>
      <w:r w:rsidRPr="006D1EC1">
        <w:rPr>
          <w:rStyle w:val="normaltextrun"/>
        </w:rPr>
        <w:t xml:space="preserve"> in the hours </w:t>
      </w:r>
      <w:r w:rsidR="003978A9" w:rsidRPr="006D1EC1">
        <w:rPr>
          <w:rStyle w:val="normaltextrun"/>
        </w:rPr>
        <w:t xml:space="preserve">immediately </w:t>
      </w:r>
      <w:r w:rsidR="0094166C">
        <w:rPr>
          <w:rStyle w:val="normaltextrun"/>
        </w:rPr>
        <w:t>after</w:t>
      </w:r>
      <w:r w:rsidR="003978A9" w:rsidRPr="006D1EC1">
        <w:rPr>
          <w:rStyle w:val="normaltextrun"/>
        </w:rPr>
        <w:t xml:space="preserve"> </w:t>
      </w:r>
      <w:r w:rsidRPr="006D1EC1">
        <w:rPr>
          <w:rStyle w:val="normaltextrun"/>
        </w:rPr>
        <w:t xml:space="preserve">an incident to provide a gathering place for those who believe their loved ones might have been involved in the incident as well as for survivors </w:t>
      </w:r>
      <w:r w:rsidR="0094166C">
        <w:rPr>
          <w:rStyle w:val="normaltextrun"/>
        </w:rPr>
        <w:t xml:space="preserve">of </w:t>
      </w:r>
      <w:r w:rsidRPr="006D1EC1">
        <w:rPr>
          <w:rStyle w:val="normaltextrun"/>
        </w:rPr>
        <w:t xml:space="preserve">the incident </w:t>
      </w:r>
      <w:r w:rsidR="0094166C">
        <w:rPr>
          <w:rStyle w:val="normaltextrun"/>
        </w:rPr>
        <w:t xml:space="preserve">who </w:t>
      </w:r>
      <w:r w:rsidRPr="006D1EC1">
        <w:rPr>
          <w:rStyle w:val="normaltextrun"/>
        </w:rPr>
        <w:t xml:space="preserve">did not require medical attention. The FRC may be as simple as a parking lot away from the incident site, if a facility is not readily available. Authorities most likely will not have many details to share with families, but they can </w:t>
      </w:r>
      <w:r w:rsidR="0094166C">
        <w:rPr>
          <w:rStyle w:val="normaltextrun"/>
        </w:rPr>
        <w:t xml:space="preserve">indicate </w:t>
      </w:r>
      <w:r w:rsidRPr="006D1EC1">
        <w:rPr>
          <w:rStyle w:val="normaltextrun"/>
        </w:rPr>
        <w:t>when a more structured FAC will be opened. The FRC may serve many purposes, such as:</w:t>
      </w:r>
    </w:p>
    <w:p w14:paraId="13A002ED" w14:textId="61075C16" w:rsidR="004E4F34" w:rsidRPr="0094166C" w:rsidRDefault="004E4F34" w:rsidP="0CE080C9">
      <w:pPr>
        <w:pStyle w:val="Number"/>
        <w:rPr>
          <w:rStyle w:val="normaltextrun"/>
        </w:rPr>
      </w:pPr>
      <w:r w:rsidRPr="0CE080C9">
        <w:rPr>
          <w:rStyle w:val="normaltextrun"/>
        </w:rPr>
        <w:t>Providing a place away from the incident site for people who were involved in the incident but were not injured to reunite with family</w:t>
      </w:r>
      <w:r w:rsidR="0094166C" w:rsidRPr="0CE080C9">
        <w:rPr>
          <w:rStyle w:val="normaltextrun"/>
        </w:rPr>
        <w:t>;</w:t>
      </w:r>
    </w:p>
    <w:p w14:paraId="7C9CFEE8" w14:textId="7264932D" w:rsidR="004E4F34" w:rsidRPr="006D1EC1" w:rsidRDefault="004E4F34" w:rsidP="0CE080C9">
      <w:pPr>
        <w:pStyle w:val="Number"/>
        <w:rPr>
          <w:rStyle w:val="normaltextrun"/>
        </w:rPr>
      </w:pPr>
      <w:r w:rsidRPr="0CE080C9">
        <w:rPr>
          <w:rStyle w:val="normaltextrun"/>
        </w:rPr>
        <w:t>Providing protection for families from the media and curiosity seekers</w:t>
      </w:r>
      <w:r w:rsidR="0094166C" w:rsidRPr="0CE080C9">
        <w:rPr>
          <w:rStyle w:val="normaltextrun"/>
        </w:rPr>
        <w:t>;</w:t>
      </w:r>
    </w:p>
    <w:p w14:paraId="2DEC0F0E" w14:textId="2876E833" w:rsidR="004E4F34" w:rsidRPr="006D1EC1" w:rsidRDefault="004E4F34" w:rsidP="0094166C">
      <w:pPr>
        <w:pStyle w:val="Number"/>
      </w:pPr>
      <w:r w:rsidRPr="006D1EC1">
        <w:rPr>
          <w:rStyle w:val="normaltextrun"/>
        </w:rPr>
        <w:t xml:space="preserve">Facilitating information sharing to support family reunification, provide hospital information, if known, and collect critical information to </w:t>
      </w:r>
      <w:r w:rsidR="00B91E65">
        <w:rPr>
          <w:rStyle w:val="normaltextrun"/>
        </w:rPr>
        <w:t xml:space="preserve">help </w:t>
      </w:r>
      <w:r w:rsidRPr="006D1EC1">
        <w:rPr>
          <w:rStyle w:val="normaltextrun"/>
        </w:rPr>
        <w:t>authorities identify</w:t>
      </w:r>
      <w:r w:rsidR="00B91E65">
        <w:rPr>
          <w:rStyle w:val="normaltextrun"/>
        </w:rPr>
        <w:t xml:space="preserve"> </w:t>
      </w:r>
      <w:r w:rsidRPr="006D1EC1">
        <w:rPr>
          <w:rStyle w:val="normaltextrun"/>
        </w:rPr>
        <w:t>victims</w:t>
      </w:r>
      <w:r w:rsidR="00B74778">
        <w:rPr>
          <w:rStyle w:val="normaltextrun"/>
        </w:rPr>
        <w:t>;</w:t>
      </w:r>
      <w:r w:rsidRPr="006D1EC1">
        <w:rPr>
          <w:rStyle w:val="normaltextrun"/>
        </w:rPr>
        <w:t xml:space="preserve"> and</w:t>
      </w:r>
    </w:p>
    <w:p w14:paraId="540A60D4" w14:textId="5E314F9A" w:rsidR="004E4F34" w:rsidRPr="006D1EC1" w:rsidRDefault="004E4F34" w:rsidP="0094166C">
      <w:pPr>
        <w:pStyle w:val="Number"/>
      </w:pPr>
      <w:r w:rsidRPr="006D1EC1">
        <w:rPr>
          <w:rStyle w:val="normaltextrun"/>
        </w:rPr>
        <w:t>Limiting the number of people at the incident site or local hospitals.</w:t>
      </w:r>
    </w:p>
    <w:p w14:paraId="2D318F91" w14:textId="6A861782" w:rsidR="004E4F34" w:rsidRPr="006D1EC1" w:rsidRDefault="004E4F34" w:rsidP="004E2E75">
      <w:pPr>
        <w:pStyle w:val="BodyText"/>
      </w:pPr>
      <w:r w:rsidRPr="006D1EC1">
        <w:rPr>
          <w:rStyle w:val="normaltextrun"/>
        </w:rPr>
        <w:t>If the incident does not result in death or victims requiring transport to a hospital, an FRC may suffice and a FAC m</w:t>
      </w:r>
      <w:r w:rsidR="00B91E65">
        <w:rPr>
          <w:rStyle w:val="normaltextrun"/>
        </w:rPr>
        <w:t>ight</w:t>
      </w:r>
      <w:r w:rsidRPr="006D1EC1">
        <w:rPr>
          <w:rStyle w:val="normaltextrun"/>
        </w:rPr>
        <w:t xml:space="preserve"> not be necessary, providing all victims are accounted for and reunited with family.</w:t>
      </w:r>
    </w:p>
    <w:p w14:paraId="0990C987" w14:textId="27C314A2" w:rsidR="00F353C7" w:rsidRPr="006D1EC1" w:rsidRDefault="00F353C7" w:rsidP="00F353C7">
      <w:pPr>
        <w:pStyle w:val="Heading2"/>
      </w:pPr>
      <w:bookmarkStart w:id="22" w:name="_Toc100831235"/>
      <w:bookmarkStart w:id="23" w:name="_Toc110088383"/>
      <w:r w:rsidRPr="006D1EC1">
        <w:t>Family Assistance Center</w:t>
      </w:r>
      <w:bookmarkEnd w:id="22"/>
      <w:r w:rsidR="00196A94">
        <w:t xml:space="preserve"> (FAC)</w:t>
      </w:r>
      <w:bookmarkEnd w:id="23"/>
    </w:p>
    <w:p w14:paraId="615D6C64" w14:textId="13CB077F" w:rsidR="004E4F34" w:rsidRPr="006D1EC1" w:rsidRDefault="004E4F34" w:rsidP="003B4103">
      <w:pPr>
        <w:pStyle w:val="BodyText"/>
        <w:rPr>
          <w:rStyle w:val="normaltextrun"/>
        </w:rPr>
      </w:pPr>
      <w:r w:rsidRPr="006D1EC1">
        <w:rPr>
          <w:rStyle w:val="normaltextrun"/>
        </w:rPr>
        <w:t xml:space="preserve">A FAC is a longer-term site that provides a wide range of services and information to the family members of those injured, killed, missing, or otherwise impacted by the MCI/MFI. The FAC </w:t>
      </w:r>
      <w:r w:rsidR="00B91E65">
        <w:rPr>
          <w:rStyle w:val="normaltextrun"/>
        </w:rPr>
        <w:t xml:space="preserve">is </w:t>
      </w:r>
      <w:r w:rsidRPr="006D1EC1">
        <w:rPr>
          <w:rStyle w:val="normaltextrun"/>
        </w:rPr>
        <w:t>a venue for authorities to coordinate access to support services such as disaster mental health and spiritual services and disseminate information such as available financial resources, if appropriate. Disaster mental/behavioral health is defined as u</w:t>
      </w:r>
      <w:r w:rsidR="00B91E65">
        <w:rPr>
          <w:rStyle w:val="normaltextrun"/>
        </w:rPr>
        <w:t>s</w:t>
      </w:r>
      <w:r w:rsidRPr="006D1EC1">
        <w:rPr>
          <w:rStyle w:val="normaltextrun"/>
        </w:rPr>
        <w:t>ing immediate crisis intervention to mitigate the psychological impact of the event. Although the specific needs of those impacted will vary, it is presumed that providing information and access to services is essential in any MCI or MFI.</w:t>
      </w:r>
    </w:p>
    <w:p w14:paraId="58141371" w14:textId="36C3A5CA" w:rsidR="004E4F34" w:rsidRPr="006D1EC1" w:rsidRDefault="003E300F" w:rsidP="003B4103">
      <w:pPr>
        <w:pStyle w:val="BodyText"/>
      </w:pPr>
      <w:r>
        <w:rPr>
          <w:rStyle w:val="normaltextrun"/>
        </w:rPr>
        <w:t>If possible, t</w:t>
      </w:r>
      <w:r w:rsidR="004E4F34" w:rsidRPr="006D1EC1">
        <w:rPr>
          <w:rStyle w:val="normaltextrun"/>
        </w:rPr>
        <w:t>he FAC should be separate from the FRC to prevent further trauma to a family who experience</w:t>
      </w:r>
      <w:r w:rsidR="00441139">
        <w:rPr>
          <w:rStyle w:val="normaltextrun"/>
        </w:rPr>
        <w:t>d</w:t>
      </w:r>
      <w:r w:rsidR="004E4F34" w:rsidRPr="006D1EC1">
        <w:rPr>
          <w:rStyle w:val="normaltextrun"/>
        </w:rPr>
        <w:t xml:space="preserve"> the loss of a loved one in the incident. All facilities used for family assistance must be fully accessible for those with disabilities and others with access and functional needs. Considerations for access needs such as ramps, accessible restrooms, American Sign Language interpreters, assistive technologies, and other requested support should be made. </w:t>
      </w:r>
      <w:r w:rsidR="00EC4482">
        <w:rPr>
          <w:rStyle w:val="normaltextrun"/>
        </w:rPr>
        <w:t>In addition</w:t>
      </w:r>
      <w:r w:rsidR="00E43570" w:rsidRPr="006D1EC1">
        <w:rPr>
          <w:rStyle w:val="normaltextrun"/>
        </w:rPr>
        <w:t xml:space="preserve">, </w:t>
      </w:r>
      <w:r w:rsidR="0059187D" w:rsidRPr="006D1EC1">
        <w:rPr>
          <w:rStyle w:val="normaltextrun"/>
        </w:rPr>
        <w:t>l</w:t>
      </w:r>
      <w:r w:rsidR="004E4F34" w:rsidRPr="006D1EC1">
        <w:rPr>
          <w:rStyle w:val="normaltextrun"/>
        </w:rPr>
        <w:t>anguage support such as translation services should be considered.</w:t>
      </w:r>
    </w:p>
    <w:p w14:paraId="153AAB19" w14:textId="59648C4F" w:rsidR="004E4F34" w:rsidRPr="006D1EC1" w:rsidRDefault="004E4F34" w:rsidP="003B4103">
      <w:pPr>
        <w:pStyle w:val="BodyText"/>
        <w:rPr>
          <w:rStyle w:val="eop"/>
        </w:rPr>
      </w:pPr>
      <w:r w:rsidRPr="006D1EC1">
        <w:rPr>
          <w:rStyle w:val="normaltextrun"/>
        </w:rPr>
        <w:t xml:space="preserve">In a large-scale MCI/MFI, a FAC could be open for a long time. </w:t>
      </w:r>
      <w:r w:rsidR="00B91E65">
        <w:rPr>
          <w:rStyle w:val="normaltextrun"/>
        </w:rPr>
        <w:t xml:space="preserve">It </w:t>
      </w:r>
      <w:r w:rsidRPr="006D1EC1">
        <w:rPr>
          <w:rStyle w:val="normaltextrun"/>
        </w:rPr>
        <w:t xml:space="preserve">should remain open at least until the last victim has been identified and family notifications are complete. In an MCI/MFI event involving multiple jurisdictions, coordination between the jurisdictions </w:t>
      </w:r>
      <w:r w:rsidR="009B0DEC" w:rsidRPr="006D1EC1">
        <w:rPr>
          <w:rStyle w:val="normaltextrun"/>
        </w:rPr>
        <w:t>related</w:t>
      </w:r>
      <w:r w:rsidRPr="006D1EC1">
        <w:rPr>
          <w:rStyle w:val="normaltextrun"/>
        </w:rPr>
        <w:t xml:space="preserve"> to victim identification and family assistance is </w:t>
      </w:r>
      <w:r w:rsidRPr="006D1EC1">
        <w:rPr>
          <w:rStyle w:val="normaltextrun"/>
        </w:rPr>
        <w:lastRenderedPageBreak/>
        <w:t>crucial. In this instance, a regional family assistance coordination group could establish a communication network between the assistance centers.</w:t>
      </w:r>
    </w:p>
    <w:p w14:paraId="09612FE3" w14:textId="04E49F6E" w:rsidR="0095103F" w:rsidRPr="006D1EC1" w:rsidRDefault="0095103F" w:rsidP="003B4103">
      <w:pPr>
        <w:pStyle w:val="BodyText"/>
      </w:pPr>
      <w:r w:rsidRPr="006D1EC1">
        <w:rPr>
          <w:rStyle w:val="normaltextrun"/>
        </w:rPr>
        <w:t xml:space="preserve">A FAC will most likely not be established until 24 to 72 hours after the onset of the event, as </w:t>
      </w:r>
      <w:r w:rsidR="00B91E65">
        <w:rPr>
          <w:rStyle w:val="normaltextrun"/>
        </w:rPr>
        <w:t xml:space="preserve">shown in </w:t>
      </w:r>
      <w:r w:rsidR="00B91E65">
        <w:rPr>
          <w:rStyle w:val="normaltextrun"/>
        </w:rPr>
        <w:fldChar w:fldCharType="begin"/>
      </w:r>
      <w:r w:rsidR="00B91E65">
        <w:rPr>
          <w:rStyle w:val="normaltextrun"/>
        </w:rPr>
        <w:instrText xml:space="preserve"> REF _Ref107214899 \h </w:instrText>
      </w:r>
      <w:r w:rsidR="00B91E65">
        <w:rPr>
          <w:rStyle w:val="normaltextrun"/>
        </w:rPr>
      </w:r>
      <w:r w:rsidR="00B91E65">
        <w:rPr>
          <w:rStyle w:val="normaltextrun"/>
        </w:rPr>
        <w:fldChar w:fldCharType="separate"/>
      </w:r>
      <w:r w:rsidR="00C067CC" w:rsidRPr="006D1EC1">
        <w:rPr>
          <w:rStyle w:val="normaltextrun"/>
        </w:rPr>
        <w:t xml:space="preserve">Figure </w:t>
      </w:r>
      <w:r w:rsidR="00C067CC">
        <w:rPr>
          <w:noProof/>
        </w:rPr>
        <w:t>2</w:t>
      </w:r>
      <w:r w:rsidR="00B91E65">
        <w:rPr>
          <w:rStyle w:val="normaltextrun"/>
        </w:rPr>
        <w:fldChar w:fldCharType="end"/>
      </w:r>
      <w:r w:rsidRPr="006D1EC1">
        <w:rPr>
          <w:rStyle w:val="normaltextrun"/>
        </w:rPr>
        <w:t xml:space="preserve">. Regional, state, and federal resources might take at least 48 hours to deploy. Once all casualties have been removed from the scene and operations shift to recovery, the transition to full FAC operation takes place. The Incident Commander (IC) or the </w:t>
      </w:r>
      <w:r w:rsidR="002632A5" w:rsidRPr="006D1EC1">
        <w:rPr>
          <w:rStyle w:val="normaltextrun"/>
        </w:rPr>
        <w:t>[</w:t>
      </w:r>
      <w:r w:rsidR="002632A5" w:rsidRPr="006D1EC1">
        <w:rPr>
          <w:rStyle w:val="normaltextrun"/>
          <w:highlight w:val="lightGray"/>
        </w:rPr>
        <w:t>juris</w:t>
      </w:r>
      <w:r w:rsidR="002632A5" w:rsidRPr="00DF7302">
        <w:rPr>
          <w:rStyle w:val="normaltextrun"/>
          <w:highlight w:val="lightGray"/>
        </w:rPr>
        <w:t xml:space="preserve">diction </w:t>
      </w:r>
      <w:r w:rsidR="00AF0E7F" w:rsidRPr="00DF7302">
        <w:rPr>
          <w:rStyle w:val="normaltextrun"/>
          <w:highlight w:val="lightGray"/>
        </w:rPr>
        <w:t>Emergency Management Coordinator (EMC)</w:t>
      </w:r>
      <w:r w:rsidR="00CB596D">
        <w:rPr>
          <w:rStyle w:val="normaltextrun"/>
          <w:highlight w:val="lightGray"/>
        </w:rPr>
        <w:t>]</w:t>
      </w:r>
      <w:r w:rsidR="00DD1353" w:rsidRPr="00DF7302">
        <w:rPr>
          <w:rStyle w:val="normaltextrun"/>
          <w:highlight w:val="lightGray"/>
        </w:rPr>
        <w:t xml:space="preserve"> </w:t>
      </w:r>
      <w:r w:rsidR="00DD1353" w:rsidRPr="00CB596D">
        <w:rPr>
          <w:rStyle w:val="normaltextrun"/>
        </w:rPr>
        <w:t xml:space="preserve">or </w:t>
      </w:r>
      <w:r w:rsidR="00DF7302" w:rsidRPr="00CB596D">
        <w:t>Emergency Operations Center</w:t>
      </w:r>
      <w:r w:rsidR="00DF7302" w:rsidRPr="00CB596D">
        <w:rPr>
          <w:rStyle w:val="normaltextrun"/>
        </w:rPr>
        <w:t xml:space="preserve"> (</w:t>
      </w:r>
      <w:r w:rsidR="00DD1353" w:rsidRPr="00CB596D">
        <w:rPr>
          <w:rStyle w:val="normaltextrun"/>
        </w:rPr>
        <w:t>EOC</w:t>
      </w:r>
      <w:r w:rsidR="00DF7302" w:rsidRPr="00CB596D">
        <w:rPr>
          <w:rStyle w:val="normaltextrun"/>
        </w:rPr>
        <w:t>)</w:t>
      </w:r>
      <w:r w:rsidR="00DD1353" w:rsidRPr="00CB596D">
        <w:rPr>
          <w:rStyle w:val="normaltextrun"/>
        </w:rPr>
        <w:t xml:space="preserve"> </w:t>
      </w:r>
      <w:r w:rsidR="00A92EA2">
        <w:rPr>
          <w:rStyle w:val="normaltextrun"/>
          <w:highlight w:val="lightGray"/>
        </w:rPr>
        <w:t>[</w:t>
      </w:r>
      <w:r w:rsidR="00DD1353" w:rsidRPr="00DF7302">
        <w:rPr>
          <w:rStyle w:val="normaltextrun"/>
          <w:highlight w:val="lightGray"/>
        </w:rPr>
        <w:t>Direc</w:t>
      </w:r>
      <w:r w:rsidR="00DD1353" w:rsidRPr="006D1EC1">
        <w:rPr>
          <w:rStyle w:val="normaltextrun"/>
          <w:highlight w:val="lightGray"/>
        </w:rPr>
        <w:t>tor</w:t>
      </w:r>
      <w:r w:rsidR="00385259" w:rsidRPr="006D1EC1">
        <w:rPr>
          <w:rStyle w:val="normaltextrun"/>
        </w:rPr>
        <w:t>]</w:t>
      </w:r>
      <w:r w:rsidR="002632A5" w:rsidRPr="006D1EC1">
        <w:rPr>
          <w:rStyle w:val="normaltextrun"/>
        </w:rPr>
        <w:t xml:space="preserve"> </w:t>
      </w:r>
      <w:r w:rsidRPr="006D1EC1">
        <w:rPr>
          <w:rStyle w:val="normaltextrun"/>
        </w:rPr>
        <w:t xml:space="preserve">makes the decision to activate a FAC and begin the transition from </w:t>
      </w:r>
      <w:r w:rsidR="00DF7302">
        <w:rPr>
          <w:rStyle w:val="normaltextrun"/>
        </w:rPr>
        <w:t xml:space="preserve">the </w:t>
      </w:r>
      <w:r w:rsidRPr="006D1EC1">
        <w:rPr>
          <w:rStyle w:val="normaltextrun"/>
        </w:rPr>
        <w:t>FRC. VOAD</w:t>
      </w:r>
      <w:r w:rsidR="00DF7302">
        <w:rPr>
          <w:rStyle w:val="normaltextrun"/>
        </w:rPr>
        <w:t xml:space="preserve">s, </w:t>
      </w:r>
      <w:r w:rsidR="00154B78" w:rsidRPr="006D1EC1">
        <w:rPr>
          <w:rStyle w:val="normaltextrun"/>
        </w:rPr>
        <w:t>other groups</w:t>
      </w:r>
      <w:r w:rsidRPr="006D1EC1">
        <w:rPr>
          <w:rStyle w:val="normaltextrun"/>
        </w:rPr>
        <w:t xml:space="preserve"> such as the </w:t>
      </w:r>
      <w:r w:rsidR="00390766" w:rsidRPr="006D1EC1">
        <w:rPr>
          <w:rStyle w:val="normaltextrun"/>
        </w:rPr>
        <w:t>ARC</w:t>
      </w:r>
      <w:r w:rsidRPr="006D1EC1">
        <w:rPr>
          <w:rStyle w:val="normaltextrun"/>
        </w:rPr>
        <w:t>,</w:t>
      </w:r>
      <w:r w:rsidR="002632A5" w:rsidRPr="006D1EC1">
        <w:rPr>
          <w:rStyle w:val="normaltextrun"/>
        </w:rPr>
        <w:t xml:space="preserve"> and regional </w:t>
      </w:r>
      <w:r w:rsidR="00AE4954" w:rsidRPr="006D1EC1">
        <w:rPr>
          <w:rStyle w:val="normaltextrun"/>
        </w:rPr>
        <w:t>emergency management offices</w:t>
      </w:r>
      <w:r w:rsidRPr="006D1EC1">
        <w:rPr>
          <w:rStyle w:val="normaltextrun"/>
        </w:rPr>
        <w:t xml:space="preserve"> may be involved early in the process to support victims and their loved ones.</w:t>
      </w:r>
    </w:p>
    <w:p w14:paraId="7076D308" w14:textId="520A7F41" w:rsidR="0095103F" w:rsidRPr="006D1EC1" w:rsidRDefault="0095103F" w:rsidP="0095103F">
      <w:pPr>
        <w:pStyle w:val="paragraph"/>
        <w:spacing w:before="0" w:beforeAutospacing="0" w:after="0" w:afterAutospacing="0"/>
        <w:jc w:val="center"/>
        <w:textAlignment w:val="baseline"/>
        <w:rPr>
          <w:rFonts w:ascii="Segoe UI" w:hAnsi="Segoe UI" w:cs="Segoe UI"/>
          <w:sz w:val="18"/>
          <w:szCs w:val="18"/>
        </w:rPr>
      </w:pPr>
      <w:r w:rsidRPr="006D1EC1">
        <w:rPr>
          <w:rFonts w:ascii="Segoe UI Semilight" w:eastAsiaTheme="minorHAnsi" w:hAnsi="Segoe UI Semilight" w:cs="Segoe UI"/>
          <w:noProof/>
          <w:color w:val="2B579A"/>
          <w:sz w:val="18"/>
          <w:szCs w:val="18"/>
          <w:shd w:val="clear" w:color="auto" w:fill="E6E6E6"/>
        </w:rPr>
        <w:drawing>
          <wp:inline distT="0" distB="0" distL="0" distR="0" wp14:anchorId="64361219" wp14:editId="11C766E8">
            <wp:extent cx="4321522" cy="1598977"/>
            <wp:effectExtent l="0" t="0" r="317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6385" r="2986" b="2810"/>
                    <a:stretch/>
                  </pic:blipFill>
                  <pic:spPr bwMode="auto">
                    <a:xfrm>
                      <a:off x="0" y="0"/>
                      <a:ext cx="4348136" cy="1608824"/>
                    </a:xfrm>
                    <a:prstGeom prst="rect">
                      <a:avLst/>
                    </a:prstGeom>
                    <a:noFill/>
                    <a:ln>
                      <a:noFill/>
                    </a:ln>
                    <a:extLst>
                      <a:ext uri="{53640926-AAD7-44D8-BBD7-CCE9431645EC}">
                        <a14:shadowObscured xmlns:a14="http://schemas.microsoft.com/office/drawing/2010/main"/>
                      </a:ext>
                    </a:extLst>
                  </pic:spPr>
                </pic:pic>
              </a:graphicData>
            </a:graphic>
          </wp:inline>
        </w:drawing>
      </w:r>
    </w:p>
    <w:p w14:paraId="198AC342" w14:textId="5B9FB1FA" w:rsidR="0095103F" w:rsidRPr="006D1EC1" w:rsidRDefault="0095103F" w:rsidP="003B4103">
      <w:pPr>
        <w:pStyle w:val="Caption"/>
      </w:pPr>
      <w:bookmarkStart w:id="24" w:name="_Ref107214899"/>
      <w:r w:rsidRPr="006D1EC1">
        <w:rPr>
          <w:rStyle w:val="normaltextrun"/>
        </w:rPr>
        <w:t xml:space="preserve">Figure </w:t>
      </w:r>
      <w:r>
        <w:fldChar w:fldCharType="begin"/>
      </w:r>
      <w:r>
        <w:instrText>SEQ Figure \* ARABIC</w:instrText>
      </w:r>
      <w:r>
        <w:fldChar w:fldCharType="separate"/>
      </w:r>
      <w:r w:rsidR="00C067CC">
        <w:rPr>
          <w:noProof/>
        </w:rPr>
        <w:t>2</w:t>
      </w:r>
      <w:r>
        <w:fldChar w:fldCharType="end"/>
      </w:r>
      <w:bookmarkEnd w:id="24"/>
      <w:r w:rsidRPr="006D1EC1">
        <w:rPr>
          <w:rStyle w:val="normaltextrun"/>
        </w:rPr>
        <w:t xml:space="preserve">: Timeline </w:t>
      </w:r>
      <w:r w:rsidR="006120CB" w:rsidRPr="006D1EC1">
        <w:rPr>
          <w:rStyle w:val="normaltextrun"/>
        </w:rPr>
        <w:t xml:space="preserve">of </w:t>
      </w:r>
      <w:proofErr w:type="gramStart"/>
      <w:r w:rsidR="0044245C" w:rsidRPr="006D1EC1">
        <w:rPr>
          <w:rStyle w:val="normaltextrun"/>
        </w:rPr>
        <w:t>a</w:t>
      </w:r>
      <w:proofErr w:type="gramEnd"/>
      <w:r w:rsidR="0044245C" w:rsidRPr="006D1EC1">
        <w:rPr>
          <w:rStyle w:val="normaltextrun"/>
        </w:rPr>
        <w:t xml:space="preserve"> </w:t>
      </w:r>
      <w:r w:rsidRPr="006D1EC1">
        <w:rPr>
          <w:rStyle w:val="normaltextrun"/>
        </w:rPr>
        <w:t>FRC</w:t>
      </w:r>
      <w:r w:rsidR="003B4103" w:rsidRPr="006D1EC1">
        <w:rPr>
          <w:rStyle w:val="eop"/>
        </w:rPr>
        <w:t xml:space="preserve"> </w:t>
      </w:r>
      <w:r w:rsidR="006120CB" w:rsidRPr="006D1EC1">
        <w:rPr>
          <w:rStyle w:val="eop"/>
        </w:rPr>
        <w:t>and FAC</w:t>
      </w:r>
    </w:p>
    <w:p w14:paraId="7B717D6F" w14:textId="638CA2BE" w:rsidR="0095103F" w:rsidRPr="006D1EC1" w:rsidRDefault="0095103F" w:rsidP="003B4103">
      <w:pPr>
        <w:pStyle w:val="BodyText"/>
      </w:pPr>
      <w:r w:rsidRPr="006D1EC1">
        <w:rPr>
          <w:rStyle w:val="normaltextrun"/>
        </w:rPr>
        <w:t xml:space="preserve">In an environment of uncertainty, worry, and need for information, a FAC serves as an important resource to help the community meet the needs of family and friends and to support the overall incident response. </w:t>
      </w:r>
      <w:r w:rsidR="00DF7302">
        <w:rPr>
          <w:rStyle w:val="normaltextrun"/>
        </w:rPr>
        <w:t xml:space="preserve">Besides </w:t>
      </w:r>
      <w:r w:rsidRPr="006D1EC1">
        <w:rPr>
          <w:rStyle w:val="normaltextrun"/>
        </w:rPr>
        <w:t xml:space="preserve">providing a safe, protected, and supportive environment for families and loved ones to </w:t>
      </w:r>
      <w:r w:rsidRPr="006D1EC1">
        <w:t>gather and receive updates and information, the FAC plays a critical role in ensuring that survivors and</w:t>
      </w:r>
      <w:r w:rsidRPr="006D1EC1">
        <w:rPr>
          <w:rStyle w:val="normaltextrun"/>
        </w:rPr>
        <w:t xml:space="preserve"> family and loved ones can reunite, coordinating patient tracking and information about missing persons, and giving families and loved ones a mechanism for offering critical information to </w:t>
      </w:r>
      <w:r w:rsidR="00DF7302">
        <w:rPr>
          <w:rStyle w:val="normaltextrun"/>
        </w:rPr>
        <w:t xml:space="preserve">help </w:t>
      </w:r>
      <w:r w:rsidRPr="006D1EC1">
        <w:rPr>
          <w:rStyle w:val="normaltextrun"/>
        </w:rPr>
        <w:t>authorities identify</w:t>
      </w:r>
      <w:r w:rsidR="00DF7302">
        <w:rPr>
          <w:rStyle w:val="normaltextrun"/>
        </w:rPr>
        <w:t xml:space="preserve"> </w:t>
      </w:r>
      <w:r w:rsidRPr="006D1EC1">
        <w:rPr>
          <w:rStyle w:val="normaltextrun"/>
        </w:rPr>
        <w:t>victims.</w:t>
      </w:r>
    </w:p>
    <w:p w14:paraId="5615DBB4" w14:textId="0A72B4EE" w:rsidR="006917F2" w:rsidRPr="006D1EC1" w:rsidRDefault="006917F2" w:rsidP="006917F2">
      <w:pPr>
        <w:pStyle w:val="Heading2"/>
        <w:ind w:left="540" w:hanging="540"/>
      </w:pPr>
      <w:bookmarkStart w:id="25" w:name="_Toc110088384"/>
      <w:r w:rsidRPr="006D1EC1">
        <w:rPr>
          <w:rStyle w:val="normaltextrun"/>
        </w:rPr>
        <w:t>Planning Considerations for Virtual Family Assistance Support Services</w:t>
      </w:r>
      <w:bookmarkEnd w:id="25"/>
    </w:p>
    <w:p w14:paraId="07BCE4F9" w14:textId="610C944B" w:rsidR="00221A05" w:rsidRPr="006D1EC1" w:rsidRDefault="006917F2" w:rsidP="00221A05">
      <w:pPr>
        <w:pStyle w:val="BodyText-fullwidth"/>
      </w:pPr>
      <w:r w:rsidRPr="006D1EC1">
        <w:rPr>
          <w:rStyle w:val="BodyTextChar"/>
        </w:rPr>
        <w:t xml:space="preserve">Depending on the situation, additional services may be necessary. </w:t>
      </w:r>
      <w:r w:rsidR="00221A05">
        <w:t xml:space="preserve">Individuals may be unable or unwilling to visit a physical </w:t>
      </w:r>
      <w:r w:rsidR="00D43D8C">
        <w:t>FAC</w:t>
      </w:r>
      <w:r w:rsidR="00221A05">
        <w:t xml:space="preserve"> due to distance, concerns related to possible interaction with the government or law enforcement, or </w:t>
      </w:r>
      <w:r w:rsidR="00221A05">
        <w:rPr>
          <w:rStyle w:val="BodyTextChar"/>
        </w:rPr>
        <w:t>in</w:t>
      </w:r>
      <w:r w:rsidRPr="006D1EC1">
        <w:rPr>
          <w:rStyle w:val="BodyTextChar"/>
        </w:rPr>
        <w:t xml:space="preserve"> situations that present a public health challenge, such as people gathering during the COVID-19 pandemic</w:t>
      </w:r>
      <w:r w:rsidR="00221A05">
        <w:rPr>
          <w:rStyle w:val="BodyTextChar"/>
        </w:rPr>
        <w:t xml:space="preserve">. </w:t>
      </w:r>
      <w:r w:rsidR="00221A05">
        <w:t xml:space="preserve">Thus, regardless of the type of incident or affected population, jurisdictions should establish a method for affected individuals, families, and friends to access necessary resources </w:t>
      </w:r>
      <w:r w:rsidR="008B601A">
        <w:t>virtually</w:t>
      </w:r>
      <w:r w:rsidR="00221A05">
        <w:t xml:space="preserve">. </w:t>
      </w:r>
    </w:p>
    <w:p w14:paraId="1F9A6FB8" w14:textId="05112D86" w:rsidR="006917F2" w:rsidRDefault="00221A05" w:rsidP="008A3B3C">
      <w:pPr>
        <w:pStyle w:val="BodyText-fullwidth"/>
        <w:rPr>
          <w:rStyle w:val="normaltextrun"/>
        </w:rPr>
      </w:pPr>
      <w:r>
        <w:rPr>
          <w:rStyle w:val="BodyTextChar"/>
        </w:rPr>
        <w:t xml:space="preserve">The </w:t>
      </w:r>
      <w:r w:rsidR="00AA52BA">
        <w:rPr>
          <w:rStyle w:val="BodyTextChar"/>
        </w:rPr>
        <w:t>ARC</w:t>
      </w:r>
      <w:r w:rsidR="006917F2" w:rsidRPr="006D1EC1">
        <w:rPr>
          <w:rStyle w:val="BodyTextChar"/>
        </w:rPr>
        <w:t xml:space="preserve"> has developed virtual </w:t>
      </w:r>
      <w:r w:rsidR="00B82B3E">
        <w:rPr>
          <w:rStyle w:val="BodyTextChar"/>
        </w:rPr>
        <w:t>FACs</w:t>
      </w:r>
      <w:r>
        <w:rPr>
          <w:rStyle w:val="BodyTextChar"/>
        </w:rPr>
        <w:t xml:space="preserve"> </w:t>
      </w:r>
      <w:r w:rsidR="006917F2" w:rsidRPr="006D1EC1">
        <w:rPr>
          <w:rStyle w:val="BodyTextChar"/>
        </w:rPr>
        <w:t xml:space="preserve">to address this need. These virtual platforms include call centers, phone banks, and web-based video conferencing tools to communicate effectively with affected families and loved ones. </w:t>
      </w:r>
      <w:r w:rsidR="00FE2592" w:rsidRPr="006D1EC1">
        <w:rPr>
          <w:rStyle w:val="BodyTextChar"/>
        </w:rPr>
        <w:t>[</w:t>
      </w:r>
      <w:r w:rsidR="00FE2592" w:rsidRPr="006D1EC1">
        <w:rPr>
          <w:rStyle w:val="BodyTextChar"/>
          <w:highlight w:val="lightGray"/>
        </w:rPr>
        <w:t>Jurisdiction OEM</w:t>
      </w:r>
      <w:r w:rsidR="006917F2" w:rsidRPr="006D1EC1">
        <w:rPr>
          <w:rStyle w:val="BodyTextChar"/>
          <w:highlight w:val="lightGray"/>
        </w:rPr>
        <w:t xml:space="preserve"> should consult with local public health, Local Mental Health Authority (LMHA), and social services partners to</w:t>
      </w:r>
      <w:r w:rsidR="006917F2" w:rsidRPr="006D1EC1">
        <w:rPr>
          <w:rStyle w:val="normaltextrun"/>
          <w:highlight w:val="lightGray"/>
        </w:rPr>
        <w:t xml:space="preserve"> identify the resources available for implementing a virtual family assistance setting, such as existing call centers and public information platforms (e.g., 2-1-1)</w:t>
      </w:r>
      <w:r w:rsidR="00A73BF6" w:rsidRPr="006D1EC1">
        <w:rPr>
          <w:rStyle w:val="normaltextrun"/>
          <w:highlight w:val="lightGray"/>
        </w:rPr>
        <w:t xml:space="preserve"> and fill in as </w:t>
      </w:r>
      <w:r w:rsidR="00A73BF6" w:rsidRPr="00562C50">
        <w:rPr>
          <w:rStyle w:val="normaltextrun"/>
          <w:highlight w:val="lightGray"/>
        </w:rPr>
        <w:t>necessary</w:t>
      </w:r>
      <w:r w:rsidR="00260234" w:rsidRPr="00562C50">
        <w:rPr>
          <w:rStyle w:val="normaltextrun"/>
          <w:highlight w:val="lightGray"/>
        </w:rPr>
        <w:t xml:space="preserve">. Jurisdictions should consider </w:t>
      </w:r>
      <w:r w:rsidR="005921E7" w:rsidRPr="00562C50">
        <w:rPr>
          <w:rStyle w:val="normaltextrun"/>
          <w:highlight w:val="lightGray"/>
        </w:rPr>
        <w:t xml:space="preserve">customizing </w:t>
      </w:r>
      <w:r w:rsidR="004B6276" w:rsidRPr="00562C50">
        <w:rPr>
          <w:rStyle w:val="normaltextrun"/>
          <w:highlight w:val="lightGray"/>
        </w:rPr>
        <w:t xml:space="preserve">toolkit items and placing on </w:t>
      </w:r>
      <w:r w:rsidR="00C3601A" w:rsidRPr="00562C50">
        <w:rPr>
          <w:rStyle w:val="normaltextrun"/>
          <w:highlight w:val="lightGray"/>
        </w:rPr>
        <w:t>websites for use during an incident</w:t>
      </w:r>
      <w:r w:rsidR="00A73BF6" w:rsidRPr="006D1EC1">
        <w:rPr>
          <w:rStyle w:val="normaltextrun"/>
        </w:rPr>
        <w:t>]</w:t>
      </w:r>
      <w:r w:rsidR="006917F2" w:rsidRPr="006D1EC1">
        <w:rPr>
          <w:rStyle w:val="normaltextrun"/>
        </w:rPr>
        <w:t>.</w:t>
      </w:r>
    </w:p>
    <w:p w14:paraId="445A2488" w14:textId="77777777" w:rsidR="00640337" w:rsidRDefault="00640337" w:rsidP="008A3B3C">
      <w:pPr>
        <w:pStyle w:val="BodyText-fullwidth"/>
        <w:rPr>
          <w:rStyle w:val="normaltextrun"/>
        </w:rPr>
      </w:pPr>
    </w:p>
    <w:p w14:paraId="3E70D54A" w14:textId="370BE46B" w:rsidR="00640337" w:rsidRDefault="00640337" w:rsidP="009F6BD1">
      <w:pPr>
        <w:pStyle w:val="BodyText-fullwidth"/>
        <w:jc w:val="right"/>
        <w:rPr>
          <w:rStyle w:val="normaltextrun"/>
        </w:rPr>
      </w:pPr>
      <w:r w:rsidRPr="006D1EC1">
        <w:rPr>
          <w:noProof/>
        </w:rPr>
        <w:lastRenderedPageBreak/>
        <mc:AlternateContent>
          <mc:Choice Requires="wps">
            <w:drawing>
              <wp:inline distT="0" distB="0" distL="0" distR="0" wp14:anchorId="1F4B9821" wp14:editId="20C08085">
                <wp:extent cx="5530546" cy="2592125"/>
                <wp:effectExtent l="0" t="0" r="0" b="0"/>
                <wp:docPr id="34" name="Rectangle: Rounded Corners 34"/>
                <wp:cNvGraphicFramePr/>
                <a:graphic xmlns:a="http://schemas.openxmlformats.org/drawingml/2006/main">
                  <a:graphicData uri="http://schemas.microsoft.com/office/word/2010/wordprocessingShape">
                    <wps:wsp>
                      <wps:cNvSpPr/>
                      <wps:spPr>
                        <a:xfrm>
                          <a:off x="0" y="0"/>
                          <a:ext cx="5530546" cy="2592125"/>
                        </a:xfrm>
                        <a:prstGeom prst="roundRect">
                          <a:avLst/>
                        </a:prstGeom>
                        <a:solidFill>
                          <a:srgbClr val="005A9E"/>
                        </a:solidFill>
                        <a:ln w="25400" cap="flat" cmpd="sng" algn="ctr">
                          <a:noFill/>
                          <a:prstDash val="solid"/>
                        </a:ln>
                        <a:effectLst/>
                      </wps:spPr>
                      <wps:txbx>
                        <w:txbxContent>
                          <w:p w14:paraId="079E385F" w14:textId="48ED9669" w:rsidR="00640337" w:rsidRPr="00C74F09" w:rsidRDefault="00640337" w:rsidP="00C46C06">
                            <w:pPr>
                              <w:pStyle w:val="BodyText-fullwidth"/>
                              <w:jc w:val="center"/>
                              <w:rPr>
                                <w:rStyle w:val="normaltextrun"/>
                                <w:rFonts w:ascii="Segoe UI Semibold" w:hAnsi="Segoe UI Semibold" w:cs="Segoe UI Semibold"/>
                                <w:color w:val="FFFFFF" w:themeColor="background1"/>
                                <w:szCs w:val="20"/>
                              </w:rPr>
                            </w:pPr>
                            <w:r w:rsidRPr="00C74F09">
                              <w:rPr>
                                <w:rStyle w:val="normaltextrun"/>
                                <w:rFonts w:ascii="Segoe UI Semibold" w:hAnsi="Segoe UI Semibold" w:cs="Segoe UI Semibold"/>
                                <w:color w:val="FFFFFF" w:themeColor="background1"/>
                                <w:szCs w:val="20"/>
                              </w:rPr>
                              <w:t xml:space="preserve">The </w:t>
                            </w:r>
                            <w:r w:rsidR="00645342">
                              <w:rPr>
                                <w:rStyle w:val="normaltextrun"/>
                                <w:rFonts w:ascii="Segoe UI Semibold" w:hAnsi="Segoe UI Semibold" w:cs="Segoe UI Semibold"/>
                                <w:color w:val="FFFFFF" w:themeColor="background1"/>
                                <w:szCs w:val="20"/>
                              </w:rPr>
                              <w:t>ARC</w:t>
                            </w:r>
                            <w:r w:rsidR="00C74F09" w:rsidRPr="00C74F09">
                              <w:rPr>
                                <w:rStyle w:val="normaltextrun"/>
                                <w:rFonts w:ascii="Segoe UI Semibold" w:hAnsi="Segoe UI Semibold" w:cs="Segoe UI Semibold"/>
                                <w:color w:val="FFFFFF" w:themeColor="background1"/>
                                <w:szCs w:val="20"/>
                              </w:rPr>
                              <w:t xml:space="preserve"> maintains</w:t>
                            </w:r>
                            <w:r w:rsidRPr="00C74F09">
                              <w:rPr>
                                <w:rStyle w:val="normaltextrun"/>
                                <w:rFonts w:ascii="Segoe UI Semibold" w:hAnsi="Segoe UI Semibold" w:cs="Segoe UI Semibold"/>
                                <w:color w:val="FFFFFF" w:themeColor="background1"/>
                                <w:szCs w:val="20"/>
                              </w:rPr>
                              <w:t xml:space="preserve"> a V</w:t>
                            </w:r>
                            <w:r w:rsidR="00C74F09">
                              <w:rPr>
                                <w:rStyle w:val="normaltextrun"/>
                                <w:rFonts w:ascii="Segoe UI Semibold" w:hAnsi="Segoe UI Semibold" w:cs="Segoe UI Semibold"/>
                                <w:color w:val="FFFFFF" w:themeColor="background1"/>
                                <w:szCs w:val="20"/>
                              </w:rPr>
                              <w:t>irtual Family Assistance Center</w:t>
                            </w:r>
                            <w:r w:rsidR="00C74F09" w:rsidRPr="008F56D6">
                              <w:rPr>
                                <w:rStyle w:val="normaltextrun"/>
                                <w:rFonts w:ascii="Segoe UI Semibold" w:hAnsi="Segoe UI Semibold" w:cs="Segoe UI Semibold"/>
                                <w:color w:val="B6DDE8" w:themeColor="accent5" w:themeTint="66"/>
                                <w:szCs w:val="20"/>
                              </w:rPr>
                              <w:t xml:space="preserve"> </w:t>
                            </w:r>
                            <w:hyperlink r:id="rId29" w:history="1">
                              <w:r w:rsidR="00C74F09" w:rsidRPr="008F56D6">
                                <w:rPr>
                                  <w:rStyle w:val="Hyperlink"/>
                                  <w:rFonts w:ascii="Segoe UI Semibold" w:hAnsi="Segoe UI Semibold" w:cs="Segoe UI Semibold"/>
                                  <w:color w:val="B6DDE8" w:themeColor="accent5" w:themeTint="66"/>
                                  <w:szCs w:val="20"/>
                                </w:rPr>
                                <w:t>we</w:t>
                              </w:r>
                              <w:r w:rsidRPr="008F56D6">
                                <w:rPr>
                                  <w:rStyle w:val="Hyperlink"/>
                                  <w:rFonts w:ascii="Segoe UI Semibold" w:hAnsi="Segoe UI Semibold" w:cs="Segoe UI Semibold"/>
                                  <w:color w:val="B6DDE8" w:themeColor="accent5" w:themeTint="66"/>
                                  <w:szCs w:val="20"/>
                                </w:rPr>
                                <w:t>bsite</w:t>
                              </w:r>
                            </w:hyperlink>
                            <w:r w:rsidRPr="006609F5">
                              <w:rPr>
                                <w:rStyle w:val="normaltextrun"/>
                                <w:rFonts w:ascii="Segoe UI Semibold" w:hAnsi="Segoe UI Semibold" w:cs="Segoe UI Semibold"/>
                                <w:color w:val="DAEEF3" w:themeColor="accent5" w:themeTint="33"/>
                                <w:szCs w:val="20"/>
                              </w:rPr>
                              <w:t xml:space="preserve"> </w:t>
                            </w:r>
                            <w:r w:rsidRPr="00C74F09">
                              <w:rPr>
                                <w:rStyle w:val="normaltextrun"/>
                                <w:rFonts w:ascii="Segoe UI Semibold" w:hAnsi="Segoe UI Semibold" w:cs="Segoe UI Semibold"/>
                                <w:color w:val="FFFFFF" w:themeColor="background1"/>
                                <w:szCs w:val="20"/>
                              </w:rPr>
                              <w:t xml:space="preserve">with resources for friends and families who have lost a loved one to COVID-19. From the website, individuals can request a call </w:t>
                            </w:r>
                            <w:r w:rsidR="00C46C06">
                              <w:rPr>
                                <w:rStyle w:val="normaltextrun"/>
                                <w:rFonts w:ascii="Segoe UI Semibold" w:hAnsi="Segoe UI Semibold" w:cs="Segoe UI Semibold"/>
                                <w:color w:val="FFFFFF" w:themeColor="background1"/>
                                <w:szCs w:val="20"/>
                              </w:rPr>
                              <w:t>from</w:t>
                            </w:r>
                            <w:r w:rsidRPr="00C74F09">
                              <w:rPr>
                                <w:rStyle w:val="normaltextrun"/>
                                <w:rFonts w:ascii="Segoe UI Semibold" w:hAnsi="Segoe UI Semibold" w:cs="Segoe UI Semibold"/>
                                <w:color w:val="FFFFFF" w:themeColor="background1"/>
                                <w:szCs w:val="20"/>
                              </w:rPr>
                              <w:t xml:space="preserve"> a</w:t>
                            </w:r>
                            <w:r w:rsidR="00645342">
                              <w:rPr>
                                <w:rStyle w:val="normaltextrun"/>
                                <w:rFonts w:ascii="Segoe UI Semibold" w:hAnsi="Segoe UI Semibold" w:cs="Segoe UI Semibold"/>
                                <w:color w:val="FFFFFF" w:themeColor="background1"/>
                                <w:szCs w:val="20"/>
                              </w:rPr>
                              <w:t xml:space="preserve">n ARC </w:t>
                            </w:r>
                            <w:r w:rsidRPr="00C74F09">
                              <w:rPr>
                                <w:rStyle w:val="normaltextrun"/>
                                <w:rFonts w:ascii="Segoe UI Semibold" w:hAnsi="Segoe UI Semibold" w:cs="Segoe UI Semibold"/>
                                <w:color w:val="FFFFFF" w:themeColor="background1"/>
                                <w:szCs w:val="20"/>
                              </w:rPr>
                              <w:t xml:space="preserve">member who </w:t>
                            </w:r>
                            <w:r w:rsidR="00C46C06">
                              <w:rPr>
                                <w:rStyle w:val="normaltextrun"/>
                                <w:rFonts w:ascii="Segoe UI Semibold" w:hAnsi="Segoe UI Semibold" w:cs="Segoe UI Semibold"/>
                                <w:color w:val="FFFFFF" w:themeColor="background1"/>
                                <w:szCs w:val="20"/>
                              </w:rPr>
                              <w:t>can</w:t>
                            </w:r>
                            <w:r w:rsidRPr="00C74F09">
                              <w:rPr>
                                <w:rStyle w:val="normaltextrun"/>
                                <w:rFonts w:ascii="Segoe UI Semibold" w:hAnsi="Segoe UI Semibold" w:cs="Segoe UI Semibold"/>
                                <w:color w:val="FFFFFF" w:themeColor="background1"/>
                                <w:szCs w:val="20"/>
                              </w:rPr>
                              <w:t xml:space="preserve"> help</w:t>
                            </w:r>
                            <w:r w:rsidR="00C46C06">
                              <w:rPr>
                                <w:rStyle w:val="normaltextrun"/>
                                <w:rFonts w:ascii="Segoe UI Semibold" w:hAnsi="Segoe UI Semibold" w:cs="Segoe UI Semibold"/>
                                <w:color w:val="FFFFFF" w:themeColor="background1"/>
                                <w:szCs w:val="20"/>
                              </w:rPr>
                              <w:t xml:space="preserve"> to</w:t>
                            </w:r>
                            <w:r w:rsidRPr="00C74F09">
                              <w:rPr>
                                <w:rStyle w:val="normaltextrun"/>
                                <w:rFonts w:ascii="Segoe UI Semibold" w:hAnsi="Segoe UI Semibold" w:cs="Segoe UI Semibold"/>
                                <w:color w:val="FFFFFF" w:themeColor="background1"/>
                                <w:szCs w:val="20"/>
                              </w:rPr>
                              <w:t xml:space="preserve"> navigate available resources, such as funeral assistance, mental health support, and legal support. Individuals can also explore services and resources on their own. Information is available is several languages and specific state and local resources can be found by entering a zip code.</w:t>
                            </w:r>
                          </w:p>
                          <w:p w14:paraId="5BE548BC" w14:textId="18BF65A1" w:rsidR="00640337" w:rsidRPr="00C74F09" w:rsidRDefault="00640337" w:rsidP="00C74F09">
                            <w:pPr>
                              <w:pStyle w:val="BodyText-fullwidth"/>
                              <w:jc w:val="center"/>
                              <w:rPr>
                                <w:rFonts w:ascii="Segoe UI Semibold" w:hAnsi="Segoe UI Semibold" w:cs="Segoe UI Semibold"/>
                                <w:color w:val="FFFFFF" w:themeColor="background1"/>
                                <w:szCs w:val="20"/>
                              </w:rPr>
                            </w:pPr>
                            <w:r w:rsidRPr="00C74F09">
                              <w:rPr>
                                <w:rFonts w:ascii="Segoe UI Semibold" w:hAnsi="Segoe UI Semibold" w:cs="Segoe UI Semibold"/>
                                <w:color w:val="FFFFFF" w:themeColor="background1"/>
                                <w:szCs w:val="20"/>
                              </w:rPr>
                              <w:t xml:space="preserve">Following the 2021 building collapse in Surfside, Florida, the town of Surfside partnered with Miami-Dade County and the State of Florida to create an online </w:t>
                            </w:r>
                            <w:hyperlink r:id="rId30" w:history="1">
                              <w:r w:rsidRPr="008F56D6">
                                <w:rPr>
                                  <w:rStyle w:val="Hyperlink"/>
                                  <w:rFonts w:ascii="Segoe UI Semibold" w:hAnsi="Segoe UI Semibold" w:cs="Segoe UI Semibold"/>
                                  <w:color w:val="B6DDE8" w:themeColor="accent5" w:themeTint="66"/>
                                  <w:szCs w:val="20"/>
                                </w:rPr>
                                <w:t>Family Information and Assistance System</w:t>
                              </w:r>
                            </w:hyperlink>
                            <w:r w:rsidRPr="00C74F09">
                              <w:rPr>
                                <w:rFonts w:ascii="Segoe UI Semibold" w:hAnsi="Segoe UI Semibold" w:cs="Segoe UI Semibold"/>
                                <w:color w:val="FFFFFF" w:themeColor="background1"/>
                                <w:szCs w:val="20"/>
                              </w:rPr>
                              <w:t xml:space="preserve"> in which affected individuals can report unmet financial needs and missing items related to the disaster. Individual’s information was forwarded to the appropriate government agencies, organizations, and non-profits for support.</w:t>
                            </w:r>
                          </w:p>
                          <w:p w14:paraId="7F69E1FD" w14:textId="580E6CE3" w:rsidR="00640337" w:rsidRPr="00BF423C" w:rsidRDefault="00640337" w:rsidP="00640337">
                            <w:pPr>
                              <w:pStyle w:val="BodyText-fullwidth"/>
                              <w:spacing w:before="0"/>
                              <w:jc w:val="center"/>
                              <w:rPr>
                                <w:rFonts w:ascii="Segoe UI Semibold" w:hAnsi="Segoe UI Semibold" w:cs="Segoe UI Semibol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F4B9821" id="Rectangle: Rounded Corners 34" o:spid="_x0000_s1031" style="width:435.5pt;height:204.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" fillcolor="#005a9e" stroked="f" strokeweight="2pt">
                <v:textbox>
                  <w:txbxContent>
                    <w:p w14:paraId="079E385F" w14:textId="48ED9669" w:rsidR="00640337" w:rsidRPr="00C74F09" w:rsidRDefault="00640337" w:rsidP="00C46C06">
                      <w:pPr>
                        <w:pStyle w:val="BodyText-fullwidth"/>
                        <w:jc w:val="center"/>
                        <w:rPr>
                          <w:rStyle w:val="normaltextrun"/>
                          <w:rFonts w:ascii="Segoe UI Semibold" w:hAnsi="Segoe UI Semibold" w:cs="Segoe UI Semibold"/>
                          <w:color w:val="FFFFFF" w:themeColor="background1"/>
                          <w:szCs w:val="20"/>
                        </w:rPr>
                      </w:pPr>
                      <w:r w:rsidRPr="00C74F09">
                        <w:rPr>
                          <w:rStyle w:val="normaltextrun"/>
                          <w:rFonts w:ascii="Segoe UI Semibold" w:hAnsi="Segoe UI Semibold" w:cs="Segoe UI Semibold"/>
                          <w:color w:val="FFFFFF" w:themeColor="background1"/>
                          <w:szCs w:val="20"/>
                        </w:rPr>
                        <w:t xml:space="preserve">The </w:t>
                      </w:r>
                      <w:r w:rsidR="00645342">
                        <w:rPr>
                          <w:rStyle w:val="normaltextrun"/>
                          <w:rFonts w:ascii="Segoe UI Semibold" w:hAnsi="Segoe UI Semibold" w:cs="Segoe UI Semibold"/>
                          <w:color w:val="FFFFFF" w:themeColor="background1"/>
                          <w:szCs w:val="20"/>
                        </w:rPr>
                        <w:t>ARC</w:t>
                      </w:r>
                      <w:r w:rsidR="00C74F09" w:rsidRPr="00C74F09">
                        <w:rPr>
                          <w:rStyle w:val="normaltextrun"/>
                          <w:rFonts w:ascii="Segoe UI Semibold" w:hAnsi="Segoe UI Semibold" w:cs="Segoe UI Semibold"/>
                          <w:color w:val="FFFFFF" w:themeColor="background1"/>
                          <w:szCs w:val="20"/>
                        </w:rPr>
                        <w:t xml:space="preserve"> maintains</w:t>
                      </w:r>
                      <w:r w:rsidRPr="00C74F09">
                        <w:rPr>
                          <w:rStyle w:val="normaltextrun"/>
                          <w:rFonts w:ascii="Segoe UI Semibold" w:hAnsi="Segoe UI Semibold" w:cs="Segoe UI Semibold"/>
                          <w:color w:val="FFFFFF" w:themeColor="background1"/>
                          <w:szCs w:val="20"/>
                        </w:rPr>
                        <w:t xml:space="preserve"> a V</w:t>
                      </w:r>
                      <w:r w:rsidR="00C74F09">
                        <w:rPr>
                          <w:rStyle w:val="normaltextrun"/>
                          <w:rFonts w:ascii="Segoe UI Semibold" w:hAnsi="Segoe UI Semibold" w:cs="Segoe UI Semibold"/>
                          <w:color w:val="FFFFFF" w:themeColor="background1"/>
                          <w:szCs w:val="20"/>
                        </w:rPr>
                        <w:t>irtual Family Assistance Center</w:t>
                      </w:r>
                      <w:r w:rsidR="00C74F09" w:rsidRPr="008F56D6">
                        <w:rPr>
                          <w:rStyle w:val="normaltextrun"/>
                          <w:rFonts w:ascii="Segoe UI Semibold" w:hAnsi="Segoe UI Semibold" w:cs="Segoe UI Semibold"/>
                          <w:color w:val="B6DDE8" w:themeColor="accent5" w:themeTint="66"/>
                          <w:szCs w:val="20"/>
                        </w:rPr>
                        <w:t xml:space="preserve"> </w:t>
                      </w:r>
                      <w:hyperlink r:id="rId31" w:history="1">
                        <w:r w:rsidR="00C74F09" w:rsidRPr="008F56D6">
                          <w:rPr>
                            <w:rStyle w:val="Hyperlink"/>
                            <w:rFonts w:ascii="Segoe UI Semibold" w:hAnsi="Segoe UI Semibold" w:cs="Segoe UI Semibold"/>
                            <w:color w:val="B6DDE8" w:themeColor="accent5" w:themeTint="66"/>
                            <w:szCs w:val="20"/>
                          </w:rPr>
                          <w:t>we</w:t>
                        </w:r>
                        <w:r w:rsidRPr="008F56D6">
                          <w:rPr>
                            <w:rStyle w:val="Hyperlink"/>
                            <w:rFonts w:ascii="Segoe UI Semibold" w:hAnsi="Segoe UI Semibold" w:cs="Segoe UI Semibold"/>
                            <w:color w:val="B6DDE8" w:themeColor="accent5" w:themeTint="66"/>
                            <w:szCs w:val="20"/>
                          </w:rPr>
                          <w:t>bsite</w:t>
                        </w:r>
                      </w:hyperlink>
                      <w:r w:rsidRPr="006609F5">
                        <w:rPr>
                          <w:rStyle w:val="normaltextrun"/>
                          <w:rFonts w:ascii="Segoe UI Semibold" w:hAnsi="Segoe UI Semibold" w:cs="Segoe UI Semibold"/>
                          <w:color w:val="DAEEF3" w:themeColor="accent5" w:themeTint="33"/>
                          <w:szCs w:val="20"/>
                        </w:rPr>
                        <w:t xml:space="preserve"> </w:t>
                      </w:r>
                      <w:r w:rsidRPr="00C74F09">
                        <w:rPr>
                          <w:rStyle w:val="normaltextrun"/>
                          <w:rFonts w:ascii="Segoe UI Semibold" w:hAnsi="Segoe UI Semibold" w:cs="Segoe UI Semibold"/>
                          <w:color w:val="FFFFFF" w:themeColor="background1"/>
                          <w:szCs w:val="20"/>
                        </w:rPr>
                        <w:t xml:space="preserve">with resources for friends and families who have lost a loved one to COVID-19. From the website, individuals can request a call </w:t>
                      </w:r>
                      <w:r w:rsidR="00C46C06">
                        <w:rPr>
                          <w:rStyle w:val="normaltextrun"/>
                          <w:rFonts w:ascii="Segoe UI Semibold" w:hAnsi="Segoe UI Semibold" w:cs="Segoe UI Semibold"/>
                          <w:color w:val="FFFFFF" w:themeColor="background1"/>
                          <w:szCs w:val="20"/>
                        </w:rPr>
                        <w:t>from</w:t>
                      </w:r>
                      <w:r w:rsidRPr="00C74F09">
                        <w:rPr>
                          <w:rStyle w:val="normaltextrun"/>
                          <w:rFonts w:ascii="Segoe UI Semibold" w:hAnsi="Segoe UI Semibold" w:cs="Segoe UI Semibold"/>
                          <w:color w:val="FFFFFF" w:themeColor="background1"/>
                          <w:szCs w:val="20"/>
                        </w:rPr>
                        <w:t xml:space="preserve"> a</w:t>
                      </w:r>
                      <w:r w:rsidR="00645342">
                        <w:rPr>
                          <w:rStyle w:val="normaltextrun"/>
                          <w:rFonts w:ascii="Segoe UI Semibold" w:hAnsi="Segoe UI Semibold" w:cs="Segoe UI Semibold"/>
                          <w:color w:val="FFFFFF" w:themeColor="background1"/>
                          <w:szCs w:val="20"/>
                        </w:rPr>
                        <w:t xml:space="preserve">n ARC </w:t>
                      </w:r>
                      <w:r w:rsidRPr="00C74F09">
                        <w:rPr>
                          <w:rStyle w:val="normaltextrun"/>
                          <w:rFonts w:ascii="Segoe UI Semibold" w:hAnsi="Segoe UI Semibold" w:cs="Segoe UI Semibold"/>
                          <w:color w:val="FFFFFF" w:themeColor="background1"/>
                          <w:szCs w:val="20"/>
                        </w:rPr>
                        <w:t xml:space="preserve">member who </w:t>
                      </w:r>
                      <w:r w:rsidR="00C46C06">
                        <w:rPr>
                          <w:rStyle w:val="normaltextrun"/>
                          <w:rFonts w:ascii="Segoe UI Semibold" w:hAnsi="Segoe UI Semibold" w:cs="Segoe UI Semibold"/>
                          <w:color w:val="FFFFFF" w:themeColor="background1"/>
                          <w:szCs w:val="20"/>
                        </w:rPr>
                        <w:t>can</w:t>
                      </w:r>
                      <w:r w:rsidRPr="00C74F09">
                        <w:rPr>
                          <w:rStyle w:val="normaltextrun"/>
                          <w:rFonts w:ascii="Segoe UI Semibold" w:hAnsi="Segoe UI Semibold" w:cs="Segoe UI Semibold"/>
                          <w:color w:val="FFFFFF" w:themeColor="background1"/>
                          <w:szCs w:val="20"/>
                        </w:rPr>
                        <w:t xml:space="preserve"> help</w:t>
                      </w:r>
                      <w:r w:rsidR="00C46C06">
                        <w:rPr>
                          <w:rStyle w:val="normaltextrun"/>
                          <w:rFonts w:ascii="Segoe UI Semibold" w:hAnsi="Segoe UI Semibold" w:cs="Segoe UI Semibold"/>
                          <w:color w:val="FFFFFF" w:themeColor="background1"/>
                          <w:szCs w:val="20"/>
                        </w:rPr>
                        <w:t xml:space="preserve"> to</w:t>
                      </w:r>
                      <w:r w:rsidRPr="00C74F09">
                        <w:rPr>
                          <w:rStyle w:val="normaltextrun"/>
                          <w:rFonts w:ascii="Segoe UI Semibold" w:hAnsi="Segoe UI Semibold" w:cs="Segoe UI Semibold"/>
                          <w:color w:val="FFFFFF" w:themeColor="background1"/>
                          <w:szCs w:val="20"/>
                        </w:rPr>
                        <w:t xml:space="preserve"> navigate available resources, such as funeral assistance, mental health support, and legal support. Individuals can also explore services and resources on their own. Information is available is several languages and specific state and local resources can be found by entering a zip code.</w:t>
                      </w:r>
                    </w:p>
                    <w:p w14:paraId="5BE548BC" w14:textId="18BF65A1" w:rsidR="00640337" w:rsidRPr="00C74F09" w:rsidRDefault="00640337" w:rsidP="00C74F09">
                      <w:pPr>
                        <w:pStyle w:val="BodyText-fullwidth"/>
                        <w:jc w:val="center"/>
                        <w:rPr>
                          <w:rFonts w:ascii="Segoe UI Semibold" w:hAnsi="Segoe UI Semibold" w:cs="Segoe UI Semibold"/>
                          <w:color w:val="FFFFFF" w:themeColor="background1"/>
                          <w:szCs w:val="20"/>
                        </w:rPr>
                      </w:pPr>
                      <w:r w:rsidRPr="00C74F09">
                        <w:rPr>
                          <w:rFonts w:ascii="Segoe UI Semibold" w:hAnsi="Segoe UI Semibold" w:cs="Segoe UI Semibold"/>
                          <w:color w:val="FFFFFF" w:themeColor="background1"/>
                          <w:szCs w:val="20"/>
                        </w:rPr>
                        <w:t xml:space="preserve">Following the 2021 building collapse in Surfside, Florida, the town of Surfside partnered with Miami-Dade County and the State of Florida to create an online </w:t>
                      </w:r>
                      <w:hyperlink r:id="rId32" w:history="1">
                        <w:r w:rsidRPr="008F56D6">
                          <w:rPr>
                            <w:rStyle w:val="Hyperlink"/>
                            <w:rFonts w:ascii="Segoe UI Semibold" w:hAnsi="Segoe UI Semibold" w:cs="Segoe UI Semibold"/>
                            <w:color w:val="B6DDE8" w:themeColor="accent5" w:themeTint="66"/>
                            <w:szCs w:val="20"/>
                          </w:rPr>
                          <w:t>Family Information and Assistance System</w:t>
                        </w:r>
                      </w:hyperlink>
                      <w:r w:rsidRPr="00C74F09">
                        <w:rPr>
                          <w:rFonts w:ascii="Segoe UI Semibold" w:hAnsi="Segoe UI Semibold" w:cs="Segoe UI Semibold"/>
                          <w:color w:val="FFFFFF" w:themeColor="background1"/>
                          <w:szCs w:val="20"/>
                        </w:rPr>
                        <w:t xml:space="preserve"> in which affected individuals can report unmet financial needs and missing items related to the disaster. Individual’s information was forwarded to the appropriate government agencies, organizations, and non-profits for support.</w:t>
                      </w:r>
                    </w:p>
                    <w:p w14:paraId="7F69E1FD" w14:textId="580E6CE3" w:rsidR="00640337" w:rsidRPr="00BF423C" w:rsidRDefault="00640337" w:rsidP="00640337">
                      <w:pPr>
                        <w:pStyle w:val="BodyText-fullwidth"/>
                        <w:spacing w:before="0"/>
                        <w:jc w:val="center"/>
                        <w:rPr>
                          <w:rFonts w:ascii="Segoe UI Semibold" w:hAnsi="Segoe UI Semibold" w:cs="Segoe UI Semibold"/>
                        </w:rPr>
                      </w:pPr>
                    </w:p>
                  </w:txbxContent>
                </v:textbox>
                <w10:anchorlock/>
              </v:roundrect>
            </w:pict>
          </mc:Fallback>
        </mc:AlternateContent>
      </w:r>
      <w:r w:rsidR="009F6BD1" w:rsidRPr="006D1EC1">
        <w:rPr>
          <w:noProof/>
        </w:rPr>
        <w:drawing>
          <wp:anchor distT="0" distB="0" distL="114300" distR="114300" simplePos="0" relativeHeight="251658260" behindDoc="0" locked="0" layoutInCell="1" allowOverlap="1" wp14:anchorId="5E46A387" wp14:editId="56AEC09C">
            <wp:simplePos x="0" y="0"/>
            <wp:positionH relativeFrom="margin">
              <wp:posOffset>0</wp:posOffset>
            </wp:positionH>
            <wp:positionV relativeFrom="page">
              <wp:posOffset>836930</wp:posOffset>
            </wp:positionV>
            <wp:extent cx="572135" cy="572135"/>
            <wp:effectExtent l="0" t="0" r="0" b="0"/>
            <wp:wrapNone/>
            <wp:docPr id="15" name="Graphic 15"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Comment Important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72135" cy="572135"/>
                    </a:xfrm>
                    <a:prstGeom prst="rect">
                      <a:avLst/>
                    </a:prstGeom>
                  </pic:spPr>
                </pic:pic>
              </a:graphicData>
            </a:graphic>
            <wp14:sizeRelH relativeFrom="page">
              <wp14:pctWidth>0</wp14:pctWidth>
            </wp14:sizeRelH>
            <wp14:sizeRelV relativeFrom="page">
              <wp14:pctHeight>0</wp14:pctHeight>
            </wp14:sizeRelV>
          </wp:anchor>
        </w:drawing>
      </w:r>
    </w:p>
    <w:p w14:paraId="6FAF3030" w14:textId="77777777" w:rsidR="00A647BC" w:rsidRDefault="00BF59F2" w:rsidP="00874EE6">
      <w:pPr>
        <w:pStyle w:val="Heading2"/>
      </w:pPr>
      <w:bookmarkStart w:id="26" w:name="_Toc109204906"/>
      <w:bookmarkStart w:id="27" w:name="_Toc110088385"/>
      <w:bookmarkEnd w:id="26"/>
      <w:r w:rsidRPr="006D1EC1">
        <w:t>Primary FRC/FAC Operational Functions</w:t>
      </w:r>
      <w:bookmarkEnd w:id="27"/>
    </w:p>
    <w:p w14:paraId="46E08C5C" w14:textId="108631AA" w:rsidR="00A647BC" w:rsidRDefault="00A35BED" w:rsidP="00905AAC">
      <w:pPr>
        <w:pStyle w:val="BodyText"/>
      </w:pPr>
      <w:r w:rsidRPr="006D1EC1">
        <w:t>An FRC/FAC has three primary functions: receiving and registering families, providing notification and information of victims</w:t>
      </w:r>
      <w:r>
        <w:t>’</w:t>
      </w:r>
      <w:r w:rsidRPr="006D1EC1">
        <w:t xml:space="preserve"> status, and helping those impacted by the incident and their loved </w:t>
      </w:r>
      <w:proofErr w:type="gramStart"/>
      <w:r w:rsidRPr="006D1EC1">
        <w:t>ones</w:t>
      </w:r>
      <w:proofErr w:type="gramEnd"/>
      <w:r w:rsidRPr="006D1EC1">
        <w:t xml:space="preserve"> access support services.</w:t>
      </w:r>
      <w:r>
        <w:t xml:space="preserve"> </w:t>
      </w:r>
      <w:r w:rsidR="00A54276" w:rsidRPr="006D1EC1">
        <w:t xml:space="preserve">While the final structure of </w:t>
      </w:r>
      <w:r w:rsidR="0094483F" w:rsidRPr="006D1EC1">
        <w:t>an</w:t>
      </w:r>
      <w:r w:rsidR="00A54276" w:rsidRPr="006D1EC1">
        <w:t xml:space="preserve"> FRC/FAC may vary depending on the situation, the following are core operational areas </w:t>
      </w:r>
      <w:r w:rsidR="0050234D">
        <w:t xml:space="preserve">of </w:t>
      </w:r>
      <w:r w:rsidR="00A54276" w:rsidRPr="006D1EC1">
        <w:t xml:space="preserve">FRC/FACs. More detailed information including operational tools and resources are available in this document. </w:t>
      </w:r>
      <w:r w:rsidR="00B75FD6" w:rsidRPr="006D1EC1">
        <w:t>S</w:t>
      </w:r>
      <w:r w:rsidR="00A54276" w:rsidRPr="006D1EC1">
        <w:t xml:space="preserve">ome of the functions listed below may be addressed in more detail in </w:t>
      </w:r>
      <w:r w:rsidR="0050234D">
        <w:fldChar w:fldCharType="begin"/>
      </w:r>
      <w:r w:rsidR="0050234D">
        <w:instrText xml:space="preserve"> REF _Ref107215368 \r \h </w:instrText>
      </w:r>
      <w:r w:rsidR="0050234D">
        <w:fldChar w:fldCharType="separate"/>
      </w:r>
      <w:r w:rsidR="00C067CC">
        <w:t xml:space="preserve">Appendix B: </w:t>
      </w:r>
      <w:r w:rsidR="0050234D">
        <w:fldChar w:fldCharType="end"/>
      </w:r>
      <w:r w:rsidR="0050234D" w:rsidRPr="00EE7320">
        <w:fldChar w:fldCharType="begin"/>
      </w:r>
      <w:r w:rsidR="0050234D" w:rsidRPr="00EE7320">
        <w:instrText xml:space="preserve"> REF _Ref107215368 \h </w:instrText>
      </w:r>
      <w:r w:rsidR="00EE7320">
        <w:instrText xml:space="preserve"> \* MERGEFORMAT </w:instrText>
      </w:r>
      <w:r w:rsidR="0050234D" w:rsidRPr="00EE7320">
        <w:fldChar w:fldCharType="separate"/>
      </w:r>
      <w:r w:rsidR="00C067CC">
        <w:t>Friends and Relatives Center Toolkit</w:t>
      </w:r>
      <w:r w:rsidR="0050234D" w:rsidRPr="00EE7320">
        <w:fldChar w:fldCharType="end"/>
      </w:r>
      <w:r w:rsidR="00C322C7" w:rsidRPr="00EE7320">
        <w:t xml:space="preserve"> and</w:t>
      </w:r>
      <w:r w:rsidR="004F5B50">
        <w:t xml:space="preserve"> Appendix C:</w:t>
      </w:r>
      <w:r w:rsidR="00C322C7" w:rsidRPr="00EE7320">
        <w:t xml:space="preserve"> </w:t>
      </w:r>
      <w:r w:rsidR="001420E1" w:rsidRPr="00EE7320">
        <w:rPr>
          <w:rFonts w:ascii="Segoe UI" w:hAnsi="Segoe UI" w:cstheme="minorBidi"/>
        </w:rPr>
        <w:fldChar w:fldCharType="begin"/>
      </w:r>
      <w:r w:rsidR="001420E1" w:rsidRPr="00EE7320">
        <w:instrText xml:space="preserve"> REF _Ref107217080 \h </w:instrText>
      </w:r>
      <w:r w:rsidR="00EE7320">
        <w:rPr>
          <w:rFonts w:ascii="Segoe UI" w:hAnsi="Segoe UI" w:cstheme="minorBidi"/>
        </w:rPr>
        <w:instrText xml:space="preserve"> \* MERGEFORMAT </w:instrText>
      </w:r>
      <w:r w:rsidR="001420E1" w:rsidRPr="00EE7320">
        <w:rPr>
          <w:rFonts w:ascii="Segoe UI" w:hAnsi="Segoe UI" w:cstheme="minorBidi"/>
        </w:rPr>
      </w:r>
      <w:r w:rsidR="001420E1" w:rsidRPr="00EE7320">
        <w:rPr>
          <w:rFonts w:ascii="Segoe UI" w:hAnsi="Segoe UI" w:cstheme="minorBidi"/>
        </w:rPr>
        <w:fldChar w:fldCharType="separate"/>
      </w:r>
      <w:r w:rsidR="00C067CC" w:rsidRPr="00C067CC">
        <w:t>Family Assistance Center Toolkit</w:t>
      </w:r>
      <w:r w:rsidR="001420E1" w:rsidRPr="00EE7320">
        <w:fldChar w:fldCharType="end"/>
      </w:r>
      <w:r w:rsidR="001420E1" w:rsidRPr="00EE7320">
        <w:t>,</w:t>
      </w:r>
      <w:r w:rsidR="0017029C" w:rsidRPr="00EE7320">
        <w:t xml:space="preserve"> but</w:t>
      </w:r>
      <w:r w:rsidR="00A54276" w:rsidRPr="006D1EC1">
        <w:t xml:space="preserve"> </w:t>
      </w:r>
      <w:r w:rsidR="001420E1">
        <w:t xml:space="preserve">they </w:t>
      </w:r>
      <w:r w:rsidR="00A54276" w:rsidRPr="006D1EC1">
        <w:t xml:space="preserve">have been included in this document to give a frame of reference for the entire </w:t>
      </w:r>
      <w:r w:rsidR="0017029C" w:rsidRPr="006D1EC1">
        <w:t xml:space="preserve">family assistance </w:t>
      </w:r>
      <w:r w:rsidR="00A54276" w:rsidRPr="006D1EC1">
        <w:t>operation.</w:t>
      </w:r>
      <w:r w:rsidR="0A317C87" w:rsidRPr="006D1EC1">
        <w:t xml:space="preserve"> </w:t>
      </w:r>
    </w:p>
    <w:p w14:paraId="03211149" w14:textId="2ED89BDF" w:rsidR="3D859837" w:rsidRPr="006D1EC1" w:rsidRDefault="3D859837" w:rsidP="00A115AD">
      <w:pPr>
        <w:pStyle w:val="Heading3"/>
        <w:rPr>
          <w:rStyle w:val="normaltextrun"/>
        </w:rPr>
      </w:pPr>
      <w:bookmarkStart w:id="28" w:name="_Toc110088386"/>
      <w:r w:rsidRPr="006D1EC1">
        <w:rPr>
          <w:rStyle w:val="normaltextrun"/>
        </w:rPr>
        <w:t>Reception</w:t>
      </w:r>
      <w:bookmarkEnd w:id="28"/>
    </w:p>
    <w:p w14:paraId="477537F9" w14:textId="662EEA5E" w:rsidR="00A647BC" w:rsidRDefault="0059546E" w:rsidP="3D859837">
      <w:pPr>
        <w:pStyle w:val="BodyText"/>
      </w:pPr>
      <w:r>
        <w:t>The</w:t>
      </w:r>
      <w:r w:rsidR="005F290D">
        <w:t xml:space="preserve"> r</w:t>
      </w:r>
      <w:r w:rsidR="0076402C" w:rsidRPr="006D1EC1">
        <w:t xml:space="preserve">egistration </w:t>
      </w:r>
      <w:r w:rsidR="00AE2D4C" w:rsidRPr="006D1EC1">
        <w:t>point</w:t>
      </w:r>
      <w:r w:rsidR="001420E1">
        <w:t xml:space="preserve"> </w:t>
      </w:r>
      <w:r>
        <w:t xml:space="preserve">is </w:t>
      </w:r>
      <w:r w:rsidR="001420E1">
        <w:t xml:space="preserve">where </w:t>
      </w:r>
      <w:r w:rsidR="00E2091F">
        <w:t>friends and family</w:t>
      </w:r>
      <w:r w:rsidR="0076402C" w:rsidRPr="006D1EC1">
        <w:t xml:space="preserve"> </w:t>
      </w:r>
      <w:r w:rsidR="3D859837" w:rsidRPr="006D1EC1">
        <w:t xml:space="preserve">entering the </w:t>
      </w:r>
      <w:r w:rsidR="00A54276" w:rsidRPr="006D1EC1">
        <w:t>FRC/</w:t>
      </w:r>
      <w:r w:rsidR="3D859837" w:rsidRPr="006D1EC1">
        <w:t>FAC</w:t>
      </w:r>
      <w:r w:rsidR="001420E1">
        <w:t xml:space="preserve"> are first </w:t>
      </w:r>
      <w:r w:rsidR="001420E1" w:rsidRPr="006D1EC1">
        <w:t>engage</w:t>
      </w:r>
      <w:r w:rsidR="001420E1">
        <w:t xml:space="preserve">d. This </w:t>
      </w:r>
      <w:r w:rsidR="00AE2D4C" w:rsidRPr="006D1EC1">
        <w:t>includ</w:t>
      </w:r>
      <w:r w:rsidR="001420E1">
        <w:t xml:space="preserve">es </w:t>
      </w:r>
      <w:r w:rsidR="3D859837" w:rsidRPr="006D1EC1">
        <w:t xml:space="preserve">friends and families seeking support </w:t>
      </w:r>
      <w:r w:rsidR="001420E1">
        <w:t xml:space="preserve">and </w:t>
      </w:r>
      <w:r w:rsidR="3D859837" w:rsidRPr="006D1EC1">
        <w:t xml:space="preserve">personnel </w:t>
      </w:r>
      <w:r w:rsidR="00AE2D4C" w:rsidRPr="006D1EC1">
        <w:t>who</w:t>
      </w:r>
      <w:r w:rsidR="3D859837" w:rsidRPr="006D1EC1">
        <w:t xml:space="preserve"> are staffing the center. The registration point should be at </w:t>
      </w:r>
      <w:r w:rsidR="003E02CD">
        <w:t>the entrance to</w:t>
      </w:r>
      <w:r w:rsidR="3D859837" w:rsidRPr="006D1EC1">
        <w:t xml:space="preserve"> the </w:t>
      </w:r>
      <w:r w:rsidR="00A54276" w:rsidRPr="006D1EC1">
        <w:t>FRC/</w:t>
      </w:r>
      <w:r w:rsidR="00AE2D4C" w:rsidRPr="006D1EC1">
        <w:t>FAC</w:t>
      </w:r>
      <w:r w:rsidR="3D859837" w:rsidRPr="006D1EC1">
        <w:t>. Once the friends and families are registered</w:t>
      </w:r>
      <w:r w:rsidR="00AE2D4C" w:rsidRPr="006D1EC1">
        <w:t>,</w:t>
      </w:r>
      <w:r w:rsidR="3D859837" w:rsidRPr="006D1EC1">
        <w:t xml:space="preserve"> </w:t>
      </w:r>
      <w:r w:rsidR="00AE2D4C" w:rsidRPr="006D1EC1">
        <w:t xml:space="preserve">hosts </w:t>
      </w:r>
      <w:r w:rsidR="001420E1">
        <w:t xml:space="preserve">help </w:t>
      </w:r>
      <w:r w:rsidR="00AE2D4C" w:rsidRPr="006D1EC1">
        <w:t>them</w:t>
      </w:r>
      <w:r w:rsidR="3D859837" w:rsidRPr="006D1EC1">
        <w:t xml:space="preserve"> maneuver</w:t>
      </w:r>
      <w:r w:rsidR="001420E1">
        <w:t xml:space="preserve"> </w:t>
      </w:r>
      <w:r w:rsidR="3D859837" w:rsidRPr="006D1EC1">
        <w:t xml:space="preserve">through the </w:t>
      </w:r>
      <w:r w:rsidR="00A54276" w:rsidRPr="006D1EC1">
        <w:t>FRC/</w:t>
      </w:r>
      <w:r w:rsidR="00AE2D4C" w:rsidRPr="006D1EC1">
        <w:t>FAC</w:t>
      </w:r>
      <w:r w:rsidR="3D859837" w:rsidRPr="006D1EC1">
        <w:t>, access</w:t>
      </w:r>
      <w:r w:rsidR="001420E1">
        <w:t xml:space="preserve"> </w:t>
      </w:r>
      <w:r w:rsidR="3D859837" w:rsidRPr="006D1EC1">
        <w:t>various support services, and understand</w:t>
      </w:r>
      <w:r w:rsidR="001420E1">
        <w:t xml:space="preserve"> </w:t>
      </w:r>
      <w:r w:rsidR="3D859837" w:rsidRPr="006D1EC1">
        <w:t xml:space="preserve">the </w:t>
      </w:r>
      <w:r w:rsidR="001420E1" w:rsidRPr="006D1EC1">
        <w:t>available</w:t>
      </w:r>
      <w:r w:rsidR="00CB0C69" w:rsidRPr="006D1EC1">
        <w:t xml:space="preserve"> </w:t>
      </w:r>
      <w:r w:rsidR="001420E1" w:rsidRPr="006D1EC1">
        <w:t>information</w:t>
      </w:r>
      <w:r w:rsidR="00CB0C69" w:rsidRPr="006D1EC1">
        <w:t xml:space="preserve"> </w:t>
      </w:r>
      <w:r w:rsidR="001420E1">
        <w:t xml:space="preserve">about </w:t>
      </w:r>
      <w:r w:rsidR="3D859837" w:rsidRPr="006D1EC1">
        <w:t>their loved ones</w:t>
      </w:r>
      <w:r w:rsidR="00CB0C69" w:rsidRPr="006D1EC1">
        <w:t xml:space="preserve"> who were impacted by the incident</w:t>
      </w:r>
      <w:r w:rsidR="3D859837" w:rsidRPr="006D1EC1">
        <w:t>.</w:t>
      </w:r>
      <w:r w:rsidR="00DC32F4" w:rsidRPr="006D1EC1">
        <w:t xml:space="preserve"> </w:t>
      </w:r>
      <w:r w:rsidR="005570B1">
        <w:t xml:space="preserve">In order to provide personalized care for families, </w:t>
      </w:r>
      <w:r w:rsidR="00A54276" w:rsidRPr="006D1EC1">
        <w:t>FRC/</w:t>
      </w:r>
      <w:r w:rsidR="3D859837" w:rsidRPr="006D1EC1">
        <w:t xml:space="preserve">FAC leadership should </w:t>
      </w:r>
      <w:r w:rsidR="00CB0C69" w:rsidRPr="006D1EC1">
        <w:t>strive</w:t>
      </w:r>
      <w:r w:rsidR="3D859837" w:rsidRPr="006D1EC1">
        <w:t xml:space="preserve"> to keep the ratio of </w:t>
      </w:r>
      <w:r w:rsidR="005570B1">
        <w:t>families to hosts</w:t>
      </w:r>
      <w:r w:rsidR="3D859837" w:rsidRPr="006D1EC1">
        <w:t xml:space="preserve"> as </w:t>
      </w:r>
      <w:r w:rsidR="005570B1">
        <w:t>low</w:t>
      </w:r>
      <w:r w:rsidR="3D859837" w:rsidRPr="006D1EC1">
        <w:t xml:space="preserve"> as possible.</w:t>
      </w:r>
    </w:p>
    <w:p w14:paraId="68E23EA5" w14:textId="1A8A00ED" w:rsidR="3D859837" w:rsidRPr="006D1EC1" w:rsidRDefault="3D859837" w:rsidP="00322EEC">
      <w:pPr>
        <w:pStyle w:val="Heading3"/>
        <w:rPr>
          <w:rStyle w:val="normaltextrun"/>
        </w:rPr>
      </w:pPr>
      <w:bookmarkStart w:id="29" w:name="_Toc107246893"/>
      <w:bookmarkStart w:id="30" w:name="_Toc107247036"/>
      <w:bookmarkStart w:id="31" w:name="_Toc107246894"/>
      <w:bookmarkStart w:id="32" w:name="_Toc107247037"/>
      <w:bookmarkStart w:id="33" w:name="_Toc110088387"/>
      <w:bookmarkEnd w:id="29"/>
      <w:bookmarkEnd w:id="30"/>
      <w:bookmarkEnd w:id="31"/>
      <w:bookmarkEnd w:id="32"/>
      <w:r w:rsidRPr="006D1EC1">
        <w:rPr>
          <w:rStyle w:val="normaltextrun"/>
        </w:rPr>
        <w:t>Disaster Services</w:t>
      </w:r>
      <w:bookmarkEnd w:id="33"/>
    </w:p>
    <w:p w14:paraId="7F0DB6CF" w14:textId="416FD007" w:rsidR="3D859837" w:rsidRPr="006D1EC1" w:rsidRDefault="3D859837" w:rsidP="3D859837">
      <w:pPr>
        <w:pStyle w:val="BodyText"/>
      </w:pPr>
      <w:r w:rsidRPr="006D1EC1">
        <w:t xml:space="preserve">Families and victims will need access to a variety of services to help them address and recover from the impacts of the incident. The disaster services function may start out as a single group that can connect the families to a wide range of support, but as the incident progresses or expands </w:t>
      </w:r>
      <w:r w:rsidR="00523771" w:rsidRPr="006D1EC1">
        <w:t>there are likely to be</w:t>
      </w:r>
      <w:r w:rsidRPr="006D1EC1">
        <w:t xml:space="preserve"> multiple subgroups developed to focus on providing access to specialized care. </w:t>
      </w:r>
      <w:r w:rsidR="00EE2C1D">
        <w:t xml:space="preserve">As a </w:t>
      </w:r>
      <w:r w:rsidRPr="006D1EC1">
        <w:t>result</w:t>
      </w:r>
      <w:r w:rsidR="00EE2C1D">
        <w:t>,</w:t>
      </w:r>
      <w:r w:rsidRPr="006D1EC1">
        <w:t xml:space="preserve"> a significant portion of the staff</w:t>
      </w:r>
      <w:r w:rsidR="00EE2C1D">
        <w:t xml:space="preserve"> </w:t>
      </w:r>
      <w:r w:rsidRPr="006D1EC1">
        <w:t>assigned to the disaster services function</w:t>
      </w:r>
      <w:r w:rsidR="00EE2C1D">
        <w:t xml:space="preserve"> might</w:t>
      </w:r>
      <w:r w:rsidRPr="006D1EC1">
        <w:t xml:space="preserve"> support </w:t>
      </w:r>
      <w:proofErr w:type="gramStart"/>
      <w:r w:rsidR="001D7C06" w:rsidRPr="006D1EC1">
        <w:t>all</w:t>
      </w:r>
      <w:r w:rsidRPr="006D1EC1">
        <w:t xml:space="preserve"> </w:t>
      </w:r>
      <w:r w:rsidR="001D7C06" w:rsidRPr="006D1EC1">
        <w:t>of</w:t>
      </w:r>
      <w:proofErr w:type="gramEnd"/>
      <w:r w:rsidR="001D7C06" w:rsidRPr="006D1EC1">
        <w:t xml:space="preserve"> </w:t>
      </w:r>
      <w:r w:rsidRPr="006D1EC1">
        <w:t>the needs. The following are common support services and potential</w:t>
      </w:r>
      <w:r w:rsidR="00EE2C1D">
        <w:t xml:space="preserve"> </w:t>
      </w:r>
      <w:r w:rsidRPr="006D1EC1">
        <w:t xml:space="preserve">subgroups that are found in </w:t>
      </w:r>
      <w:r w:rsidR="0094483F" w:rsidRPr="006D1EC1">
        <w:t>an</w:t>
      </w:r>
      <w:r w:rsidRPr="006D1EC1">
        <w:t xml:space="preserve"> </w:t>
      </w:r>
      <w:r w:rsidR="00A54276" w:rsidRPr="006D1EC1">
        <w:t>FRC/</w:t>
      </w:r>
      <w:r w:rsidRPr="006D1EC1">
        <w:t>FAC.</w:t>
      </w:r>
    </w:p>
    <w:p w14:paraId="1DADB88D" w14:textId="205C93DB" w:rsidR="00793D04" w:rsidRPr="00590BB9" w:rsidRDefault="00793D04" w:rsidP="00A115AD">
      <w:pPr>
        <w:pStyle w:val="Heading4"/>
      </w:pPr>
      <w:bookmarkStart w:id="34" w:name="_Toc110088388"/>
      <w:bookmarkStart w:id="35" w:name="_Toc33626340"/>
      <w:r w:rsidRPr="00590BB9">
        <w:rPr>
          <w:rStyle w:val="normaltextrun"/>
        </w:rPr>
        <w:t>Disaster Mental Health Services</w:t>
      </w:r>
      <w:bookmarkEnd w:id="34"/>
    </w:p>
    <w:p w14:paraId="1A9598C7" w14:textId="6B16827C" w:rsidR="00A647BC" w:rsidRDefault="00793D04" w:rsidP="00A41436">
      <w:pPr>
        <w:pStyle w:val="BodyText"/>
        <w:rPr>
          <w:rStyle w:val="normaltextrun"/>
        </w:rPr>
      </w:pPr>
      <w:r w:rsidRPr="006D1EC1">
        <w:rPr>
          <w:rStyle w:val="normaltextrun"/>
        </w:rPr>
        <w:t>The</w:t>
      </w:r>
      <w:r w:rsidR="00590BB9">
        <w:rPr>
          <w:rStyle w:val="normaltextrun"/>
        </w:rPr>
        <w:t xml:space="preserve">se services help to </w:t>
      </w:r>
      <w:r w:rsidRPr="006D1EC1">
        <w:rPr>
          <w:rStyle w:val="normaltextrun"/>
        </w:rPr>
        <w:t xml:space="preserve">ensure that the emotional and spiritual needs of family and </w:t>
      </w:r>
      <w:r w:rsidR="00A54276" w:rsidRPr="006D1EC1">
        <w:t>FRC/</w:t>
      </w:r>
      <w:r w:rsidRPr="006D1EC1">
        <w:t>FAC</w:t>
      </w:r>
      <w:r w:rsidRPr="006D1EC1">
        <w:rPr>
          <w:rStyle w:val="normaltextrun"/>
        </w:rPr>
        <w:t xml:space="preserve"> staff are met to mitigate the psychological impact of the </w:t>
      </w:r>
      <w:r w:rsidR="004D6657" w:rsidRPr="006D1EC1">
        <w:rPr>
          <w:rStyle w:val="normaltextrun"/>
        </w:rPr>
        <w:t>incident</w:t>
      </w:r>
      <w:r w:rsidRPr="006D1EC1">
        <w:rPr>
          <w:rStyle w:val="normaltextrun"/>
        </w:rPr>
        <w:t xml:space="preserve">. Individuals personally affected by a disaster </w:t>
      </w:r>
      <w:r w:rsidR="004D6657" w:rsidRPr="006D1EC1">
        <w:rPr>
          <w:rStyle w:val="normaltextrun"/>
        </w:rPr>
        <w:t>often require</w:t>
      </w:r>
      <w:r w:rsidRPr="006D1EC1">
        <w:rPr>
          <w:rStyle w:val="normaltextrun"/>
        </w:rPr>
        <w:t xml:space="preserve"> a </w:t>
      </w:r>
      <w:r w:rsidRPr="006D1EC1">
        <w:rPr>
          <w:rStyle w:val="normaltextrun"/>
        </w:rPr>
        <w:lastRenderedPageBreak/>
        <w:t xml:space="preserve">broad range of specialized mental health services. </w:t>
      </w:r>
      <w:r w:rsidR="30A8451C" w:rsidRPr="006D1EC1">
        <w:rPr>
          <w:rStyle w:val="normaltextrun"/>
        </w:rPr>
        <w:t>This function ensures</w:t>
      </w:r>
      <w:r w:rsidRPr="006D1EC1">
        <w:rPr>
          <w:rStyle w:val="normaltextrun"/>
        </w:rPr>
        <w:t xml:space="preserve"> that disaster mental health staff and disaster chaplains are on hand to provide these services. Disaster mental health personnel can provide a confidential forum for </w:t>
      </w:r>
      <w:r w:rsidR="00A54276" w:rsidRPr="006D1EC1">
        <w:t>FRC/</w:t>
      </w:r>
      <w:r w:rsidRPr="006D1EC1">
        <w:t>FAC</w:t>
      </w:r>
      <w:r w:rsidRPr="006D1EC1">
        <w:rPr>
          <w:rStyle w:val="normaltextrun"/>
        </w:rPr>
        <w:t xml:space="preserve"> personnel to assist with problem solving, </w:t>
      </w:r>
      <w:r w:rsidR="00B90577">
        <w:rPr>
          <w:rStyle w:val="normaltextrun"/>
        </w:rPr>
        <w:t xml:space="preserve">conflict </w:t>
      </w:r>
      <w:r w:rsidR="00E654D6">
        <w:rPr>
          <w:rStyle w:val="normaltextrun"/>
        </w:rPr>
        <w:t>de-escalation</w:t>
      </w:r>
      <w:r w:rsidRPr="006D1EC1">
        <w:rPr>
          <w:rStyle w:val="normaltextrun"/>
        </w:rPr>
        <w:t>; educate on stress reactions and coping; reinforce the importance of maintaining good self-care practices; and provide guidance about meeting famil</w:t>
      </w:r>
      <w:r w:rsidR="00C929B5" w:rsidRPr="006D1EC1">
        <w:rPr>
          <w:rStyle w:val="normaltextrun"/>
        </w:rPr>
        <w:t>ies</w:t>
      </w:r>
      <w:r w:rsidR="00A647BC">
        <w:rPr>
          <w:rStyle w:val="normaltextrun"/>
        </w:rPr>
        <w:t>’</w:t>
      </w:r>
      <w:r w:rsidRPr="006D1EC1">
        <w:rPr>
          <w:rStyle w:val="normaltextrun"/>
        </w:rPr>
        <w:t xml:space="preserve"> emotional needs.</w:t>
      </w:r>
      <w:r w:rsidR="00A41436">
        <w:rPr>
          <w:rStyle w:val="normaltextrun"/>
        </w:rPr>
        <w:t xml:space="preserve"> The </w:t>
      </w:r>
      <w:r w:rsidR="00AA52BA">
        <w:rPr>
          <w:rStyle w:val="normaltextrun"/>
        </w:rPr>
        <w:t>ARC</w:t>
      </w:r>
      <w:r w:rsidR="00A41436">
        <w:rPr>
          <w:rStyle w:val="normaltextrun"/>
        </w:rPr>
        <w:t xml:space="preserve"> </w:t>
      </w:r>
      <w:r w:rsidR="007D6394">
        <w:rPr>
          <w:rStyle w:val="normaltextrun"/>
        </w:rPr>
        <w:t xml:space="preserve">recommends one </w:t>
      </w:r>
      <w:r w:rsidR="0099653B">
        <w:rPr>
          <w:rStyle w:val="normaltextrun"/>
        </w:rPr>
        <w:t>s</w:t>
      </w:r>
      <w:r w:rsidR="00A41436" w:rsidRPr="00A41436">
        <w:rPr>
          <w:rStyle w:val="normaltextrun"/>
        </w:rPr>
        <w:t xml:space="preserve">piritual </w:t>
      </w:r>
      <w:r w:rsidR="0099653B">
        <w:rPr>
          <w:rStyle w:val="normaltextrun"/>
        </w:rPr>
        <w:t>c</w:t>
      </w:r>
      <w:r w:rsidR="00A41436" w:rsidRPr="00A41436">
        <w:rPr>
          <w:rStyle w:val="normaltextrun"/>
        </w:rPr>
        <w:t>are worker (i.e. chaplains) per every eight families at</w:t>
      </w:r>
      <w:r w:rsidR="0099653B">
        <w:rPr>
          <w:rStyle w:val="normaltextrun"/>
        </w:rPr>
        <w:t xml:space="preserve"> a</w:t>
      </w:r>
      <w:r w:rsidR="00A41436" w:rsidRPr="00A41436">
        <w:rPr>
          <w:rStyle w:val="normaltextrun"/>
        </w:rPr>
        <w:t xml:space="preserve"> FAC </w:t>
      </w:r>
      <w:r w:rsidR="007D6394">
        <w:rPr>
          <w:rStyle w:val="normaltextrun"/>
        </w:rPr>
        <w:t>and</w:t>
      </w:r>
      <w:r w:rsidR="00A41436" w:rsidRPr="00A41436">
        <w:rPr>
          <w:rStyle w:val="normaltextrun"/>
        </w:rPr>
        <w:t xml:space="preserve"> </w:t>
      </w:r>
      <w:r w:rsidR="007D6394">
        <w:rPr>
          <w:rStyle w:val="normaltextrun"/>
        </w:rPr>
        <w:t>one</w:t>
      </w:r>
      <w:r w:rsidR="00A41436" w:rsidRPr="00A41436">
        <w:rPr>
          <w:rStyle w:val="normaltextrun"/>
        </w:rPr>
        <w:t xml:space="preserve"> worker per every 40 staff</w:t>
      </w:r>
      <w:r w:rsidR="00E232A1">
        <w:rPr>
          <w:rStyle w:val="normaltextrun"/>
        </w:rPr>
        <w:t xml:space="preserve">; they also recommend one </w:t>
      </w:r>
      <w:r w:rsidR="0099653B">
        <w:rPr>
          <w:rStyle w:val="normaltextrun"/>
        </w:rPr>
        <w:t>m</w:t>
      </w:r>
      <w:r w:rsidR="00A41436" w:rsidRPr="00A41436">
        <w:rPr>
          <w:rStyle w:val="normaltextrun"/>
        </w:rPr>
        <w:t xml:space="preserve">ental </w:t>
      </w:r>
      <w:r w:rsidR="0099653B">
        <w:rPr>
          <w:rStyle w:val="normaltextrun"/>
        </w:rPr>
        <w:t>h</w:t>
      </w:r>
      <w:r w:rsidR="00A41436" w:rsidRPr="00A41436">
        <w:rPr>
          <w:rStyle w:val="normaltextrun"/>
        </w:rPr>
        <w:t xml:space="preserve">ealth worker (i.e. psychologists, social workers) per every eight families at </w:t>
      </w:r>
      <w:r w:rsidR="0099653B">
        <w:rPr>
          <w:rStyle w:val="normaltextrun"/>
        </w:rPr>
        <w:t xml:space="preserve">a </w:t>
      </w:r>
      <w:r w:rsidR="00A41436" w:rsidRPr="00A41436">
        <w:rPr>
          <w:rStyle w:val="normaltextrun"/>
        </w:rPr>
        <w:t xml:space="preserve">FAC </w:t>
      </w:r>
      <w:r w:rsidR="00E232A1">
        <w:rPr>
          <w:rStyle w:val="normaltextrun"/>
        </w:rPr>
        <w:t>and</w:t>
      </w:r>
      <w:r w:rsidR="00A41436" w:rsidRPr="00A41436">
        <w:rPr>
          <w:rStyle w:val="normaltextrun"/>
        </w:rPr>
        <w:t xml:space="preserve"> </w:t>
      </w:r>
      <w:r w:rsidR="00336F8D">
        <w:rPr>
          <w:rStyle w:val="normaltextrun"/>
        </w:rPr>
        <w:t>one</w:t>
      </w:r>
      <w:r w:rsidR="00A41436" w:rsidRPr="00A41436">
        <w:rPr>
          <w:rStyle w:val="normaltextrun"/>
        </w:rPr>
        <w:t xml:space="preserve"> worker per every 40 staff</w:t>
      </w:r>
      <w:r w:rsidR="00E232A1">
        <w:rPr>
          <w:rStyle w:val="normaltextrun"/>
        </w:rPr>
        <w:t>.</w:t>
      </w:r>
    </w:p>
    <w:p w14:paraId="075DD31F" w14:textId="77777777" w:rsidR="00C277A4" w:rsidRDefault="00C277A4" w:rsidP="001E171A">
      <w:pPr>
        <w:pStyle w:val="Heading4"/>
        <w:numPr>
          <w:ilvl w:val="3"/>
          <w:numId w:val="33"/>
        </w:numPr>
        <w:rPr>
          <w:rStyle w:val="normaltextrun"/>
        </w:rPr>
      </w:pPr>
      <w:bookmarkStart w:id="36" w:name="_Toc110088389"/>
      <w:r w:rsidRPr="006D1EC1">
        <w:rPr>
          <w:rStyle w:val="normaltextrun"/>
        </w:rPr>
        <w:t>Public Health Services</w:t>
      </w:r>
      <w:bookmarkEnd w:id="36"/>
    </w:p>
    <w:p w14:paraId="357906DB" w14:textId="70C20380" w:rsidR="00C277A4" w:rsidRDefault="00C277A4" w:rsidP="00C277A4">
      <w:pPr>
        <w:pStyle w:val="BodyText-fullwidth"/>
      </w:pPr>
      <w:r w:rsidRPr="006D1EC1">
        <w:rPr>
          <w:rStyle w:val="normaltextrun"/>
        </w:rPr>
        <w:t>Th</w:t>
      </w:r>
      <w:r>
        <w:rPr>
          <w:rStyle w:val="normaltextrun"/>
        </w:rPr>
        <w:t xml:space="preserve">is </w:t>
      </w:r>
      <w:r w:rsidRPr="006D1EC1">
        <w:rPr>
          <w:rStyle w:val="normaltextrun"/>
        </w:rPr>
        <w:t>function ensures that information and access to services</w:t>
      </w:r>
      <w:r>
        <w:rPr>
          <w:rStyle w:val="normaltextrun"/>
        </w:rPr>
        <w:t>, such as</w:t>
      </w:r>
      <w:r w:rsidRPr="006D1EC1">
        <w:rPr>
          <w:rStyle w:val="normaltextrun"/>
        </w:rPr>
        <w:t xml:space="preserve"> communicable disease control/rapid health assessment, </w:t>
      </w:r>
      <w:r>
        <w:rPr>
          <w:rStyle w:val="normaltextrun"/>
        </w:rPr>
        <w:t xml:space="preserve">and </w:t>
      </w:r>
      <w:r w:rsidRPr="006D1EC1">
        <w:rPr>
          <w:rStyle w:val="normaltextrun"/>
        </w:rPr>
        <w:t>assessment of medical/chronic conditions to ensure treatment</w:t>
      </w:r>
      <w:r>
        <w:rPr>
          <w:rStyle w:val="normaltextrun"/>
        </w:rPr>
        <w:t xml:space="preserve">, </w:t>
      </w:r>
      <w:r w:rsidRPr="006D1EC1">
        <w:rPr>
          <w:rStyle w:val="normaltextrun"/>
        </w:rPr>
        <w:t xml:space="preserve">are available to families and staff. This function ensures that the </w:t>
      </w:r>
      <w:r w:rsidRPr="006D1EC1">
        <w:t>FRC/F</w:t>
      </w:r>
      <w:r w:rsidRPr="006D1EC1">
        <w:rPr>
          <w:rStyle w:val="normaltextrun"/>
        </w:rPr>
        <w:t>AC facility is a health</w:t>
      </w:r>
      <w:r>
        <w:rPr>
          <w:rStyle w:val="normaltextrun"/>
        </w:rPr>
        <w:t xml:space="preserve">ful </w:t>
      </w:r>
      <w:r w:rsidRPr="006D1EC1">
        <w:rPr>
          <w:rStyle w:val="normaltextrun"/>
        </w:rPr>
        <w:t>environment for staff and families, free from unhealth</w:t>
      </w:r>
      <w:r>
        <w:rPr>
          <w:rStyle w:val="normaltextrun"/>
        </w:rPr>
        <w:t xml:space="preserve">ful </w:t>
      </w:r>
      <w:r w:rsidRPr="006D1EC1">
        <w:rPr>
          <w:rStyle w:val="normaltextrun"/>
        </w:rPr>
        <w:t xml:space="preserve">conditions or procedures. Public </w:t>
      </w:r>
      <w:r w:rsidR="00EF5673" w:rsidRPr="006D1EC1">
        <w:rPr>
          <w:rStyle w:val="normaltextrun"/>
        </w:rPr>
        <w:t xml:space="preserve">health services </w:t>
      </w:r>
      <w:r w:rsidRPr="006D1EC1">
        <w:rPr>
          <w:rStyle w:val="normaltextrun"/>
        </w:rPr>
        <w:t xml:space="preserve">may </w:t>
      </w:r>
      <w:r>
        <w:rPr>
          <w:rStyle w:val="normaltextrun"/>
        </w:rPr>
        <w:t xml:space="preserve">have </w:t>
      </w:r>
      <w:r w:rsidRPr="006D1EC1">
        <w:rPr>
          <w:rStyle w:val="normaltextrun"/>
        </w:rPr>
        <w:t xml:space="preserve">nurses on standby in or near the registration area to provide basic medical </w:t>
      </w:r>
      <w:r>
        <w:rPr>
          <w:rStyle w:val="normaltextrun"/>
        </w:rPr>
        <w:t xml:space="preserve">care </w:t>
      </w:r>
      <w:r w:rsidRPr="006D1EC1">
        <w:rPr>
          <w:rStyle w:val="normaltextrun"/>
        </w:rPr>
        <w:t>for non-emergency medical needs of families and staff</w:t>
      </w:r>
      <w:r>
        <w:rPr>
          <w:rStyle w:val="normaltextrun"/>
        </w:rPr>
        <w:t>,</w:t>
      </w:r>
      <w:r w:rsidRPr="006D1EC1">
        <w:rPr>
          <w:rStyle w:val="normaltextrun"/>
        </w:rPr>
        <w:t xml:space="preserve"> such as </w:t>
      </w:r>
      <w:r w:rsidRPr="006D1EC1">
        <w:t xml:space="preserve">providing advice and </w:t>
      </w:r>
      <w:r>
        <w:t xml:space="preserve">making referrals to </w:t>
      </w:r>
      <w:r w:rsidRPr="006D1EC1">
        <w:t xml:space="preserve">community-based health </w:t>
      </w:r>
      <w:r>
        <w:t>services</w:t>
      </w:r>
      <w:r w:rsidRPr="006D1EC1">
        <w:t>. If food is to be prepared in the FRC/FAC, this function may arrange for an inspection by the local public health department.</w:t>
      </w:r>
    </w:p>
    <w:p w14:paraId="24B927F5" w14:textId="77777777" w:rsidR="00C277A4" w:rsidRPr="006D1EC1" w:rsidRDefault="00C277A4" w:rsidP="001E171A">
      <w:pPr>
        <w:pStyle w:val="Heading4"/>
        <w:numPr>
          <w:ilvl w:val="3"/>
          <w:numId w:val="34"/>
        </w:numPr>
      </w:pPr>
      <w:bookmarkStart w:id="37" w:name="_Toc110088390"/>
      <w:r w:rsidRPr="006D1EC1">
        <w:rPr>
          <w:rStyle w:val="normaltextrun"/>
        </w:rPr>
        <w:t>Social Services</w:t>
      </w:r>
      <w:bookmarkEnd w:id="37"/>
    </w:p>
    <w:p w14:paraId="73734958" w14:textId="1A321AE4" w:rsidR="00C277A4" w:rsidRDefault="00C277A4" w:rsidP="00C277A4">
      <w:pPr>
        <w:pStyle w:val="BodyText-fullwidth"/>
        <w:rPr>
          <w:rStyle w:val="normaltextrun"/>
        </w:rPr>
      </w:pPr>
      <w:r w:rsidRPr="006D1EC1">
        <w:rPr>
          <w:rStyle w:val="normaltextrun"/>
        </w:rPr>
        <w:t>Th</w:t>
      </w:r>
      <w:r>
        <w:rPr>
          <w:rStyle w:val="normaltextrun"/>
        </w:rPr>
        <w:t xml:space="preserve">is </w:t>
      </w:r>
      <w:r w:rsidRPr="006D1EC1">
        <w:rPr>
          <w:rStyle w:val="normaltextrun"/>
        </w:rPr>
        <w:t>function ensures that families</w:t>
      </w:r>
      <w:r>
        <w:rPr>
          <w:rStyle w:val="normaltextrun"/>
        </w:rPr>
        <w:t>’</w:t>
      </w:r>
      <w:r w:rsidRPr="006D1EC1">
        <w:rPr>
          <w:rStyle w:val="normaltextrun"/>
        </w:rPr>
        <w:t xml:space="preserve"> and loved ones</w:t>
      </w:r>
      <w:r>
        <w:rPr>
          <w:rStyle w:val="normaltextrun"/>
        </w:rPr>
        <w:t xml:space="preserve">’ needs, such as </w:t>
      </w:r>
      <w:r w:rsidRPr="006D1EC1">
        <w:rPr>
          <w:rStyle w:val="normaltextrun"/>
        </w:rPr>
        <w:t>childcare</w:t>
      </w:r>
      <w:r>
        <w:rPr>
          <w:rStyle w:val="normaltextrun"/>
        </w:rPr>
        <w:t xml:space="preserve"> and </w:t>
      </w:r>
      <w:r w:rsidRPr="006D1EC1">
        <w:rPr>
          <w:rStyle w:val="normaltextrun"/>
        </w:rPr>
        <w:t>memorial service support</w:t>
      </w:r>
      <w:r>
        <w:rPr>
          <w:rStyle w:val="normaltextrun"/>
        </w:rPr>
        <w:t xml:space="preserve">, </w:t>
      </w:r>
      <w:r w:rsidRPr="006D1EC1">
        <w:rPr>
          <w:rStyle w:val="normaltextrun"/>
        </w:rPr>
        <w:t xml:space="preserve">are met in the </w:t>
      </w:r>
      <w:r w:rsidRPr="006D1EC1">
        <w:t>FRC/FAC</w:t>
      </w:r>
      <w:r w:rsidRPr="006D1EC1">
        <w:rPr>
          <w:rStyle w:val="normaltextrun"/>
        </w:rPr>
        <w:t xml:space="preserve"> environment. </w:t>
      </w:r>
      <w:r w:rsidR="00B03EF4">
        <w:rPr>
          <w:rStyle w:val="normaltextrun"/>
        </w:rPr>
        <w:t xml:space="preserve">This function is typically staffed by non-governmental agencies or </w:t>
      </w:r>
      <w:r w:rsidR="00382C4F">
        <w:rPr>
          <w:rStyle w:val="normaltextrun"/>
        </w:rPr>
        <w:t xml:space="preserve">local social services departments and </w:t>
      </w:r>
      <w:r w:rsidR="001113AE">
        <w:rPr>
          <w:rStyle w:val="normaltextrun"/>
        </w:rPr>
        <w:t xml:space="preserve">staffing should be confirmed based upon the event type and scale. </w:t>
      </w:r>
      <w:r w:rsidRPr="006D1EC1">
        <w:rPr>
          <w:rStyle w:val="normaltextrun"/>
        </w:rPr>
        <w:t xml:space="preserve">The </w:t>
      </w:r>
      <w:r w:rsidR="00C31227" w:rsidRPr="006D1EC1">
        <w:rPr>
          <w:rStyle w:val="normaltextrun"/>
        </w:rPr>
        <w:t>social services group</w:t>
      </w:r>
      <w:r w:rsidRPr="006D1EC1">
        <w:rPr>
          <w:rStyle w:val="normaltextrun"/>
        </w:rPr>
        <w:t xml:space="preserve">, in coordination with the local jurisdiction, </w:t>
      </w:r>
      <w:r w:rsidR="009363D9">
        <w:rPr>
          <w:rStyle w:val="normaltextrun"/>
        </w:rPr>
        <w:t xml:space="preserve">can </w:t>
      </w:r>
      <w:r w:rsidRPr="006D1EC1">
        <w:rPr>
          <w:rStyle w:val="normaltextrun"/>
        </w:rPr>
        <w:t xml:space="preserve">appoint a coordinator to </w:t>
      </w:r>
      <w:proofErr w:type="gramStart"/>
      <w:r w:rsidRPr="006D1EC1">
        <w:rPr>
          <w:rStyle w:val="normaltextrun"/>
        </w:rPr>
        <w:t>make arrangements</w:t>
      </w:r>
      <w:proofErr w:type="gramEnd"/>
      <w:r w:rsidRPr="006D1EC1">
        <w:rPr>
          <w:rStyle w:val="normaltextrun"/>
        </w:rPr>
        <w:t xml:space="preserve"> for a memorial</w:t>
      </w:r>
      <w:r w:rsidR="00923CDC">
        <w:rPr>
          <w:rStyle w:val="normaltextrun"/>
        </w:rPr>
        <w:t xml:space="preserve"> service</w:t>
      </w:r>
      <w:r w:rsidRPr="006D1EC1">
        <w:rPr>
          <w:rStyle w:val="normaltextrun"/>
        </w:rPr>
        <w:t xml:space="preserve">. Details about the memorial service should be given to PIOs to ensure information about the service is provided to the public (if it is open to the public). The </w:t>
      </w:r>
      <w:r w:rsidR="00C31227" w:rsidRPr="006D1EC1">
        <w:rPr>
          <w:rStyle w:val="normaltextrun"/>
        </w:rPr>
        <w:t xml:space="preserve">social services </w:t>
      </w:r>
      <w:r w:rsidR="00C31227">
        <w:rPr>
          <w:rStyle w:val="normaltextrun"/>
        </w:rPr>
        <w:t>g</w:t>
      </w:r>
      <w:r w:rsidR="00BE7F4C">
        <w:rPr>
          <w:rStyle w:val="normaltextrun"/>
        </w:rPr>
        <w:t>roup</w:t>
      </w:r>
      <w:r w:rsidRPr="006D1EC1">
        <w:rPr>
          <w:rStyle w:val="normaltextrun"/>
        </w:rPr>
        <w:t xml:space="preserve"> facilitates response activities of private sector participants in the </w:t>
      </w:r>
      <w:r w:rsidRPr="006D1EC1">
        <w:t>FRC/FAC</w:t>
      </w:r>
      <w:r>
        <w:t>,</w:t>
      </w:r>
      <w:r w:rsidRPr="006D1EC1">
        <w:rPr>
          <w:rStyle w:val="normaltextrun"/>
        </w:rPr>
        <w:t xml:space="preserve"> and </w:t>
      </w:r>
      <w:r>
        <w:rPr>
          <w:rStyle w:val="normaltextrun"/>
        </w:rPr>
        <w:t xml:space="preserve">it </w:t>
      </w:r>
      <w:r w:rsidRPr="006D1EC1">
        <w:rPr>
          <w:rStyle w:val="normaltextrun"/>
        </w:rPr>
        <w:t>coordinates with other support organizations.</w:t>
      </w:r>
    </w:p>
    <w:p w14:paraId="1CE6C2CE" w14:textId="0AA8D601" w:rsidR="007F568B" w:rsidRDefault="007F568B" w:rsidP="00C277A4">
      <w:pPr>
        <w:pStyle w:val="BodyText-fullwidth"/>
        <w:rPr>
          <w:rStyle w:val="normaltextrun"/>
        </w:rPr>
      </w:pPr>
      <w:r w:rsidRPr="006D1EC1">
        <w:rPr>
          <w:rStyle w:val="normaltextrun"/>
        </w:rPr>
        <w:t xml:space="preserve">If childcare </w:t>
      </w:r>
      <w:r>
        <w:rPr>
          <w:rStyle w:val="normaltextrun"/>
        </w:rPr>
        <w:t xml:space="preserve">is </w:t>
      </w:r>
      <w:r w:rsidRPr="006D1EC1">
        <w:rPr>
          <w:rStyle w:val="normaltextrun"/>
        </w:rPr>
        <w:t xml:space="preserve">required, </w:t>
      </w:r>
      <w:r>
        <w:rPr>
          <w:rStyle w:val="normaltextrun"/>
        </w:rPr>
        <w:t>i</w:t>
      </w:r>
      <w:r w:rsidRPr="006D1EC1">
        <w:rPr>
          <w:rStyle w:val="normaltextrun"/>
        </w:rPr>
        <w:t>t</w:t>
      </w:r>
      <w:r>
        <w:rPr>
          <w:rStyle w:val="normaltextrun"/>
        </w:rPr>
        <w:t xml:space="preserve"> </w:t>
      </w:r>
      <w:r w:rsidRPr="006D1EC1">
        <w:rPr>
          <w:rStyle w:val="normaltextrun"/>
        </w:rPr>
        <w:t xml:space="preserve">should be requested, overseen, and coordinated with and through the local social services department. This department may be supported by the ARC and/or other local community-based partners, such as VOAD members. The childcare area should be staffed by pre-identified, qualified caretakers. All caretakers must pass a background check </w:t>
      </w:r>
      <w:r>
        <w:rPr>
          <w:rStyle w:val="normaltextrun"/>
        </w:rPr>
        <w:t xml:space="preserve">before </w:t>
      </w:r>
      <w:r w:rsidRPr="006D1EC1">
        <w:rPr>
          <w:rStyle w:val="normaltextrun"/>
        </w:rPr>
        <w:t>the incident and wear identification while working.</w:t>
      </w:r>
    </w:p>
    <w:p w14:paraId="452B352C" w14:textId="09CE05BD" w:rsidR="00793D04" w:rsidRPr="006D1EC1" w:rsidRDefault="00793D04" w:rsidP="00FF1BD0">
      <w:pPr>
        <w:pStyle w:val="Heading4"/>
      </w:pPr>
      <w:bookmarkStart w:id="38" w:name="_Toc107246899"/>
      <w:bookmarkStart w:id="39" w:name="_Toc107247042"/>
      <w:bookmarkStart w:id="40" w:name="_Toc110088391"/>
      <w:bookmarkEnd w:id="38"/>
      <w:bookmarkEnd w:id="39"/>
      <w:r w:rsidRPr="006D1EC1">
        <w:rPr>
          <w:rStyle w:val="normaltextrun"/>
        </w:rPr>
        <w:t>Spiritual Care</w:t>
      </w:r>
      <w:bookmarkEnd w:id="40"/>
    </w:p>
    <w:p w14:paraId="25A3A7F6" w14:textId="38D49B1F" w:rsidR="00793D04" w:rsidRPr="006D1EC1" w:rsidRDefault="00793D04" w:rsidP="00793D04">
      <w:pPr>
        <w:pStyle w:val="BodyText-fullwidth"/>
      </w:pPr>
      <w:r w:rsidRPr="006D1EC1">
        <w:rPr>
          <w:rStyle w:val="normaltextrun"/>
        </w:rPr>
        <w:t>Spiritual care providers offer a compassionate presence to clients waiting for information, support client briefings, initiate condolence visits, support grief counseling, support antemortem interviews, support death notifications, and escort clients on visits to the incident site(s) and to memorial services. They offer companionship, care, and comfort, and they provide a sacred space. In addition, spiritual care providers offer a bridge to faith resources, some of which may be related to preexisting support or other referrals, such as funeral homes</w:t>
      </w:r>
      <w:r w:rsidR="00590BB9">
        <w:rPr>
          <w:rStyle w:val="normaltextrun"/>
        </w:rPr>
        <w:t xml:space="preserve"> that </w:t>
      </w:r>
      <w:r w:rsidRPr="006D1EC1">
        <w:rPr>
          <w:rStyle w:val="normaltextrun"/>
        </w:rPr>
        <w:t>observe specific ritual needs. Finally, spiritual care providers facilitate rituals, including prayers, blessings of remains, and religious services.</w:t>
      </w:r>
    </w:p>
    <w:p w14:paraId="719C913C" w14:textId="7DA0EB2A" w:rsidR="00A8638F" w:rsidRPr="006D1EC1" w:rsidRDefault="00A8638F" w:rsidP="00A8638F">
      <w:pPr>
        <w:pStyle w:val="Heading4"/>
        <w:rPr>
          <w:rStyle w:val="normaltextrun"/>
        </w:rPr>
      </w:pPr>
      <w:bookmarkStart w:id="41" w:name="_Toc107246901"/>
      <w:bookmarkStart w:id="42" w:name="_Toc107247044"/>
      <w:bookmarkStart w:id="43" w:name="_Toc107246902"/>
      <w:bookmarkStart w:id="44" w:name="_Toc107247045"/>
      <w:bookmarkStart w:id="45" w:name="_Toc107246903"/>
      <w:bookmarkStart w:id="46" w:name="_Toc107247046"/>
      <w:bookmarkStart w:id="47" w:name="_Toc107246904"/>
      <w:bookmarkStart w:id="48" w:name="_Toc107247047"/>
      <w:bookmarkStart w:id="49" w:name="_Toc110088392"/>
      <w:bookmarkEnd w:id="41"/>
      <w:bookmarkEnd w:id="42"/>
      <w:bookmarkEnd w:id="43"/>
      <w:bookmarkEnd w:id="44"/>
      <w:bookmarkEnd w:id="45"/>
      <w:bookmarkEnd w:id="46"/>
      <w:bookmarkEnd w:id="47"/>
      <w:bookmarkEnd w:id="48"/>
      <w:r w:rsidRPr="006D1EC1">
        <w:rPr>
          <w:rStyle w:val="normaltextrun"/>
        </w:rPr>
        <w:t>Victim Information</w:t>
      </w:r>
      <w:bookmarkEnd w:id="49"/>
    </w:p>
    <w:p w14:paraId="633DCC46" w14:textId="0EA08784" w:rsidR="00737867" w:rsidRDefault="00A8638F" w:rsidP="00A115AD">
      <w:pPr>
        <w:pStyle w:val="BodyText"/>
      </w:pPr>
      <w:r w:rsidRPr="006D1EC1">
        <w:t>The families of victims primarily access the FRC/FAC for information about the status of their loved ones. As such, this function is a critical element</w:t>
      </w:r>
      <w:r>
        <w:t>,</w:t>
      </w:r>
      <w:r w:rsidRPr="006D1EC1">
        <w:t xml:space="preserve"> and significant resources should be put into properly researching and tracking down victim information, whether the individual is admitted to a hospital, released from care, </w:t>
      </w:r>
      <w:r w:rsidRPr="006D1EC1">
        <w:lastRenderedPageBreak/>
        <w:t xml:space="preserve">missing, or deceased. In larger incidents, various </w:t>
      </w:r>
      <w:r>
        <w:t xml:space="preserve">sources </w:t>
      </w:r>
      <w:r w:rsidRPr="006D1EC1">
        <w:t xml:space="preserve">of information may be assigned to specific groups to focus on handling the data and research </w:t>
      </w:r>
      <w:r>
        <w:t xml:space="preserve">and to </w:t>
      </w:r>
      <w:r w:rsidRPr="006D1EC1">
        <w:t>provid</w:t>
      </w:r>
      <w:r>
        <w:t xml:space="preserve">e </w:t>
      </w:r>
      <w:r w:rsidRPr="006D1EC1">
        <w:t>updates to the families. Another aspect of the victim information function is notif</w:t>
      </w:r>
      <w:r>
        <w:t xml:space="preserve">ying </w:t>
      </w:r>
      <w:r w:rsidRPr="006D1EC1">
        <w:t xml:space="preserve">next of kin of decedent victims, which requires collaboration with the </w:t>
      </w:r>
      <w:r w:rsidR="00853188">
        <w:t>[</w:t>
      </w:r>
      <w:r w:rsidR="00853188" w:rsidRPr="00905099">
        <w:rPr>
          <w:rStyle w:val="normaltextrun"/>
          <w:highlight w:val="lightGray"/>
        </w:rPr>
        <w:t>Medical Examiner/Coroner/Justice of the Peace</w:t>
      </w:r>
      <w:r w:rsidR="00853188">
        <w:rPr>
          <w:rStyle w:val="normaltextrun"/>
        </w:rPr>
        <w:t>]</w:t>
      </w:r>
      <w:r w:rsidRPr="006D1EC1">
        <w:t xml:space="preserve">, law enforcement, </w:t>
      </w:r>
      <w:r w:rsidR="0047214E">
        <w:t xml:space="preserve">and </w:t>
      </w:r>
      <w:r w:rsidRPr="006D1EC1">
        <w:t>hospitals.</w:t>
      </w:r>
      <w:bookmarkStart w:id="50" w:name="_Toc107246906"/>
      <w:bookmarkStart w:id="51" w:name="_Toc107247049"/>
      <w:bookmarkEnd w:id="50"/>
      <w:bookmarkEnd w:id="51"/>
    </w:p>
    <w:p w14:paraId="26699916" w14:textId="2633AF5B" w:rsidR="00E836EC" w:rsidRPr="006D1EC1" w:rsidRDefault="00E836EC" w:rsidP="00737867">
      <w:pPr>
        <w:pStyle w:val="Heading4"/>
        <w:rPr>
          <w:rStyle w:val="normaltextrun"/>
        </w:rPr>
      </w:pPr>
      <w:bookmarkStart w:id="52" w:name="_Toc110088393"/>
      <w:r w:rsidRPr="006D1EC1">
        <w:rPr>
          <w:rStyle w:val="normaltextrun"/>
        </w:rPr>
        <w:t>Call Center</w:t>
      </w:r>
      <w:bookmarkEnd w:id="52"/>
    </w:p>
    <w:p w14:paraId="397DBBB1" w14:textId="16379F30" w:rsidR="00A647BC" w:rsidRDefault="00CC1A62" w:rsidP="3D859837">
      <w:pPr>
        <w:pStyle w:val="BodyText-fullwidth"/>
        <w:rPr>
          <w:rStyle w:val="normaltextrun"/>
        </w:rPr>
      </w:pPr>
      <w:r>
        <w:rPr>
          <w:rStyle w:val="normaltextrun"/>
        </w:rPr>
        <w:t>Because of</w:t>
      </w:r>
      <w:r w:rsidR="007E1155" w:rsidRPr="006D1EC1">
        <w:rPr>
          <w:rStyle w:val="normaltextrun"/>
        </w:rPr>
        <w:t xml:space="preserve"> the large influx of interest and attention </w:t>
      </w:r>
      <w:r w:rsidR="0018451E" w:rsidRPr="006D1EC1">
        <w:rPr>
          <w:rStyle w:val="normaltextrun"/>
        </w:rPr>
        <w:t>an</w:t>
      </w:r>
      <w:r w:rsidR="007E1155" w:rsidRPr="006D1EC1">
        <w:rPr>
          <w:rStyle w:val="normaltextrun"/>
        </w:rPr>
        <w:t xml:space="preserve"> MCI/MFI </w:t>
      </w:r>
      <w:r w:rsidR="00534BC8" w:rsidRPr="006D1EC1">
        <w:rPr>
          <w:rStyle w:val="normaltextrun"/>
        </w:rPr>
        <w:t>gain</w:t>
      </w:r>
      <w:r w:rsidR="001332AB">
        <w:rPr>
          <w:rStyle w:val="normaltextrun"/>
        </w:rPr>
        <w:t>s</w:t>
      </w:r>
      <w:r w:rsidR="00534BC8" w:rsidRPr="006D1EC1">
        <w:rPr>
          <w:rStyle w:val="normaltextrun"/>
        </w:rPr>
        <w:t xml:space="preserve">, </w:t>
      </w:r>
      <w:r w:rsidR="00B80572" w:rsidRPr="006D1EC1">
        <w:rPr>
          <w:rStyle w:val="normaltextrun"/>
        </w:rPr>
        <w:t xml:space="preserve">a single, centralized call center, staffed by qualified, trained call coordinators is vital to </w:t>
      </w:r>
      <w:r w:rsidR="00B86C6B" w:rsidRPr="006D1EC1">
        <w:rPr>
          <w:rStyle w:val="normaltextrun"/>
        </w:rPr>
        <w:t xml:space="preserve">successfully providing </w:t>
      </w:r>
      <w:r w:rsidR="72DB947F" w:rsidRPr="006D1EC1">
        <w:t>F</w:t>
      </w:r>
      <w:r w:rsidR="16669760" w:rsidRPr="006D1EC1">
        <w:t>RC/</w:t>
      </w:r>
      <w:r w:rsidR="00271092" w:rsidRPr="006D1EC1">
        <w:t>FAC</w:t>
      </w:r>
      <w:r w:rsidR="00271092" w:rsidRPr="006D1EC1">
        <w:rPr>
          <w:rStyle w:val="normaltextrun"/>
        </w:rPr>
        <w:t xml:space="preserve"> services. </w:t>
      </w:r>
      <w:r w:rsidR="00736259" w:rsidRPr="006D1EC1">
        <w:rPr>
          <w:rStyle w:val="normaltextrun"/>
        </w:rPr>
        <w:t xml:space="preserve">A centralized call center </w:t>
      </w:r>
      <w:r w:rsidR="001332AB">
        <w:rPr>
          <w:rStyle w:val="normaltextrun"/>
        </w:rPr>
        <w:t xml:space="preserve">is </w:t>
      </w:r>
      <w:r w:rsidR="00736259" w:rsidRPr="006D1EC1">
        <w:rPr>
          <w:rStyle w:val="normaltextrun"/>
        </w:rPr>
        <w:t xml:space="preserve">also </w:t>
      </w:r>
      <w:r w:rsidR="00714C46" w:rsidRPr="006D1EC1">
        <w:rPr>
          <w:rStyle w:val="normaltextrun"/>
        </w:rPr>
        <w:t xml:space="preserve">imperative for effectively managing the reunification process and assisting those in need of incident information. Not all families will travel to the </w:t>
      </w:r>
      <w:r w:rsidR="00BF14BD" w:rsidRPr="006D1EC1">
        <w:rPr>
          <w:rStyle w:val="normaltextrun"/>
        </w:rPr>
        <w:t>jurisdiction</w:t>
      </w:r>
      <w:r w:rsidR="00714C46" w:rsidRPr="006D1EC1">
        <w:rPr>
          <w:rStyle w:val="normaltextrun"/>
        </w:rPr>
        <w:t xml:space="preserve">, and a call center offers the </w:t>
      </w:r>
      <w:r w:rsidR="000A2561" w:rsidRPr="006D1EC1">
        <w:rPr>
          <w:rStyle w:val="normaltextrun"/>
        </w:rPr>
        <w:t xml:space="preserve">opportunity for them to provide information and to receive information, just as those </w:t>
      </w:r>
      <w:r w:rsidR="00BF14BD" w:rsidRPr="006D1EC1">
        <w:rPr>
          <w:rStyle w:val="normaltextrun"/>
        </w:rPr>
        <w:t>present</w:t>
      </w:r>
      <w:r w:rsidR="000A2561" w:rsidRPr="006D1EC1">
        <w:rPr>
          <w:rStyle w:val="normaltextrun"/>
        </w:rPr>
        <w:t xml:space="preserve"> at the physical </w:t>
      </w:r>
      <w:r w:rsidR="00BF14BD" w:rsidRPr="006D1EC1">
        <w:t>FRC</w:t>
      </w:r>
      <w:r w:rsidR="16669760" w:rsidRPr="006D1EC1">
        <w:t>/</w:t>
      </w:r>
      <w:r w:rsidR="00BF14BD" w:rsidRPr="006D1EC1">
        <w:t>FAC</w:t>
      </w:r>
      <w:r w:rsidR="00BF14BD" w:rsidRPr="006D1EC1">
        <w:rPr>
          <w:rStyle w:val="normaltextrun"/>
        </w:rPr>
        <w:t xml:space="preserve"> can.</w:t>
      </w:r>
    </w:p>
    <w:p w14:paraId="49F445F1" w14:textId="368BF665" w:rsidR="00A647BC" w:rsidRDefault="0051568D" w:rsidP="00322EEC">
      <w:pPr>
        <w:pStyle w:val="BodyText-fullwidth"/>
        <w:rPr>
          <w:rStyle w:val="normaltextrun"/>
        </w:rPr>
      </w:pPr>
      <w:r w:rsidRPr="006D1EC1">
        <w:rPr>
          <w:rStyle w:val="normaltextrun"/>
        </w:rPr>
        <w:t xml:space="preserve">The call center should screen callers, provide initial telephone intake, and refer appropriate callers to a physical </w:t>
      </w:r>
      <w:r w:rsidRPr="006D1EC1">
        <w:t>FRC</w:t>
      </w:r>
      <w:r w:rsidR="16669760" w:rsidRPr="006D1EC1">
        <w:t>/</w:t>
      </w:r>
      <w:r w:rsidRPr="006D1EC1">
        <w:t>FAC</w:t>
      </w:r>
      <w:r w:rsidRPr="006D1EC1">
        <w:rPr>
          <w:rStyle w:val="normaltextrun"/>
        </w:rPr>
        <w:t xml:space="preserve">. The call center may also assist with reunification by entering basic data provided by family on victims to send to the </w:t>
      </w:r>
      <w:r w:rsidR="00D549E3" w:rsidRPr="006D1EC1">
        <w:rPr>
          <w:rStyle w:val="normaltextrun"/>
        </w:rPr>
        <w:t>[</w:t>
      </w:r>
      <w:r w:rsidR="00D549E3" w:rsidRPr="006D1EC1">
        <w:rPr>
          <w:rStyle w:val="normaltextrun"/>
          <w:highlight w:val="lightGray"/>
        </w:rPr>
        <w:t>jurisdiction</w:t>
      </w:r>
      <w:r w:rsidR="00D549E3" w:rsidRPr="006D1EC1">
        <w:rPr>
          <w:rStyle w:val="normaltextrun"/>
        </w:rPr>
        <w:t xml:space="preserve">] </w:t>
      </w:r>
      <w:r w:rsidR="00905099">
        <w:rPr>
          <w:rStyle w:val="normaltextrun"/>
        </w:rPr>
        <w:t>[</w:t>
      </w:r>
      <w:r w:rsidRPr="00905099">
        <w:rPr>
          <w:rStyle w:val="normaltextrun"/>
          <w:highlight w:val="lightGray"/>
        </w:rPr>
        <w:t>Medical Examiner</w:t>
      </w:r>
      <w:r w:rsidR="00063BBA" w:rsidRPr="00905099">
        <w:rPr>
          <w:rStyle w:val="normaltextrun"/>
          <w:highlight w:val="lightGray"/>
        </w:rPr>
        <w:t>/Coroner</w:t>
      </w:r>
      <w:r w:rsidR="003E543C" w:rsidRPr="00905099">
        <w:rPr>
          <w:rStyle w:val="normaltextrun"/>
          <w:highlight w:val="lightGray"/>
        </w:rPr>
        <w:t>/Justice of the Peace</w:t>
      </w:r>
      <w:r w:rsidR="00905099">
        <w:rPr>
          <w:rStyle w:val="normaltextrun"/>
        </w:rPr>
        <w:t>]</w:t>
      </w:r>
      <w:r w:rsidRPr="006D1EC1">
        <w:rPr>
          <w:rStyle w:val="normaltextrun"/>
        </w:rPr>
        <w:t>, referring callers to appropriate services, and helping famil</w:t>
      </w:r>
      <w:r w:rsidR="00063BBA" w:rsidRPr="006D1EC1">
        <w:rPr>
          <w:rStyle w:val="normaltextrun"/>
        </w:rPr>
        <w:t xml:space="preserve">ies </w:t>
      </w:r>
      <w:r w:rsidRPr="006D1EC1">
        <w:rPr>
          <w:rStyle w:val="normaltextrun"/>
        </w:rPr>
        <w:t xml:space="preserve">locate injured </w:t>
      </w:r>
      <w:r w:rsidR="00063BBA" w:rsidRPr="006D1EC1">
        <w:rPr>
          <w:rStyle w:val="normaltextrun"/>
        </w:rPr>
        <w:t>individuals</w:t>
      </w:r>
      <w:r w:rsidRPr="006D1EC1">
        <w:rPr>
          <w:rStyle w:val="normaltextrun"/>
        </w:rPr>
        <w:t xml:space="preserve"> in local hospitals. All information provided through a call center should be validated through a predetermined process so that only official information is provided to callers. A call center should be established as early in the incident as possible to facilitate communication with those not on</w:t>
      </w:r>
      <w:r w:rsidR="003D3037">
        <w:rPr>
          <w:rStyle w:val="normaltextrun"/>
        </w:rPr>
        <w:t xml:space="preserve"> </w:t>
      </w:r>
      <w:r w:rsidRPr="006D1EC1">
        <w:rPr>
          <w:rStyle w:val="normaltextrun"/>
        </w:rPr>
        <w:t>site</w:t>
      </w:r>
      <w:r w:rsidR="00621F22" w:rsidRPr="006D1EC1">
        <w:rPr>
          <w:rStyle w:val="normaltextrun"/>
        </w:rPr>
        <w:t>.</w:t>
      </w:r>
    </w:p>
    <w:p w14:paraId="006B9B2A" w14:textId="5E0252F4" w:rsidR="007E0F9F" w:rsidRPr="006D1EC1" w:rsidRDefault="007E0F9F" w:rsidP="00FA28C7">
      <w:pPr>
        <w:pStyle w:val="BodyText-fullwidth"/>
        <w:rPr>
          <w:rStyle w:val="normaltextrun"/>
        </w:rPr>
      </w:pPr>
      <w:r w:rsidRPr="006D1EC1">
        <w:rPr>
          <w:rStyle w:val="normaltextrun"/>
        </w:rPr>
        <w:t xml:space="preserve">Call center resources </w:t>
      </w:r>
      <w:r w:rsidR="001332AB">
        <w:rPr>
          <w:rStyle w:val="normaltextrun"/>
        </w:rPr>
        <w:t xml:space="preserve">are </w:t>
      </w:r>
      <w:r w:rsidRPr="006D1EC1">
        <w:rPr>
          <w:rStyle w:val="normaltextrun"/>
        </w:rPr>
        <w:t>provided</w:t>
      </w:r>
      <w:r w:rsidR="00133974">
        <w:rPr>
          <w:rStyle w:val="normaltextrun"/>
        </w:rPr>
        <w:t xml:space="preserve"> in</w:t>
      </w:r>
      <w:r w:rsidRPr="006D1EC1">
        <w:rPr>
          <w:rStyle w:val="normaltextrun"/>
        </w:rPr>
        <w:t xml:space="preserve"> </w:t>
      </w:r>
      <w:r w:rsidR="00133974">
        <w:fldChar w:fldCharType="begin"/>
      </w:r>
      <w:r w:rsidR="00133974">
        <w:instrText xml:space="preserve"> REF _Ref107215368 \r \h </w:instrText>
      </w:r>
      <w:r w:rsidR="00133974">
        <w:fldChar w:fldCharType="separate"/>
      </w:r>
      <w:r w:rsidR="00133974">
        <w:t xml:space="preserve">Appendix B: </w:t>
      </w:r>
      <w:r w:rsidR="00133974">
        <w:fldChar w:fldCharType="end"/>
      </w:r>
      <w:r w:rsidR="00133974" w:rsidRPr="00EE7320">
        <w:fldChar w:fldCharType="begin"/>
      </w:r>
      <w:r w:rsidR="00133974" w:rsidRPr="00EE7320">
        <w:instrText xml:space="preserve"> REF _Ref107215368 \h </w:instrText>
      </w:r>
      <w:r w:rsidR="00133974">
        <w:instrText xml:space="preserve"> \* MERGEFORMAT </w:instrText>
      </w:r>
      <w:r w:rsidR="00133974" w:rsidRPr="00EE7320">
        <w:fldChar w:fldCharType="separate"/>
      </w:r>
      <w:r w:rsidR="00133974">
        <w:t>Friends and Relatives Center Toolkit</w:t>
      </w:r>
      <w:r w:rsidR="00133974" w:rsidRPr="00EE7320">
        <w:fldChar w:fldCharType="end"/>
      </w:r>
      <w:r w:rsidR="00133974" w:rsidRPr="00EE7320">
        <w:t xml:space="preserve"> and</w:t>
      </w:r>
      <w:r w:rsidR="00133974">
        <w:t xml:space="preserve"> Appendix C:</w:t>
      </w:r>
      <w:r w:rsidR="00133974" w:rsidRPr="00EE7320">
        <w:t xml:space="preserve"> </w:t>
      </w:r>
      <w:r w:rsidR="00133974" w:rsidRPr="00EE7320">
        <w:rPr>
          <w:rFonts w:ascii="Segoe UI" w:hAnsi="Segoe UI" w:cstheme="minorBidi"/>
        </w:rPr>
        <w:fldChar w:fldCharType="begin"/>
      </w:r>
      <w:r w:rsidR="00133974" w:rsidRPr="00EE7320">
        <w:instrText xml:space="preserve"> REF _Ref107217080 \h </w:instrText>
      </w:r>
      <w:r w:rsidR="00133974">
        <w:rPr>
          <w:rFonts w:ascii="Segoe UI" w:hAnsi="Segoe UI" w:cstheme="minorBidi"/>
        </w:rPr>
        <w:instrText xml:space="preserve"> \* MERGEFORMAT </w:instrText>
      </w:r>
      <w:r w:rsidR="00133974" w:rsidRPr="00EE7320">
        <w:rPr>
          <w:rFonts w:ascii="Segoe UI" w:hAnsi="Segoe UI" w:cstheme="minorBidi"/>
        </w:rPr>
      </w:r>
      <w:r w:rsidR="00133974" w:rsidRPr="00EE7320">
        <w:rPr>
          <w:rFonts w:ascii="Segoe UI" w:hAnsi="Segoe UI" w:cstheme="minorBidi"/>
        </w:rPr>
        <w:fldChar w:fldCharType="separate"/>
      </w:r>
      <w:r w:rsidR="00133974" w:rsidRPr="00C067CC">
        <w:t>Family Assistance Center Toolkit</w:t>
      </w:r>
      <w:r w:rsidR="00133974" w:rsidRPr="00EE7320">
        <w:fldChar w:fldCharType="end"/>
      </w:r>
      <w:r w:rsidR="00133974">
        <w:t xml:space="preserve"> </w:t>
      </w:r>
      <w:r w:rsidR="00133974">
        <w:rPr>
          <w:rStyle w:val="normaltextrun"/>
        </w:rPr>
        <w:t>h</w:t>
      </w:r>
      <w:r w:rsidRPr="006D1EC1">
        <w:rPr>
          <w:rStyle w:val="normaltextrun"/>
        </w:rPr>
        <w:t xml:space="preserve">owever </w:t>
      </w:r>
      <w:r w:rsidR="003024A9" w:rsidRPr="006D1EC1">
        <w:rPr>
          <w:rStyle w:val="normaltextrun"/>
        </w:rPr>
        <w:t>[</w:t>
      </w:r>
      <w:r w:rsidR="00CA2CD7" w:rsidRPr="006D1EC1">
        <w:rPr>
          <w:rStyle w:val="normaltextrun"/>
          <w:highlight w:val="lightGray"/>
        </w:rPr>
        <w:t>jurisdiction</w:t>
      </w:r>
      <w:r w:rsidR="003024A9" w:rsidRPr="006D1EC1">
        <w:rPr>
          <w:rStyle w:val="normaltextrun"/>
        </w:rPr>
        <w:t xml:space="preserve">] must ensure a </w:t>
      </w:r>
      <w:r w:rsidR="00DA7308" w:rsidRPr="006D1EC1">
        <w:rPr>
          <w:rStyle w:val="normaltextrun"/>
        </w:rPr>
        <w:t xml:space="preserve">dedicated call center activation process has been established with supporting partners, such as </w:t>
      </w:r>
      <w:r w:rsidR="008F3C15" w:rsidRPr="006D1EC1">
        <w:rPr>
          <w:rStyle w:val="normaltextrun"/>
        </w:rPr>
        <w:t xml:space="preserve">211, </w:t>
      </w:r>
      <w:r w:rsidR="00121576" w:rsidRPr="006D1EC1">
        <w:rPr>
          <w:rStyle w:val="normaltextrun"/>
        </w:rPr>
        <w:t xml:space="preserve">information technology, and </w:t>
      </w:r>
      <w:r w:rsidR="00121576">
        <w:rPr>
          <w:rStyle w:val="normaltextrun"/>
        </w:rPr>
        <w:t>social/citizen</w:t>
      </w:r>
      <w:r w:rsidR="00121576" w:rsidRPr="006D1EC1">
        <w:rPr>
          <w:rStyle w:val="normaltextrun"/>
        </w:rPr>
        <w:t xml:space="preserve"> services</w:t>
      </w:r>
      <w:r w:rsidR="00CA2CD7" w:rsidRPr="006D1EC1">
        <w:rPr>
          <w:rStyle w:val="normaltextrun"/>
        </w:rPr>
        <w:t>.</w:t>
      </w:r>
      <w:r w:rsidR="00737867" w:rsidRPr="00737867">
        <w:rPr>
          <w:noProof/>
        </w:rPr>
        <w:t xml:space="preserve"> </w:t>
      </w:r>
    </w:p>
    <w:p w14:paraId="5E2CABD6" w14:textId="3398E4D5" w:rsidR="004B34E2" w:rsidRPr="006D1EC1" w:rsidRDefault="004B34E2" w:rsidP="001E171A">
      <w:pPr>
        <w:pStyle w:val="Heading2"/>
        <w:numPr>
          <w:ilvl w:val="1"/>
          <w:numId w:val="31"/>
        </w:numPr>
      </w:pPr>
      <w:bookmarkStart w:id="53" w:name="_Toc110088394"/>
      <w:r w:rsidRPr="006D1EC1">
        <w:t>Determining the Need for a</w:t>
      </w:r>
      <w:r w:rsidR="006B5B3B" w:rsidRPr="006D1EC1">
        <w:t>n FRC/</w:t>
      </w:r>
      <w:r w:rsidRPr="006D1EC1">
        <w:t>FAC</w:t>
      </w:r>
      <w:bookmarkEnd w:id="53"/>
    </w:p>
    <w:p w14:paraId="2D04AFBB" w14:textId="57D8BDD7" w:rsidR="00A647BC" w:rsidRDefault="00694157" w:rsidP="00434095">
      <w:pPr>
        <w:pStyle w:val="BodyText"/>
      </w:pPr>
      <w:r w:rsidRPr="006D1EC1">
        <w:rPr>
          <w:noProof/>
        </w:rPr>
        <w:drawing>
          <wp:anchor distT="0" distB="0" distL="114300" distR="114300" simplePos="0" relativeHeight="251658261" behindDoc="0" locked="0" layoutInCell="1" allowOverlap="1" wp14:anchorId="72F4F156" wp14:editId="75EC49DA">
            <wp:simplePos x="0" y="0"/>
            <wp:positionH relativeFrom="column">
              <wp:posOffset>-34290</wp:posOffset>
            </wp:positionH>
            <wp:positionV relativeFrom="page">
              <wp:posOffset>6549805</wp:posOffset>
            </wp:positionV>
            <wp:extent cx="752621" cy="752621"/>
            <wp:effectExtent l="0" t="0" r="0" b="0"/>
            <wp:wrapNone/>
            <wp:docPr id="29" name="Graphic 29"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Comment Important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752621" cy="752621"/>
                    </a:xfrm>
                    <a:prstGeom prst="rect">
                      <a:avLst/>
                    </a:prstGeom>
                  </pic:spPr>
                </pic:pic>
              </a:graphicData>
            </a:graphic>
            <wp14:sizeRelH relativeFrom="page">
              <wp14:pctWidth>0</wp14:pctWidth>
            </wp14:sizeRelH>
            <wp14:sizeRelV relativeFrom="page">
              <wp14:pctHeight>0</wp14:pctHeight>
            </wp14:sizeRelV>
          </wp:anchor>
        </w:drawing>
      </w:r>
      <w:r w:rsidR="004B34E2" w:rsidRPr="006D1EC1">
        <w:t>Effective mass fatality management require</w:t>
      </w:r>
      <w:r w:rsidR="006B5B3B" w:rsidRPr="006D1EC1">
        <w:t>s</w:t>
      </w:r>
      <w:r w:rsidR="004B34E2" w:rsidRPr="006D1EC1">
        <w:t xml:space="preserve"> implement</w:t>
      </w:r>
      <w:r w:rsidR="00174957">
        <w:t xml:space="preserve">ing </w:t>
      </w:r>
      <w:r w:rsidR="004B34E2" w:rsidRPr="006D1EC1">
        <w:t xml:space="preserve">systems to manage public or family inquiries about the missing and deceased and to collect antemortem information to assist with victim identification. By its very nature, a catastrophic incident is likely to result in </w:t>
      </w:r>
      <w:proofErr w:type="gramStart"/>
      <w:r w:rsidR="004B34E2" w:rsidRPr="006D1EC1">
        <w:t>a large number of</w:t>
      </w:r>
      <w:proofErr w:type="gramEnd"/>
      <w:r w:rsidR="004B34E2" w:rsidRPr="006D1EC1">
        <w:t xml:space="preserve"> fatalities that </w:t>
      </w:r>
      <w:r w:rsidR="00174957">
        <w:t xml:space="preserve">might </w:t>
      </w:r>
      <w:r w:rsidR="004B34E2" w:rsidRPr="006D1EC1">
        <w:t xml:space="preserve">overwhelm local capabilities. While the responsibility for fatality management and victim identification </w:t>
      </w:r>
      <w:r w:rsidR="00174957">
        <w:t xml:space="preserve">in </w:t>
      </w:r>
      <w:r w:rsidR="00174957" w:rsidRPr="006D1EC1">
        <w:t>[</w:t>
      </w:r>
      <w:r w:rsidR="00174957" w:rsidRPr="006D1EC1">
        <w:rPr>
          <w:highlight w:val="lightGray"/>
        </w:rPr>
        <w:t>jurisdiction</w:t>
      </w:r>
      <w:r w:rsidR="00174957" w:rsidRPr="006D1EC1">
        <w:t xml:space="preserve">] </w:t>
      </w:r>
      <w:r w:rsidR="004B34E2" w:rsidRPr="006D1EC1">
        <w:t xml:space="preserve">resides </w:t>
      </w:r>
      <w:r w:rsidR="00174957">
        <w:t xml:space="preserve">with </w:t>
      </w:r>
      <w:r w:rsidR="004B34E2" w:rsidRPr="006D1EC1">
        <w:t xml:space="preserve">the local </w:t>
      </w:r>
      <w:r w:rsidR="00905099">
        <w:t>[</w:t>
      </w:r>
      <w:r w:rsidR="00905099" w:rsidRPr="00905099">
        <w:rPr>
          <w:rStyle w:val="normaltextrun"/>
          <w:highlight w:val="lightGray"/>
        </w:rPr>
        <w:t>Medical Examiner/Coroner/Justice of the Peace</w:t>
      </w:r>
      <w:r w:rsidR="00905099">
        <w:rPr>
          <w:rStyle w:val="normaltextrun"/>
        </w:rPr>
        <w:t>]</w:t>
      </w:r>
      <w:r w:rsidR="004B34E2" w:rsidRPr="006D1EC1">
        <w:t>, certain conditions, including those resulting from a catastrophic incident, may warrant consolidati</w:t>
      </w:r>
      <w:r w:rsidR="00174957">
        <w:t xml:space="preserve">ng </w:t>
      </w:r>
      <w:r w:rsidR="004B34E2" w:rsidRPr="006D1EC1">
        <w:t>effort</w:t>
      </w:r>
      <w:r w:rsidR="00174957">
        <w:t>s</w:t>
      </w:r>
      <w:r w:rsidR="004B34E2" w:rsidRPr="006D1EC1">
        <w:t xml:space="preserve"> </w:t>
      </w:r>
      <w:r w:rsidR="002C09F6">
        <w:t xml:space="preserve">in and between </w:t>
      </w:r>
      <w:r w:rsidR="004B34E2" w:rsidRPr="006D1EC1">
        <w:t>counties and/or coordinati</w:t>
      </w:r>
      <w:r w:rsidR="00174957">
        <w:t xml:space="preserve">ng </w:t>
      </w:r>
      <w:r w:rsidR="004B34E2" w:rsidRPr="006D1EC1">
        <w:t xml:space="preserve">at a state level on behalf of </w:t>
      </w:r>
      <w:r w:rsidR="00FA1396" w:rsidRPr="006D1EC1">
        <w:t xml:space="preserve">the </w:t>
      </w:r>
      <w:r w:rsidR="004B34E2" w:rsidRPr="006D1EC1">
        <w:t>impacted jurisdiction</w:t>
      </w:r>
      <w:r w:rsidR="00213B55" w:rsidRPr="006D1EC1">
        <w:t>(</w:t>
      </w:r>
      <w:r w:rsidR="004B34E2" w:rsidRPr="006D1EC1">
        <w:t>s</w:t>
      </w:r>
      <w:r w:rsidR="00213B55" w:rsidRPr="006D1EC1">
        <w:t>)</w:t>
      </w:r>
      <w:r w:rsidR="004B34E2" w:rsidRPr="006D1EC1">
        <w:t>.</w:t>
      </w:r>
    </w:p>
    <w:p w14:paraId="3AF6FDED" w14:textId="3A07C9E2" w:rsidR="004F5B50" w:rsidRDefault="004F5B50" w:rsidP="004F5B50">
      <w:pPr>
        <w:pStyle w:val="BodyText"/>
        <w:jc w:val="right"/>
      </w:pPr>
      <w:r w:rsidRPr="006D1EC1">
        <w:rPr>
          <w:noProof/>
        </w:rPr>
        <mc:AlternateContent>
          <mc:Choice Requires="wps">
            <w:drawing>
              <wp:inline distT="0" distB="0" distL="0" distR="0" wp14:anchorId="2228CEE5" wp14:editId="29E7E243">
                <wp:extent cx="5386070" cy="1476375"/>
                <wp:effectExtent l="0" t="0" r="5080" b="9525"/>
                <wp:docPr id="5" name="Rectangle: Rounded Corners 5"/>
                <wp:cNvGraphicFramePr/>
                <a:graphic xmlns:a="http://schemas.openxmlformats.org/drawingml/2006/main">
                  <a:graphicData uri="http://schemas.microsoft.com/office/word/2010/wordprocessingShape">
                    <wps:wsp>
                      <wps:cNvSpPr/>
                      <wps:spPr>
                        <a:xfrm>
                          <a:off x="0" y="0"/>
                          <a:ext cx="5386070" cy="1476375"/>
                        </a:xfrm>
                        <a:prstGeom prst="roundRect">
                          <a:avLst/>
                        </a:prstGeom>
                        <a:solidFill>
                          <a:srgbClr val="005A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C0E132" w14:textId="64231B3C" w:rsidR="002C1405" w:rsidRPr="00BF423C" w:rsidRDefault="002C1405" w:rsidP="00E0388C">
                            <w:pPr>
                              <w:pStyle w:val="BodyText-fullwidth"/>
                              <w:spacing w:before="0"/>
                              <w:jc w:val="center"/>
                              <w:rPr>
                                <w:rFonts w:ascii="Segoe UI Semibold" w:hAnsi="Segoe UI Semibold" w:cs="Segoe UI Semibold"/>
                              </w:rPr>
                            </w:pPr>
                            <w:r w:rsidRPr="00BF423C">
                              <w:rPr>
                                <w:rStyle w:val="normaltextrun"/>
                                <w:rFonts w:ascii="Segoe UI Semibold" w:hAnsi="Segoe UI Semibold" w:cs="Segoe UI Semibold"/>
                              </w:rPr>
                              <w:t xml:space="preserve">In the aftermath of a major transportation accident that falls under </w:t>
                            </w:r>
                            <w:r w:rsidR="001B74F6">
                              <w:rPr>
                                <w:rStyle w:val="normaltextrun"/>
                                <w:rFonts w:ascii="Segoe UI Semibold" w:hAnsi="Segoe UI Semibold" w:cs="Segoe UI Semibold"/>
                              </w:rPr>
                              <w:t>f</w:t>
                            </w:r>
                            <w:r w:rsidRPr="00BF423C">
                              <w:rPr>
                                <w:rStyle w:val="normaltextrun"/>
                                <w:rFonts w:ascii="Segoe UI Semibold" w:hAnsi="Segoe UI Semibold" w:cs="Segoe UI Semibold"/>
                              </w:rPr>
                              <w:t>ederal family assistance legislation, the affected carrier is required to establish a toll-free number. It is important for [</w:t>
                            </w:r>
                            <w:r w:rsidRPr="00BF423C">
                              <w:rPr>
                                <w:rStyle w:val="normaltextrun"/>
                                <w:rFonts w:ascii="Segoe UI Semibold" w:hAnsi="Segoe UI Semibold" w:cs="Segoe UI Semibold"/>
                                <w:highlight w:val="lightGray"/>
                              </w:rPr>
                              <w:t>jurisdiction</w:t>
                            </w:r>
                            <w:r w:rsidRPr="00BF423C">
                              <w:rPr>
                                <w:rStyle w:val="normaltextrun"/>
                                <w:rFonts w:ascii="Segoe UI Semibold" w:hAnsi="Segoe UI Semibold" w:cs="Segoe UI Semibold"/>
                              </w:rPr>
                              <w:t xml:space="preserve">] to understand that this is happening and </w:t>
                            </w:r>
                            <w:r w:rsidR="006B5B3B">
                              <w:rPr>
                                <w:rStyle w:val="normaltextrun"/>
                                <w:rFonts w:ascii="Segoe UI Semibold" w:hAnsi="Segoe UI Semibold" w:cs="Segoe UI Semibold"/>
                              </w:rPr>
                              <w:t>establish</w:t>
                            </w:r>
                            <w:r w:rsidRPr="00BF423C">
                              <w:rPr>
                                <w:rStyle w:val="normaltextrun"/>
                                <w:rFonts w:ascii="Segoe UI Semibold" w:hAnsi="Segoe UI Semibold" w:cs="Segoe UI Semibold"/>
                              </w:rPr>
                              <w:t xml:space="preserve"> communication</w:t>
                            </w:r>
                            <w:r w:rsidR="00223489">
                              <w:rPr>
                                <w:rStyle w:val="normaltextrun"/>
                                <w:rFonts w:ascii="Segoe UI Semibold" w:hAnsi="Segoe UI Semibold" w:cs="Segoe UI Semibold"/>
                              </w:rPr>
                              <w:t>s</w:t>
                            </w:r>
                            <w:r w:rsidRPr="00BF423C">
                              <w:rPr>
                                <w:rStyle w:val="normaltextrun"/>
                                <w:rFonts w:ascii="Segoe UI Semibold" w:hAnsi="Segoe UI Semibold" w:cs="Segoe UI Semibold"/>
                              </w:rPr>
                              <w:t xml:space="preserve"> and a flow of information between local agencies </w:t>
                            </w:r>
                            <w:r w:rsidR="006B5B3B">
                              <w:rPr>
                                <w:rStyle w:val="normaltextrun"/>
                                <w:rFonts w:ascii="Segoe UI Semibold" w:hAnsi="Segoe UI Semibold" w:cs="Segoe UI Semibold"/>
                              </w:rPr>
                              <w:t xml:space="preserve">and the carrier, all of which are </w:t>
                            </w:r>
                            <w:r w:rsidRPr="00BF423C">
                              <w:rPr>
                                <w:rStyle w:val="normaltextrun"/>
                                <w:rFonts w:ascii="Segoe UI Semibold" w:hAnsi="Segoe UI Semibold" w:cs="Segoe UI Semibold"/>
                              </w:rPr>
                              <w:t xml:space="preserve">collecting </w:t>
                            </w:r>
                            <w:r w:rsidR="006B5B3B">
                              <w:rPr>
                                <w:rStyle w:val="normaltextrun"/>
                                <w:rFonts w:ascii="Segoe UI Semibold" w:hAnsi="Segoe UI Semibold" w:cs="Segoe UI Semibold"/>
                              </w:rPr>
                              <w:t xml:space="preserve">and providing </w:t>
                            </w:r>
                            <w:r w:rsidRPr="00BF423C">
                              <w:rPr>
                                <w:rStyle w:val="normaltextrun"/>
                                <w:rFonts w:ascii="Segoe UI Semibold" w:hAnsi="Segoe UI Semibold" w:cs="Segoe UI Semibold"/>
                              </w:rPr>
                              <w:t xml:space="preserve">information, especially victim information that </w:t>
                            </w:r>
                            <w:r w:rsidR="00223489">
                              <w:rPr>
                                <w:rStyle w:val="normaltextrun"/>
                                <w:rFonts w:ascii="Segoe UI Semibold" w:hAnsi="Segoe UI Semibold" w:cs="Segoe UI Semibold"/>
                              </w:rPr>
                              <w:t xml:space="preserve">must </w:t>
                            </w:r>
                            <w:r w:rsidRPr="00BF423C">
                              <w:rPr>
                                <w:rStyle w:val="normaltextrun"/>
                                <w:rFonts w:ascii="Segoe UI Semibold" w:hAnsi="Segoe UI Semibold" w:cs="Segoe UI Semibold"/>
                              </w:rPr>
                              <w:t xml:space="preserve">be forwarded </w:t>
                            </w:r>
                            <w:r w:rsidRPr="005C07BA">
                              <w:rPr>
                                <w:rStyle w:val="normaltextrun"/>
                                <w:rFonts w:ascii="Segoe UI Semibold" w:hAnsi="Segoe UI Semibold" w:cs="Segoe UI Semibold"/>
                              </w:rPr>
                              <w:t xml:space="preserve">to the </w:t>
                            </w:r>
                            <w:r w:rsidR="007063B3" w:rsidRPr="005C07BA">
                              <w:rPr>
                                <w:rStyle w:val="normaltextrun"/>
                                <w:rFonts w:ascii="Segoe UI Semibold" w:hAnsi="Segoe UI Semibold" w:cs="Segoe UI Semibold"/>
                              </w:rPr>
                              <w:t>[</w:t>
                            </w:r>
                            <w:r w:rsidR="007063B3" w:rsidRPr="005C07BA">
                              <w:rPr>
                                <w:rStyle w:val="normaltextrun"/>
                                <w:rFonts w:ascii="Segoe UI Semibold" w:hAnsi="Segoe UI Semibold" w:cs="Segoe UI Semibold"/>
                                <w:highlight w:val="lightGray"/>
                              </w:rPr>
                              <w:t>Medical Examiner’</w:t>
                            </w:r>
                            <w:r w:rsidR="00B60D91" w:rsidRPr="005C07BA">
                              <w:rPr>
                                <w:rStyle w:val="normaltextrun"/>
                                <w:rFonts w:ascii="Segoe UI Semibold" w:hAnsi="Segoe UI Semibold" w:cs="Segoe UI Semibold"/>
                                <w:highlight w:val="lightGray"/>
                              </w:rPr>
                              <w:t>s</w:t>
                            </w:r>
                            <w:r w:rsidR="007063B3" w:rsidRPr="005C07BA">
                              <w:rPr>
                                <w:rStyle w:val="normaltextrun"/>
                                <w:rFonts w:ascii="Segoe UI Semibold" w:hAnsi="Segoe UI Semibold" w:cs="Segoe UI Semibold"/>
                                <w:highlight w:val="lightGray"/>
                              </w:rPr>
                              <w:t>/Coroner</w:t>
                            </w:r>
                            <w:r w:rsidR="00B60D91" w:rsidRPr="005C07BA">
                              <w:rPr>
                                <w:rStyle w:val="normaltextrun"/>
                                <w:rFonts w:ascii="Segoe UI Semibold" w:hAnsi="Segoe UI Semibold" w:cs="Segoe UI Semibold"/>
                                <w:highlight w:val="lightGray"/>
                              </w:rPr>
                              <w:t>’s</w:t>
                            </w:r>
                            <w:r w:rsidR="007063B3" w:rsidRPr="005C07BA">
                              <w:rPr>
                                <w:rStyle w:val="normaltextrun"/>
                                <w:rFonts w:ascii="Segoe UI Semibold" w:hAnsi="Segoe UI Semibold" w:cs="Segoe UI Semibold"/>
                                <w:highlight w:val="lightGray"/>
                              </w:rPr>
                              <w:t>/Justice of the Peac</w:t>
                            </w:r>
                            <w:r w:rsidR="00B60D91" w:rsidRPr="005C07BA">
                              <w:rPr>
                                <w:rStyle w:val="normaltextrun"/>
                                <w:rFonts w:ascii="Segoe UI Semibold" w:hAnsi="Segoe UI Semibold" w:cs="Segoe UI Semibold"/>
                                <w:highlight w:val="lightGray"/>
                              </w:rPr>
                              <w:t>e’s</w:t>
                            </w:r>
                            <w:r w:rsidR="00B60D91" w:rsidRPr="005C07BA">
                              <w:rPr>
                                <w:rStyle w:val="normaltextrun"/>
                                <w:rFonts w:ascii="Segoe UI Semibold" w:hAnsi="Segoe UI Semibold" w:cs="Segoe UI Semibold"/>
                              </w:rPr>
                              <w:t>]</w:t>
                            </w:r>
                            <w:r w:rsidR="007063B3" w:rsidRPr="005C07BA">
                              <w:rPr>
                                <w:rStyle w:val="normaltextrun"/>
                                <w:rFonts w:ascii="Segoe UI Semibold" w:hAnsi="Segoe UI Semibold" w:cs="Segoe UI Semibold"/>
                              </w:rPr>
                              <w:t xml:space="preserve"> </w:t>
                            </w:r>
                            <w:r w:rsidRPr="005C07BA">
                              <w:rPr>
                                <w:rStyle w:val="normaltextrun"/>
                                <w:rFonts w:ascii="Segoe UI Semibold" w:hAnsi="Segoe UI Semibold" w:cs="Segoe UI Semibold"/>
                              </w:rPr>
                              <w:t>victim</w:t>
                            </w:r>
                            <w:r w:rsidRPr="00BF423C">
                              <w:rPr>
                                <w:rStyle w:val="normaltextrun"/>
                                <w:rFonts w:ascii="Segoe UI Semibold" w:hAnsi="Segoe UI Semibold" w:cs="Segoe UI Semibold"/>
                              </w:rPr>
                              <w:t xml:space="preserve"> identification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228CEE5" id="Rectangle: Rounded Corners 5" o:spid="_x0000_s1032" style="width:424.1pt;height:11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" fillcolor="#005a9e" stroked="f" strokeweight="2pt">
                <v:textbox>
                  <w:txbxContent>
                    <w:p w14:paraId="49C0E132" w14:textId="64231B3C" w:rsidR="002C1405" w:rsidRPr="00BF423C" w:rsidRDefault="002C1405" w:rsidP="00E0388C">
                      <w:pPr>
                        <w:pStyle w:val="BodyText-fullwidth"/>
                        <w:spacing w:before="0"/>
                        <w:jc w:val="center"/>
                        <w:rPr>
                          <w:rFonts w:ascii="Segoe UI Semibold" w:hAnsi="Segoe UI Semibold" w:cs="Segoe UI Semibold"/>
                        </w:rPr>
                      </w:pPr>
                      <w:r w:rsidRPr="00BF423C">
                        <w:rPr>
                          <w:rStyle w:val="normaltextrun"/>
                          <w:rFonts w:ascii="Segoe UI Semibold" w:hAnsi="Segoe UI Semibold" w:cs="Segoe UI Semibold"/>
                        </w:rPr>
                        <w:t xml:space="preserve">In the aftermath of a major transportation accident that falls under </w:t>
                      </w:r>
                      <w:r w:rsidR="001B74F6">
                        <w:rPr>
                          <w:rStyle w:val="normaltextrun"/>
                          <w:rFonts w:ascii="Segoe UI Semibold" w:hAnsi="Segoe UI Semibold" w:cs="Segoe UI Semibold"/>
                        </w:rPr>
                        <w:t>f</w:t>
                      </w:r>
                      <w:r w:rsidRPr="00BF423C">
                        <w:rPr>
                          <w:rStyle w:val="normaltextrun"/>
                          <w:rFonts w:ascii="Segoe UI Semibold" w:hAnsi="Segoe UI Semibold" w:cs="Segoe UI Semibold"/>
                        </w:rPr>
                        <w:t>ederal family assistance legislation, the affected carrier is required to establish a toll-free number. It is important for [</w:t>
                      </w:r>
                      <w:r w:rsidRPr="00BF423C">
                        <w:rPr>
                          <w:rStyle w:val="normaltextrun"/>
                          <w:rFonts w:ascii="Segoe UI Semibold" w:hAnsi="Segoe UI Semibold" w:cs="Segoe UI Semibold"/>
                          <w:highlight w:val="lightGray"/>
                        </w:rPr>
                        <w:t>jurisdiction</w:t>
                      </w:r>
                      <w:r w:rsidRPr="00BF423C">
                        <w:rPr>
                          <w:rStyle w:val="normaltextrun"/>
                          <w:rFonts w:ascii="Segoe UI Semibold" w:hAnsi="Segoe UI Semibold" w:cs="Segoe UI Semibold"/>
                        </w:rPr>
                        <w:t xml:space="preserve">] to understand that this is happening and </w:t>
                      </w:r>
                      <w:r w:rsidR="006B5B3B">
                        <w:rPr>
                          <w:rStyle w:val="normaltextrun"/>
                          <w:rFonts w:ascii="Segoe UI Semibold" w:hAnsi="Segoe UI Semibold" w:cs="Segoe UI Semibold"/>
                        </w:rPr>
                        <w:t>establish</w:t>
                      </w:r>
                      <w:r w:rsidRPr="00BF423C">
                        <w:rPr>
                          <w:rStyle w:val="normaltextrun"/>
                          <w:rFonts w:ascii="Segoe UI Semibold" w:hAnsi="Segoe UI Semibold" w:cs="Segoe UI Semibold"/>
                        </w:rPr>
                        <w:t xml:space="preserve"> communication</w:t>
                      </w:r>
                      <w:r w:rsidR="00223489">
                        <w:rPr>
                          <w:rStyle w:val="normaltextrun"/>
                          <w:rFonts w:ascii="Segoe UI Semibold" w:hAnsi="Segoe UI Semibold" w:cs="Segoe UI Semibold"/>
                        </w:rPr>
                        <w:t>s</w:t>
                      </w:r>
                      <w:r w:rsidRPr="00BF423C">
                        <w:rPr>
                          <w:rStyle w:val="normaltextrun"/>
                          <w:rFonts w:ascii="Segoe UI Semibold" w:hAnsi="Segoe UI Semibold" w:cs="Segoe UI Semibold"/>
                        </w:rPr>
                        <w:t xml:space="preserve"> and a flow of information between local agencies </w:t>
                      </w:r>
                      <w:r w:rsidR="006B5B3B">
                        <w:rPr>
                          <w:rStyle w:val="normaltextrun"/>
                          <w:rFonts w:ascii="Segoe UI Semibold" w:hAnsi="Segoe UI Semibold" w:cs="Segoe UI Semibold"/>
                        </w:rPr>
                        <w:t xml:space="preserve">and the carrier, all of which are </w:t>
                      </w:r>
                      <w:r w:rsidRPr="00BF423C">
                        <w:rPr>
                          <w:rStyle w:val="normaltextrun"/>
                          <w:rFonts w:ascii="Segoe UI Semibold" w:hAnsi="Segoe UI Semibold" w:cs="Segoe UI Semibold"/>
                        </w:rPr>
                        <w:t xml:space="preserve">collecting </w:t>
                      </w:r>
                      <w:r w:rsidR="006B5B3B">
                        <w:rPr>
                          <w:rStyle w:val="normaltextrun"/>
                          <w:rFonts w:ascii="Segoe UI Semibold" w:hAnsi="Segoe UI Semibold" w:cs="Segoe UI Semibold"/>
                        </w:rPr>
                        <w:t xml:space="preserve">and providing </w:t>
                      </w:r>
                      <w:r w:rsidRPr="00BF423C">
                        <w:rPr>
                          <w:rStyle w:val="normaltextrun"/>
                          <w:rFonts w:ascii="Segoe UI Semibold" w:hAnsi="Segoe UI Semibold" w:cs="Segoe UI Semibold"/>
                        </w:rPr>
                        <w:t xml:space="preserve">information, especially victim information that </w:t>
                      </w:r>
                      <w:r w:rsidR="00223489">
                        <w:rPr>
                          <w:rStyle w:val="normaltextrun"/>
                          <w:rFonts w:ascii="Segoe UI Semibold" w:hAnsi="Segoe UI Semibold" w:cs="Segoe UI Semibold"/>
                        </w:rPr>
                        <w:t xml:space="preserve">must </w:t>
                      </w:r>
                      <w:r w:rsidRPr="00BF423C">
                        <w:rPr>
                          <w:rStyle w:val="normaltextrun"/>
                          <w:rFonts w:ascii="Segoe UI Semibold" w:hAnsi="Segoe UI Semibold" w:cs="Segoe UI Semibold"/>
                        </w:rPr>
                        <w:t xml:space="preserve">be forwarded </w:t>
                      </w:r>
                      <w:r w:rsidRPr="005C07BA">
                        <w:rPr>
                          <w:rStyle w:val="normaltextrun"/>
                          <w:rFonts w:ascii="Segoe UI Semibold" w:hAnsi="Segoe UI Semibold" w:cs="Segoe UI Semibold"/>
                        </w:rPr>
                        <w:t xml:space="preserve">to the </w:t>
                      </w:r>
                      <w:r w:rsidR="007063B3" w:rsidRPr="005C07BA">
                        <w:rPr>
                          <w:rStyle w:val="normaltextrun"/>
                          <w:rFonts w:ascii="Segoe UI Semibold" w:hAnsi="Segoe UI Semibold" w:cs="Segoe UI Semibold"/>
                        </w:rPr>
                        <w:t>[</w:t>
                      </w:r>
                      <w:r w:rsidR="007063B3" w:rsidRPr="005C07BA">
                        <w:rPr>
                          <w:rStyle w:val="normaltextrun"/>
                          <w:rFonts w:ascii="Segoe UI Semibold" w:hAnsi="Segoe UI Semibold" w:cs="Segoe UI Semibold"/>
                          <w:highlight w:val="lightGray"/>
                        </w:rPr>
                        <w:t>Medical Examiner’</w:t>
                      </w:r>
                      <w:r w:rsidR="00B60D91" w:rsidRPr="005C07BA">
                        <w:rPr>
                          <w:rStyle w:val="normaltextrun"/>
                          <w:rFonts w:ascii="Segoe UI Semibold" w:hAnsi="Segoe UI Semibold" w:cs="Segoe UI Semibold"/>
                          <w:highlight w:val="lightGray"/>
                        </w:rPr>
                        <w:t>s</w:t>
                      </w:r>
                      <w:r w:rsidR="007063B3" w:rsidRPr="005C07BA">
                        <w:rPr>
                          <w:rStyle w:val="normaltextrun"/>
                          <w:rFonts w:ascii="Segoe UI Semibold" w:hAnsi="Segoe UI Semibold" w:cs="Segoe UI Semibold"/>
                          <w:highlight w:val="lightGray"/>
                        </w:rPr>
                        <w:t>/Coroner</w:t>
                      </w:r>
                      <w:r w:rsidR="00B60D91" w:rsidRPr="005C07BA">
                        <w:rPr>
                          <w:rStyle w:val="normaltextrun"/>
                          <w:rFonts w:ascii="Segoe UI Semibold" w:hAnsi="Segoe UI Semibold" w:cs="Segoe UI Semibold"/>
                          <w:highlight w:val="lightGray"/>
                        </w:rPr>
                        <w:t>’s</w:t>
                      </w:r>
                      <w:r w:rsidR="007063B3" w:rsidRPr="005C07BA">
                        <w:rPr>
                          <w:rStyle w:val="normaltextrun"/>
                          <w:rFonts w:ascii="Segoe UI Semibold" w:hAnsi="Segoe UI Semibold" w:cs="Segoe UI Semibold"/>
                          <w:highlight w:val="lightGray"/>
                        </w:rPr>
                        <w:t>/Justice of the Peac</w:t>
                      </w:r>
                      <w:r w:rsidR="00B60D91" w:rsidRPr="005C07BA">
                        <w:rPr>
                          <w:rStyle w:val="normaltextrun"/>
                          <w:rFonts w:ascii="Segoe UI Semibold" w:hAnsi="Segoe UI Semibold" w:cs="Segoe UI Semibold"/>
                          <w:highlight w:val="lightGray"/>
                        </w:rPr>
                        <w:t>e’s</w:t>
                      </w:r>
                      <w:r w:rsidR="00B60D91" w:rsidRPr="005C07BA">
                        <w:rPr>
                          <w:rStyle w:val="normaltextrun"/>
                          <w:rFonts w:ascii="Segoe UI Semibold" w:hAnsi="Segoe UI Semibold" w:cs="Segoe UI Semibold"/>
                        </w:rPr>
                        <w:t>]</w:t>
                      </w:r>
                      <w:r w:rsidR="007063B3" w:rsidRPr="005C07BA">
                        <w:rPr>
                          <w:rStyle w:val="normaltextrun"/>
                          <w:rFonts w:ascii="Segoe UI Semibold" w:hAnsi="Segoe UI Semibold" w:cs="Segoe UI Semibold"/>
                        </w:rPr>
                        <w:t xml:space="preserve"> </w:t>
                      </w:r>
                      <w:r w:rsidRPr="005C07BA">
                        <w:rPr>
                          <w:rStyle w:val="normaltextrun"/>
                          <w:rFonts w:ascii="Segoe UI Semibold" w:hAnsi="Segoe UI Semibold" w:cs="Segoe UI Semibold"/>
                        </w:rPr>
                        <w:t>victim</w:t>
                      </w:r>
                      <w:r w:rsidRPr="00BF423C">
                        <w:rPr>
                          <w:rStyle w:val="normaltextrun"/>
                          <w:rFonts w:ascii="Segoe UI Semibold" w:hAnsi="Segoe UI Semibold" w:cs="Segoe UI Semibold"/>
                        </w:rPr>
                        <w:t xml:space="preserve"> identification team.</w:t>
                      </w:r>
                    </w:p>
                  </w:txbxContent>
                </v:textbox>
                <w10:anchorlock/>
              </v:roundrect>
            </w:pict>
          </mc:Fallback>
        </mc:AlternateContent>
      </w:r>
    </w:p>
    <w:p w14:paraId="1CB2B926" w14:textId="4AB7E358" w:rsidR="00B22126" w:rsidRPr="006D1EC1" w:rsidRDefault="00B22126" w:rsidP="00B22126">
      <w:pPr>
        <w:pStyle w:val="BodyText"/>
      </w:pPr>
      <w:r w:rsidRPr="006D1EC1">
        <w:t>The size of the disaster</w:t>
      </w:r>
      <w:r w:rsidR="00FA1396" w:rsidRPr="006D1EC1">
        <w:t>/incident</w:t>
      </w:r>
      <w:r w:rsidRPr="006D1EC1">
        <w:t xml:space="preserve"> determines expected resource needs, but the number of fatalities is not necessarily the best measure. The following </w:t>
      </w:r>
      <w:r w:rsidR="00174957">
        <w:t xml:space="preserve">are some </w:t>
      </w:r>
      <w:r w:rsidRPr="006D1EC1">
        <w:t>factors</w:t>
      </w:r>
      <w:r w:rsidR="00174957">
        <w:t xml:space="preserve"> that </w:t>
      </w:r>
      <w:r w:rsidRPr="006D1EC1">
        <w:t>can be used to estimate the level of family assistance resources that may be necessary:</w:t>
      </w:r>
    </w:p>
    <w:p w14:paraId="0F75B841" w14:textId="174339B6" w:rsidR="00B22126" w:rsidRPr="006D1EC1" w:rsidRDefault="00B22126" w:rsidP="002B6913">
      <w:pPr>
        <w:pStyle w:val="Bullet"/>
        <w:numPr>
          <w:ilvl w:val="0"/>
          <w:numId w:val="3"/>
        </w:numPr>
      </w:pPr>
      <w:r w:rsidRPr="006D1EC1">
        <w:rPr>
          <w:rFonts w:ascii="Segoe UI Semibold" w:hAnsi="Segoe UI Semibold" w:cs="Segoe UI Semibold"/>
        </w:rPr>
        <w:t>Magnitude:</w:t>
      </w:r>
      <w:r w:rsidRPr="006D1EC1">
        <w:t xml:space="preserve"> overall size of the incident</w:t>
      </w:r>
      <w:r w:rsidR="00B8246A" w:rsidRPr="006D1EC1">
        <w:t>,</w:t>
      </w:r>
      <w:r w:rsidRPr="006D1EC1">
        <w:t xml:space="preserve"> including the number of people affected</w:t>
      </w:r>
    </w:p>
    <w:p w14:paraId="322A5A19" w14:textId="5F637FEC" w:rsidR="00B22126" w:rsidRPr="006D1EC1" w:rsidRDefault="00B22126" w:rsidP="002B6913">
      <w:pPr>
        <w:pStyle w:val="Bullet"/>
        <w:numPr>
          <w:ilvl w:val="0"/>
          <w:numId w:val="3"/>
        </w:numPr>
      </w:pPr>
      <w:r w:rsidRPr="006D1EC1">
        <w:rPr>
          <w:rFonts w:ascii="Segoe UI Semibold" w:hAnsi="Segoe UI Semibold" w:cs="Segoe UI Semibold"/>
        </w:rPr>
        <w:lastRenderedPageBreak/>
        <w:t xml:space="preserve">Hazard type: </w:t>
      </w:r>
      <w:r w:rsidRPr="006D1EC1">
        <w:t>bombing, pandemic, natural disaster, etc.</w:t>
      </w:r>
    </w:p>
    <w:p w14:paraId="1DCF4BAC" w14:textId="77777777" w:rsidR="00B22126" w:rsidRPr="006D1EC1" w:rsidRDefault="00B22126" w:rsidP="002B6913">
      <w:pPr>
        <w:pStyle w:val="Bullet"/>
        <w:numPr>
          <w:ilvl w:val="0"/>
          <w:numId w:val="3"/>
        </w:numPr>
      </w:pPr>
      <w:r w:rsidRPr="006D1EC1">
        <w:rPr>
          <w:rFonts w:ascii="Segoe UI Semibold" w:hAnsi="Segoe UI Semibold" w:cs="Segoe UI Semibold"/>
        </w:rPr>
        <w:t>Population:</w:t>
      </w:r>
      <w:r w:rsidRPr="006D1EC1">
        <w:t xml:space="preserve"> open vs. closed</w:t>
      </w:r>
    </w:p>
    <w:p w14:paraId="3496D01D" w14:textId="07CC48AF" w:rsidR="00B22126" w:rsidRPr="006D1EC1" w:rsidRDefault="00174957" w:rsidP="00322EEC">
      <w:pPr>
        <w:pStyle w:val="BL2"/>
      </w:pPr>
      <w:r>
        <w:t>In a</w:t>
      </w:r>
      <w:r w:rsidR="00B22126" w:rsidRPr="006D1EC1">
        <w:t xml:space="preserve"> </w:t>
      </w:r>
      <w:r w:rsidR="00B22126" w:rsidRPr="006D1EC1">
        <w:rPr>
          <w:b/>
          <w:bCs/>
        </w:rPr>
        <w:t>closed population incident</w:t>
      </w:r>
      <w:r>
        <w:rPr>
          <w:b/>
          <w:bCs/>
        </w:rPr>
        <w:t>,</w:t>
      </w:r>
      <w:r w:rsidR="00B22126" w:rsidRPr="006D1EC1">
        <w:t xml:space="preserve"> a list of those involved is available, such as commercial aircraft incidents, workplace incidents, conferences with known registrants, or incidents at a multi-family residential building.</w:t>
      </w:r>
    </w:p>
    <w:p w14:paraId="18BABF14" w14:textId="19EBA1AA" w:rsidR="00B22126" w:rsidRPr="006D1EC1" w:rsidRDefault="00174957" w:rsidP="0023550C">
      <w:pPr>
        <w:pStyle w:val="BL2"/>
      </w:pPr>
      <w:r>
        <w:t>In a</w:t>
      </w:r>
      <w:r w:rsidR="00B22126" w:rsidRPr="006D1EC1">
        <w:t xml:space="preserve">n </w:t>
      </w:r>
      <w:r w:rsidR="00B22126" w:rsidRPr="006D1EC1">
        <w:rPr>
          <w:b/>
          <w:bCs/>
        </w:rPr>
        <w:t>open population</w:t>
      </w:r>
      <w:r w:rsidR="00F02104">
        <w:rPr>
          <w:b/>
          <w:bCs/>
        </w:rPr>
        <w:t xml:space="preserve"> or co-mingled</w:t>
      </w:r>
      <w:r w:rsidR="00B22126" w:rsidRPr="006D1EC1">
        <w:rPr>
          <w:b/>
          <w:bCs/>
        </w:rPr>
        <w:t xml:space="preserve"> incident</w:t>
      </w:r>
      <w:r>
        <w:rPr>
          <w:b/>
          <w:bCs/>
        </w:rPr>
        <w:t>,</w:t>
      </w:r>
      <w:r w:rsidR="00B22126" w:rsidRPr="006D1EC1">
        <w:t xml:space="preserve"> the list of victims is unknown, such as an incident at a concert, festival</w:t>
      </w:r>
      <w:r>
        <w:t>, or</w:t>
      </w:r>
      <w:r w:rsidR="00B22126" w:rsidRPr="006D1EC1">
        <w:t xml:space="preserve"> tourist event, or </w:t>
      </w:r>
      <w:r>
        <w:t xml:space="preserve">in a </w:t>
      </w:r>
      <w:r w:rsidR="00B22126" w:rsidRPr="006D1EC1">
        <w:t>widespread natural disaster</w:t>
      </w:r>
      <w:r>
        <w:t>,</w:t>
      </w:r>
      <w:r w:rsidR="00B22126" w:rsidRPr="006D1EC1">
        <w:t xml:space="preserve"> such as flooding.</w:t>
      </w:r>
    </w:p>
    <w:p w14:paraId="4F41343D" w14:textId="6C916E74" w:rsidR="00B22126" w:rsidRPr="006D1EC1" w:rsidRDefault="00B22126" w:rsidP="002B6913">
      <w:pPr>
        <w:pStyle w:val="Bullet"/>
        <w:numPr>
          <w:ilvl w:val="0"/>
          <w:numId w:val="3"/>
        </w:numPr>
      </w:pPr>
      <w:r w:rsidRPr="0CE080C9">
        <w:rPr>
          <w:rFonts w:ascii="Segoe UI Semibold" w:hAnsi="Segoe UI Semibold" w:cs="Segoe UI Semibold"/>
        </w:rPr>
        <w:t xml:space="preserve">Condition of </w:t>
      </w:r>
      <w:proofErr w:type="gramStart"/>
      <w:r w:rsidRPr="0CE080C9">
        <w:rPr>
          <w:rFonts w:ascii="Segoe UI Semibold" w:hAnsi="Segoe UI Semibold" w:cs="Segoe UI Semibold"/>
        </w:rPr>
        <w:t>remains:</w:t>
      </w:r>
      <w:proofErr w:type="gramEnd"/>
      <w:r>
        <w:t xml:space="preserve"> intact, burned, severely traumatized, fragmented</w:t>
      </w:r>
    </w:p>
    <w:p w14:paraId="137DD710" w14:textId="65717B67" w:rsidR="00B22126" w:rsidRPr="006D1EC1" w:rsidRDefault="00B22126" w:rsidP="002B6913">
      <w:pPr>
        <w:pStyle w:val="Bullet"/>
        <w:numPr>
          <w:ilvl w:val="0"/>
          <w:numId w:val="3"/>
        </w:numPr>
      </w:pPr>
      <w:r w:rsidRPr="006D1EC1">
        <w:rPr>
          <w:rFonts w:ascii="Segoe UI Semibold" w:hAnsi="Segoe UI Semibold" w:cs="Segoe UI Semibold"/>
        </w:rPr>
        <w:t>Rate of recovery:</w:t>
      </w:r>
      <w:r w:rsidRPr="006D1EC1">
        <w:t xml:space="preserve"> speed at which remains can be brought to the morgue from the scene</w:t>
      </w:r>
    </w:p>
    <w:p w14:paraId="5DB03E8D" w14:textId="0A72BD35" w:rsidR="00B22126" w:rsidRPr="006D1EC1" w:rsidRDefault="00B22126" w:rsidP="002B6913">
      <w:pPr>
        <w:pStyle w:val="Bullet"/>
        <w:numPr>
          <w:ilvl w:val="0"/>
          <w:numId w:val="3"/>
        </w:numPr>
      </w:pPr>
      <w:r w:rsidRPr="006D1EC1">
        <w:rPr>
          <w:rFonts w:ascii="Segoe UI Semibold" w:hAnsi="Segoe UI Semibold" w:cs="Segoe UI Semibold"/>
        </w:rPr>
        <w:t>Infrastructure status:</w:t>
      </w:r>
      <w:r w:rsidRPr="006D1EC1">
        <w:rPr>
          <w:b/>
          <w:bCs/>
        </w:rPr>
        <w:t xml:space="preserve"> </w:t>
      </w:r>
      <w:r w:rsidRPr="006D1EC1">
        <w:t>availability of transportation</w:t>
      </w:r>
      <w:r w:rsidR="00174957">
        <w:t>,</w:t>
      </w:r>
      <w:r w:rsidRPr="006D1EC1">
        <w:t xml:space="preserve"> as well as power and water at morgue site</w:t>
      </w:r>
    </w:p>
    <w:p w14:paraId="4D5C9AD6" w14:textId="26A40B02" w:rsidR="00B22126" w:rsidRPr="006D1EC1" w:rsidRDefault="00B22126" w:rsidP="002B6913">
      <w:pPr>
        <w:pStyle w:val="Bullet"/>
        <w:numPr>
          <w:ilvl w:val="0"/>
          <w:numId w:val="3"/>
        </w:numPr>
      </w:pPr>
      <w:r w:rsidRPr="0CE080C9">
        <w:rPr>
          <w:rFonts w:ascii="Segoe UI Semibold" w:hAnsi="Segoe UI Semibold" w:cs="Segoe UI Semibold"/>
        </w:rPr>
        <w:t>Contamination:</w:t>
      </w:r>
      <w:r>
        <w:t xml:space="preserve"> special precautions necessary (e.g. radiation, hazardous chemicals)</w:t>
      </w:r>
    </w:p>
    <w:p w14:paraId="7B7644E1" w14:textId="47ECF8B1" w:rsidR="00F40463" w:rsidRPr="006D1EC1" w:rsidRDefault="00F40463" w:rsidP="001E171A">
      <w:pPr>
        <w:pStyle w:val="Heading3"/>
        <w:numPr>
          <w:ilvl w:val="2"/>
          <w:numId w:val="31"/>
        </w:numPr>
      </w:pPr>
      <w:bookmarkStart w:id="54" w:name="_Toc515552436"/>
      <w:bookmarkStart w:id="55" w:name="_Toc110088395"/>
      <w:r w:rsidRPr="006D1EC1">
        <w:t>Essential Elements of Information (EEI)</w:t>
      </w:r>
      <w:bookmarkEnd w:id="54"/>
      <w:bookmarkEnd w:id="55"/>
    </w:p>
    <w:p w14:paraId="033D6367" w14:textId="52884D6C" w:rsidR="00F40463" w:rsidRPr="006D1EC1" w:rsidRDefault="001832B0" w:rsidP="00F40463">
      <w:pPr>
        <w:pStyle w:val="BodyText"/>
      </w:pPr>
      <w:r w:rsidRPr="006D1EC1">
        <w:t>Developing situational awareness begins with collecti</w:t>
      </w:r>
      <w:r w:rsidR="00532A10">
        <w:t xml:space="preserve">ng </w:t>
      </w:r>
      <w:r w:rsidRPr="006D1EC1">
        <w:t>and validati</w:t>
      </w:r>
      <w:r w:rsidR="00532A10">
        <w:t xml:space="preserve">ng </w:t>
      </w:r>
      <w:r w:rsidR="00532A10" w:rsidRPr="006D1EC1">
        <w:t>information</w:t>
      </w:r>
      <w:r w:rsidRPr="006D1EC1">
        <w:t xml:space="preserve">. </w:t>
      </w:r>
      <w:r w:rsidR="00683CB9" w:rsidRPr="006D1EC1">
        <w:t xml:space="preserve">A variety of sources may be used </w:t>
      </w:r>
      <w:r w:rsidR="00532A10">
        <w:t>to</w:t>
      </w:r>
      <w:r w:rsidR="00683CB9" w:rsidRPr="006D1EC1">
        <w:t xml:space="preserve"> identify </w:t>
      </w:r>
      <w:r w:rsidR="003767CA" w:rsidRPr="006D1EC1">
        <w:t>EEI</w:t>
      </w:r>
      <w:r w:rsidR="00817CE3" w:rsidRPr="006D1EC1">
        <w:t xml:space="preserve">. </w:t>
      </w:r>
      <w:r w:rsidRPr="006D1EC1">
        <w:t>EEIs are standard information requirements to provide context, support impact analys</w:t>
      </w:r>
      <w:r w:rsidR="00532A10">
        <w:t>i</w:t>
      </w:r>
      <w:r w:rsidRPr="006D1EC1">
        <w:t>s, and inform decision</w:t>
      </w:r>
      <w:r w:rsidR="00532A10">
        <w:t>-</w:t>
      </w:r>
      <w:r w:rsidRPr="006D1EC1">
        <w:t xml:space="preserve">making. </w:t>
      </w:r>
      <w:r w:rsidR="00532A10">
        <w:t>C</w:t>
      </w:r>
      <w:r w:rsidRPr="006D1EC1">
        <w:t>ollecti</w:t>
      </w:r>
      <w:r w:rsidR="00532A10">
        <w:t xml:space="preserve">ng </w:t>
      </w:r>
      <w:r w:rsidRPr="006D1EC1">
        <w:t>EEIs is key for building situational awareness</w:t>
      </w:r>
      <w:r w:rsidR="00532A10">
        <w:t>,</w:t>
      </w:r>
      <w:r w:rsidRPr="006D1EC1">
        <w:t xml:space="preserve"> and </w:t>
      </w:r>
      <w:r w:rsidR="00532A10">
        <w:t xml:space="preserve">it </w:t>
      </w:r>
      <w:r w:rsidRPr="006D1EC1">
        <w:t>informs plan development, definition of operational objectives, and decision</w:t>
      </w:r>
      <w:r w:rsidR="00532A10">
        <w:t>-</w:t>
      </w:r>
      <w:r w:rsidRPr="006D1EC1">
        <w:t>making.</w:t>
      </w:r>
      <w:r w:rsidR="009D3F8C" w:rsidRPr="006D1EC1">
        <w:t xml:space="preserve"> </w:t>
      </w:r>
      <w:r w:rsidR="00532A10">
        <w:fldChar w:fldCharType="begin"/>
      </w:r>
      <w:r w:rsidR="00532A10">
        <w:instrText xml:space="preserve"> REF _Ref515528965 \h </w:instrText>
      </w:r>
      <w:r w:rsidR="00532A10">
        <w:fldChar w:fldCharType="separate"/>
      </w:r>
      <w:r w:rsidR="00C067CC" w:rsidRPr="006D1EC1">
        <w:t xml:space="preserve">Table </w:t>
      </w:r>
      <w:r w:rsidR="00C067CC">
        <w:rPr>
          <w:noProof/>
        </w:rPr>
        <w:t>2</w:t>
      </w:r>
      <w:r w:rsidR="00532A10">
        <w:fldChar w:fldCharType="end"/>
      </w:r>
      <w:r w:rsidR="00532A10">
        <w:t xml:space="preserve"> lists </w:t>
      </w:r>
      <w:r w:rsidR="00F40463" w:rsidRPr="006D1EC1">
        <w:t xml:space="preserve">information that will inform discussions and decision-making regarding the need for </w:t>
      </w:r>
      <w:r w:rsidR="001A691B" w:rsidRPr="006D1EC1">
        <w:t xml:space="preserve">FRC and/or </w:t>
      </w:r>
      <w:r w:rsidR="00F40463" w:rsidRPr="006D1EC1">
        <w:t>FAC activation.</w:t>
      </w:r>
    </w:p>
    <w:p w14:paraId="651B1D0A" w14:textId="74E6BFA7" w:rsidR="00F40463" w:rsidRPr="006D1EC1" w:rsidRDefault="00F40463" w:rsidP="005F6ABC">
      <w:pPr>
        <w:pStyle w:val="Caption"/>
        <w:keepNext/>
      </w:pPr>
      <w:bookmarkStart w:id="56" w:name="_Ref515528965"/>
      <w:bookmarkStart w:id="57" w:name="_Ref515359811"/>
      <w:r w:rsidRPr="006D1EC1">
        <w:t xml:space="preserve">Table </w:t>
      </w:r>
      <w:r w:rsidRPr="006D1EC1">
        <w:rPr>
          <w:color w:val="2B579A"/>
          <w:shd w:val="clear" w:color="auto" w:fill="E6E6E6"/>
        </w:rPr>
        <w:fldChar w:fldCharType="begin"/>
      </w:r>
      <w:r w:rsidRPr="006D1EC1">
        <w:rPr>
          <w:noProof/>
        </w:rPr>
        <w:instrText xml:space="preserve"> SEQ Table \* ARABIC </w:instrText>
      </w:r>
      <w:r w:rsidRPr="006D1EC1">
        <w:rPr>
          <w:color w:val="2B579A"/>
          <w:shd w:val="clear" w:color="auto" w:fill="E6E6E6"/>
        </w:rPr>
        <w:fldChar w:fldCharType="separate"/>
      </w:r>
      <w:r w:rsidR="00C067CC">
        <w:rPr>
          <w:noProof/>
        </w:rPr>
        <w:t>2</w:t>
      </w:r>
      <w:r w:rsidRPr="006D1EC1">
        <w:rPr>
          <w:color w:val="2B579A"/>
          <w:shd w:val="clear" w:color="auto" w:fill="E6E6E6"/>
        </w:rPr>
        <w:fldChar w:fldCharType="end"/>
      </w:r>
      <w:bookmarkEnd w:id="56"/>
      <w:r w:rsidRPr="006D1EC1">
        <w:t xml:space="preserve">: </w:t>
      </w:r>
      <w:r w:rsidR="00532A10" w:rsidRPr="006D1EC1">
        <w:t>Essential Elements of Information</w:t>
      </w:r>
      <w:bookmarkEnd w:id="57"/>
    </w:p>
    <w:tbl>
      <w:tblPr>
        <w:tblStyle w:val="IEMTable"/>
        <w:tblW w:w="9360" w:type="dxa"/>
        <w:tblLayout w:type="fixed"/>
        <w:tblLook w:val="04A0" w:firstRow="1" w:lastRow="0" w:firstColumn="1" w:lastColumn="0" w:noHBand="0" w:noVBand="1"/>
      </w:tblPr>
      <w:tblGrid>
        <w:gridCol w:w="2517"/>
        <w:gridCol w:w="1350"/>
        <w:gridCol w:w="2880"/>
        <w:gridCol w:w="2613"/>
      </w:tblGrid>
      <w:tr w:rsidR="00532A10" w:rsidRPr="006D1EC1" w14:paraId="44DB9363" w14:textId="77777777" w:rsidTr="00931E83">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2517" w:type="dxa"/>
          </w:tcPr>
          <w:p w14:paraId="5C35F26F" w14:textId="706EE4AB" w:rsidR="00F40463" w:rsidRPr="00097090" w:rsidRDefault="00F40463" w:rsidP="009666D4">
            <w:pPr>
              <w:pStyle w:val="TableHeader"/>
              <w:rPr>
                <w:rFonts w:ascii="Segoe UI Semibold" w:hAnsi="Segoe UI Semibold" w:cs="Segoe UI Semibold"/>
                <w:b w:val="0"/>
                <w:bCs/>
              </w:rPr>
            </w:pPr>
            <w:r w:rsidRPr="00097090">
              <w:rPr>
                <w:rFonts w:ascii="Segoe UI Semibold" w:hAnsi="Segoe UI Semibold" w:cs="Segoe UI Semibold"/>
                <w:b w:val="0"/>
                <w:bCs/>
              </w:rPr>
              <w:t>Essential Element of Information</w:t>
            </w:r>
          </w:p>
        </w:tc>
        <w:tc>
          <w:tcPr>
            <w:tcW w:w="1350" w:type="dxa"/>
          </w:tcPr>
          <w:p w14:paraId="1CA26917" w14:textId="77777777" w:rsidR="00F40463" w:rsidRPr="00097090" w:rsidRDefault="00F40463" w:rsidP="009666D4">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097090">
              <w:rPr>
                <w:rFonts w:ascii="Segoe UI Semibold" w:hAnsi="Segoe UI Semibold" w:cs="Segoe UI Semibold"/>
                <w:b w:val="0"/>
                <w:bCs/>
              </w:rPr>
              <w:t>Within</w:t>
            </w:r>
          </w:p>
          <w:p w14:paraId="1DA645E3" w14:textId="77777777" w:rsidR="00F40463" w:rsidRPr="00097090" w:rsidRDefault="00F40463" w:rsidP="009666D4">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097090">
              <w:rPr>
                <w:rFonts w:ascii="Segoe UI Semibold" w:hAnsi="Segoe UI Semibold" w:cs="Segoe UI Semibold"/>
                <w:b w:val="0"/>
                <w:bCs/>
              </w:rPr>
              <w:t>first 24 hours</w:t>
            </w:r>
          </w:p>
        </w:tc>
        <w:tc>
          <w:tcPr>
            <w:tcW w:w="2880" w:type="dxa"/>
          </w:tcPr>
          <w:p w14:paraId="72684253" w14:textId="5451DA3B" w:rsidR="00F40463" w:rsidRPr="00097090" w:rsidRDefault="00532A10" w:rsidP="009666D4">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097090">
              <w:rPr>
                <w:rFonts w:ascii="Segoe UI Semibold" w:hAnsi="Segoe UI Semibold" w:cs="Segoe UI Semibold"/>
                <w:b w:val="0"/>
                <w:bCs/>
              </w:rPr>
              <w:t xml:space="preserve">After </w:t>
            </w:r>
            <w:r w:rsidR="00F40463" w:rsidRPr="00097090">
              <w:rPr>
                <w:rFonts w:ascii="Segoe UI Semibold" w:hAnsi="Segoe UI Semibold" w:cs="Segoe UI Semibold"/>
                <w:b w:val="0"/>
                <w:bCs/>
              </w:rPr>
              <w:t>24 hours (as conditions warrant and</w:t>
            </w:r>
            <w:r w:rsidRPr="00097090">
              <w:rPr>
                <w:rFonts w:ascii="Segoe UI Semibold" w:hAnsi="Segoe UI Semibold" w:cs="Segoe UI Semibold"/>
                <w:b w:val="0"/>
                <w:bCs/>
              </w:rPr>
              <w:t xml:space="preserve"> </w:t>
            </w:r>
            <w:r w:rsidR="00F40463" w:rsidRPr="00097090">
              <w:rPr>
                <w:rFonts w:ascii="Segoe UI Semibold" w:hAnsi="Segoe UI Semibold" w:cs="Segoe UI Semibold"/>
                <w:b w:val="0"/>
                <w:bCs/>
              </w:rPr>
              <w:t>information becomes available)</w:t>
            </w:r>
          </w:p>
        </w:tc>
        <w:tc>
          <w:tcPr>
            <w:tcW w:w="2613" w:type="dxa"/>
          </w:tcPr>
          <w:p w14:paraId="24C56C61" w14:textId="77777777" w:rsidR="00F40463" w:rsidRPr="00097090" w:rsidRDefault="00F40463" w:rsidP="009666D4">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097090">
              <w:rPr>
                <w:rFonts w:ascii="Segoe UI Semibold" w:hAnsi="Segoe UI Semibold" w:cs="Segoe UI Semibold"/>
                <w:b w:val="0"/>
                <w:bCs/>
              </w:rPr>
              <w:t>Possible source of information</w:t>
            </w:r>
          </w:p>
        </w:tc>
      </w:tr>
      <w:tr w:rsidR="00532A10" w:rsidRPr="006D1EC1" w14:paraId="4683C5DC" w14:textId="77777777" w:rsidTr="00931E83">
        <w:trPr>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6BB9B0A2" w14:textId="546576C5" w:rsidR="00F40463" w:rsidRPr="006D1EC1" w:rsidRDefault="00F40463" w:rsidP="009666D4">
            <w:pPr>
              <w:pStyle w:val="TableText"/>
            </w:pPr>
            <w:r w:rsidRPr="006D1EC1">
              <w:t>Estimated number or</w:t>
            </w:r>
            <w:r w:rsidR="00C93264" w:rsidRPr="006D1EC1">
              <w:t xml:space="preserve"> </w:t>
            </w:r>
            <w:r w:rsidRPr="006D1EC1">
              <w:t>range of known or presumed dead</w:t>
            </w:r>
          </w:p>
        </w:tc>
        <w:tc>
          <w:tcPr>
            <w:tcW w:w="1350" w:type="dxa"/>
            <w:vAlign w:val="center"/>
          </w:tcPr>
          <w:p w14:paraId="4DBA175C"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880" w:type="dxa"/>
            <w:vAlign w:val="center"/>
          </w:tcPr>
          <w:p w14:paraId="771EFC76"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613" w:type="dxa"/>
            <w:vAlign w:val="center"/>
          </w:tcPr>
          <w:p w14:paraId="6B44B940" w14:textId="24E520B2" w:rsidR="00F40463" w:rsidRPr="006D1EC1" w:rsidRDefault="00F40463" w:rsidP="009666D4">
            <w:pPr>
              <w:pStyle w:val="TableText"/>
              <w:cnfStyle w:val="000000000000" w:firstRow="0" w:lastRow="0" w:firstColumn="0" w:lastColumn="0" w:oddVBand="0" w:evenVBand="0" w:oddHBand="0" w:evenHBand="0" w:firstRowFirstColumn="0" w:firstRowLastColumn="0" w:lastRowFirstColumn="0" w:lastRowLastColumn="0"/>
            </w:pPr>
            <w:r w:rsidRPr="006D1EC1">
              <w:t>Fire/EMS, law</w:t>
            </w:r>
            <w:r w:rsidR="00C93264" w:rsidRPr="006D1EC1">
              <w:t xml:space="preserve"> </w:t>
            </w:r>
            <w:r w:rsidRPr="006D1EC1">
              <w:t xml:space="preserve">enforcement, </w:t>
            </w:r>
            <w:r w:rsidR="00975FC8" w:rsidRPr="006D1EC1">
              <w:t>Medical Examiner</w:t>
            </w:r>
            <w:r w:rsidR="001A691B" w:rsidRPr="006D1EC1">
              <w:t>/Coroner</w:t>
            </w:r>
            <w:r w:rsidR="00853188">
              <w:t>/Justice of the Peace</w:t>
            </w:r>
            <w:r w:rsidRPr="006D1EC1">
              <w:t>, local health jurisdiction</w:t>
            </w:r>
            <w:r w:rsidR="00CA33EA">
              <w:t>, passenger manifests, attendance logs</w:t>
            </w:r>
          </w:p>
        </w:tc>
      </w:tr>
      <w:tr w:rsidR="00532A10" w:rsidRPr="006D1EC1" w14:paraId="7335790F" w14:textId="77777777" w:rsidTr="00931E8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7DD743FE" w14:textId="06F538DF" w:rsidR="00F40463" w:rsidRPr="006D1EC1" w:rsidRDefault="00F40463" w:rsidP="009666D4">
            <w:pPr>
              <w:pStyle w:val="TableText"/>
            </w:pPr>
            <w:r w:rsidRPr="006D1EC1">
              <w:t>Will the number of</w:t>
            </w:r>
            <w:r w:rsidR="00C93264" w:rsidRPr="006D1EC1">
              <w:t xml:space="preserve"> </w:t>
            </w:r>
            <w:r w:rsidRPr="006D1EC1">
              <w:t>injured exceed local and mutual aid</w:t>
            </w:r>
            <w:r w:rsidR="00C93264" w:rsidRPr="006D1EC1">
              <w:t xml:space="preserve"> </w:t>
            </w:r>
            <w:r w:rsidRPr="006D1EC1">
              <w:t>capacity of EMS</w:t>
            </w:r>
            <w:r w:rsidR="00C93264" w:rsidRPr="006D1EC1">
              <w:t xml:space="preserve"> </w:t>
            </w:r>
            <w:r w:rsidRPr="006D1EC1">
              <w:t>and/or local</w:t>
            </w:r>
            <w:r w:rsidR="00C93264" w:rsidRPr="006D1EC1">
              <w:t xml:space="preserve"> </w:t>
            </w:r>
            <w:r w:rsidRPr="006D1EC1">
              <w:t>hospitals?</w:t>
            </w:r>
          </w:p>
        </w:tc>
        <w:tc>
          <w:tcPr>
            <w:tcW w:w="1350" w:type="dxa"/>
            <w:vAlign w:val="center"/>
          </w:tcPr>
          <w:p w14:paraId="465874E3"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880" w:type="dxa"/>
            <w:vAlign w:val="center"/>
          </w:tcPr>
          <w:p w14:paraId="4A890DFE"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613" w:type="dxa"/>
            <w:vAlign w:val="center"/>
          </w:tcPr>
          <w:p w14:paraId="06EAA7D6" w14:textId="77777777" w:rsidR="00F40463" w:rsidRPr="006D1EC1" w:rsidRDefault="00F40463" w:rsidP="009666D4">
            <w:pPr>
              <w:pStyle w:val="TableText"/>
              <w:cnfStyle w:val="000000010000" w:firstRow="0" w:lastRow="0" w:firstColumn="0" w:lastColumn="0" w:oddVBand="0" w:evenVBand="0" w:oddHBand="0" w:evenHBand="1" w:firstRowFirstColumn="0" w:firstRowLastColumn="0" w:lastRowFirstColumn="0" w:lastRowLastColumn="0"/>
            </w:pPr>
            <w:r w:rsidRPr="006D1EC1">
              <w:t>Fire/EMS, hospitals, local health jurisdiction</w:t>
            </w:r>
          </w:p>
        </w:tc>
      </w:tr>
      <w:tr w:rsidR="00532A10" w:rsidRPr="006D1EC1" w14:paraId="3D85E37D" w14:textId="77777777" w:rsidTr="00931E83">
        <w:trPr>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64DFCFF0" w14:textId="0E5B78EE" w:rsidR="00F40463" w:rsidRPr="006D1EC1" w:rsidRDefault="00F40463" w:rsidP="009666D4">
            <w:pPr>
              <w:pStyle w:val="TableText"/>
            </w:pPr>
            <w:r w:rsidRPr="006D1EC1">
              <w:t>Estimated number or range of anticipated or</w:t>
            </w:r>
            <w:r w:rsidR="00C93264" w:rsidRPr="006D1EC1">
              <w:t xml:space="preserve"> </w:t>
            </w:r>
            <w:r w:rsidRPr="006D1EC1">
              <w:t>reported missing</w:t>
            </w:r>
          </w:p>
        </w:tc>
        <w:tc>
          <w:tcPr>
            <w:tcW w:w="1350" w:type="dxa"/>
            <w:vAlign w:val="center"/>
          </w:tcPr>
          <w:p w14:paraId="203EB9F6"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880" w:type="dxa"/>
            <w:vAlign w:val="center"/>
          </w:tcPr>
          <w:p w14:paraId="7FE3EFCF"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613" w:type="dxa"/>
            <w:vAlign w:val="center"/>
          </w:tcPr>
          <w:p w14:paraId="69F6D63D" w14:textId="03D83E29" w:rsidR="00F40463" w:rsidRPr="006D1EC1" w:rsidRDefault="00F40463" w:rsidP="009666D4">
            <w:pPr>
              <w:pStyle w:val="TableText"/>
              <w:cnfStyle w:val="000000000000" w:firstRow="0" w:lastRow="0" w:firstColumn="0" w:lastColumn="0" w:oddVBand="0" w:evenVBand="0" w:oddHBand="0" w:evenHBand="0" w:firstRowFirstColumn="0" w:firstRowLastColumn="0" w:lastRowFirstColumn="0" w:lastRowLastColumn="0"/>
            </w:pPr>
            <w:r w:rsidRPr="006D1EC1">
              <w:t>Local law enforcement/911</w:t>
            </w:r>
            <w:r w:rsidR="00C93264" w:rsidRPr="006D1EC1">
              <w:t xml:space="preserve"> </w:t>
            </w:r>
            <w:r w:rsidRPr="006D1EC1">
              <w:t>dispatch, local</w:t>
            </w:r>
            <w:r w:rsidR="00C93264" w:rsidRPr="006D1EC1">
              <w:t xml:space="preserve"> </w:t>
            </w:r>
            <w:r w:rsidRPr="006D1EC1">
              <w:t>hospitals, local</w:t>
            </w:r>
            <w:r w:rsidR="00C93264" w:rsidRPr="006D1EC1">
              <w:t xml:space="preserve"> </w:t>
            </w:r>
            <w:r w:rsidRPr="006D1EC1">
              <w:t>health jurisdiction,</w:t>
            </w:r>
            <w:r w:rsidR="00C93264" w:rsidRPr="006D1EC1">
              <w:t xml:space="preserve"> </w:t>
            </w:r>
            <w:r w:rsidR="00975FC8" w:rsidRPr="006D1EC1">
              <w:t>Medical Examiner</w:t>
            </w:r>
            <w:r w:rsidR="009E3AFB" w:rsidRPr="006D1EC1">
              <w:t>/Coroner</w:t>
            </w:r>
            <w:r w:rsidR="00C57E56">
              <w:t>/Justice of the Peace</w:t>
            </w:r>
          </w:p>
        </w:tc>
      </w:tr>
      <w:tr w:rsidR="00532A10" w:rsidRPr="006D1EC1" w14:paraId="5ABEBCB3" w14:textId="77777777" w:rsidTr="00931E8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5474F984" w14:textId="77777777" w:rsidR="00F40463" w:rsidRPr="006D1EC1" w:rsidRDefault="00F40463" w:rsidP="009666D4">
            <w:pPr>
              <w:pStyle w:val="TableText"/>
            </w:pPr>
            <w:r w:rsidRPr="006D1EC1">
              <w:lastRenderedPageBreak/>
              <w:t>Has/will the jurisdiction be activating a mass fatality response plan?</w:t>
            </w:r>
          </w:p>
        </w:tc>
        <w:tc>
          <w:tcPr>
            <w:tcW w:w="1350" w:type="dxa"/>
            <w:vAlign w:val="center"/>
          </w:tcPr>
          <w:p w14:paraId="26952541"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880" w:type="dxa"/>
            <w:vAlign w:val="center"/>
          </w:tcPr>
          <w:p w14:paraId="42C30275"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613" w:type="dxa"/>
            <w:vAlign w:val="center"/>
          </w:tcPr>
          <w:p w14:paraId="4E422628" w14:textId="7280AEC1" w:rsidR="00F40463" w:rsidRPr="006D1EC1" w:rsidRDefault="00F40463" w:rsidP="009666D4">
            <w:pPr>
              <w:pStyle w:val="TableText"/>
              <w:cnfStyle w:val="000000010000" w:firstRow="0" w:lastRow="0" w:firstColumn="0" w:lastColumn="0" w:oddVBand="0" w:evenVBand="0" w:oddHBand="0" w:evenHBand="1" w:firstRowFirstColumn="0" w:firstRowLastColumn="0" w:lastRowFirstColumn="0" w:lastRowLastColumn="0"/>
            </w:pPr>
            <w:r w:rsidRPr="006D1EC1">
              <w:t xml:space="preserve">Local </w:t>
            </w:r>
            <w:r w:rsidR="00975FC8" w:rsidRPr="006D1EC1">
              <w:t>Medical Examiner</w:t>
            </w:r>
            <w:r w:rsidR="004F5B50">
              <w:t>/</w:t>
            </w:r>
            <w:r w:rsidR="009E3AFB" w:rsidRPr="006D1EC1">
              <w:t>Coroner</w:t>
            </w:r>
            <w:r w:rsidR="00853188">
              <w:t>/Justice of the Peace</w:t>
            </w:r>
            <w:r w:rsidRPr="006D1EC1">
              <w:t xml:space="preserve">, local </w:t>
            </w:r>
            <w:r w:rsidR="00DF7302" w:rsidRPr="006D1EC1">
              <w:t xml:space="preserve">Emergency Operations Center </w:t>
            </w:r>
            <w:r w:rsidR="00DF7302">
              <w:t>(</w:t>
            </w:r>
            <w:r w:rsidRPr="006D1EC1">
              <w:t>EOC</w:t>
            </w:r>
            <w:r w:rsidR="00DF7302">
              <w:t>)</w:t>
            </w:r>
          </w:p>
        </w:tc>
      </w:tr>
      <w:tr w:rsidR="00532A10" w:rsidRPr="006D1EC1" w14:paraId="08CFD61C" w14:textId="77777777" w:rsidTr="00931E83">
        <w:trPr>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303193E2" w14:textId="77777777" w:rsidR="00F40463" w:rsidRPr="006D1EC1" w:rsidRDefault="00F40463" w:rsidP="009666D4">
            <w:pPr>
              <w:pStyle w:val="TableText"/>
            </w:pPr>
            <w:r w:rsidRPr="006D1EC1">
              <w:t>Has/will the jurisdiction exceed local resources to manage mass fatality management operations?</w:t>
            </w:r>
          </w:p>
        </w:tc>
        <w:tc>
          <w:tcPr>
            <w:tcW w:w="1350" w:type="dxa"/>
            <w:vAlign w:val="center"/>
          </w:tcPr>
          <w:p w14:paraId="05850F39"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p w14:paraId="5CA5A126"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(if possible)</w:t>
            </w:r>
          </w:p>
        </w:tc>
        <w:tc>
          <w:tcPr>
            <w:tcW w:w="2880" w:type="dxa"/>
            <w:vAlign w:val="center"/>
          </w:tcPr>
          <w:p w14:paraId="55F0D92C"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613" w:type="dxa"/>
            <w:vAlign w:val="center"/>
          </w:tcPr>
          <w:p w14:paraId="13C85E21" w14:textId="03BE0629" w:rsidR="00F40463" w:rsidRPr="006D1EC1" w:rsidRDefault="00F40463" w:rsidP="009666D4">
            <w:pPr>
              <w:pStyle w:val="TableText"/>
              <w:cnfStyle w:val="000000000000" w:firstRow="0" w:lastRow="0" w:firstColumn="0" w:lastColumn="0" w:oddVBand="0" w:evenVBand="0" w:oddHBand="0" w:evenHBand="0" w:firstRowFirstColumn="0" w:firstRowLastColumn="0" w:lastRowFirstColumn="0" w:lastRowLastColumn="0"/>
            </w:pPr>
            <w:r w:rsidRPr="006D1EC1">
              <w:t xml:space="preserve">Local </w:t>
            </w:r>
            <w:r w:rsidR="00975FC8" w:rsidRPr="006D1EC1">
              <w:t>Medical Examiner</w:t>
            </w:r>
            <w:r w:rsidR="004F5B50">
              <w:t>/</w:t>
            </w:r>
            <w:r w:rsidR="009E3AFB" w:rsidRPr="006D1EC1">
              <w:t>Coroner</w:t>
            </w:r>
            <w:r w:rsidR="00853188">
              <w:t>/Justice of the Peace</w:t>
            </w:r>
            <w:r w:rsidRPr="006D1EC1">
              <w:t>, local law enforcement, local EOC</w:t>
            </w:r>
          </w:p>
        </w:tc>
      </w:tr>
      <w:tr w:rsidR="00532A10" w:rsidRPr="006D1EC1" w14:paraId="1B53AD1B" w14:textId="77777777" w:rsidTr="00931E8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2855938A" w14:textId="0E05BF3A" w:rsidR="00F40463" w:rsidRPr="006D1EC1" w:rsidRDefault="00F40463" w:rsidP="009666D4">
            <w:pPr>
              <w:pStyle w:val="TableText"/>
            </w:pPr>
            <w:r w:rsidRPr="006D1EC1">
              <w:t>Have/will patients/injured</w:t>
            </w:r>
            <w:r w:rsidR="00334DCA" w:rsidRPr="006D1EC1">
              <w:t xml:space="preserve"> </w:t>
            </w:r>
            <w:r w:rsidRPr="006D1EC1">
              <w:t>be transported across counties or out of the impacted area?</w:t>
            </w:r>
          </w:p>
        </w:tc>
        <w:tc>
          <w:tcPr>
            <w:tcW w:w="1350" w:type="dxa"/>
            <w:vAlign w:val="center"/>
          </w:tcPr>
          <w:p w14:paraId="7609E4C7"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p>
        </w:tc>
        <w:tc>
          <w:tcPr>
            <w:tcW w:w="2880" w:type="dxa"/>
            <w:vAlign w:val="center"/>
          </w:tcPr>
          <w:p w14:paraId="749AA9B7"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613" w:type="dxa"/>
            <w:vAlign w:val="center"/>
          </w:tcPr>
          <w:p w14:paraId="31656EAD" w14:textId="70241145" w:rsidR="00F40463" w:rsidRPr="006D1EC1" w:rsidRDefault="00F40463" w:rsidP="009666D4">
            <w:pPr>
              <w:pStyle w:val="TableText"/>
              <w:cnfStyle w:val="000000010000" w:firstRow="0" w:lastRow="0" w:firstColumn="0" w:lastColumn="0" w:oddVBand="0" w:evenVBand="0" w:oddHBand="0" w:evenHBand="1" w:firstRowFirstColumn="0" w:firstRowLastColumn="0" w:lastRowFirstColumn="0" w:lastRowLastColumn="0"/>
            </w:pPr>
            <w:r w:rsidRPr="006D1EC1">
              <w:t>Local Fire</w:t>
            </w:r>
            <w:r w:rsidR="006C6608">
              <w:t>/EMS</w:t>
            </w:r>
            <w:r w:rsidRPr="006D1EC1">
              <w:t>, local</w:t>
            </w:r>
            <w:r w:rsidR="00C93264" w:rsidRPr="006D1EC1">
              <w:t xml:space="preserve"> </w:t>
            </w:r>
            <w:r w:rsidRPr="006D1EC1">
              <w:t>health jurisdiction</w:t>
            </w:r>
            <w:r w:rsidR="009E3AFB" w:rsidRPr="006D1EC1">
              <w:t>, hospitals</w:t>
            </w:r>
          </w:p>
        </w:tc>
      </w:tr>
      <w:tr w:rsidR="00532A10" w:rsidRPr="006D1EC1" w14:paraId="2A2FA583" w14:textId="77777777" w:rsidTr="00931E83">
        <w:trPr>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74249882" w14:textId="3E14FE48" w:rsidR="00F40463" w:rsidRPr="006D1EC1" w:rsidRDefault="00F40463" w:rsidP="009666D4">
            <w:pPr>
              <w:pStyle w:val="TableText"/>
            </w:pPr>
            <w:r w:rsidRPr="006D1EC1">
              <w:t xml:space="preserve">Have/will </w:t>
            </w:r>
            <w:r w:rsidR="00BB7C65" w:rsidRPr="006D1EC1">
              <w:t>alternate care sites and/or federal medical station(</w:t>
            </w:r>
            <w:r w:rsidRPr="006D1EC1">
              <w:t>s) be established?</w:t>
            </w:r>
          </w:p>
        </w:tc>
        <w:tc>
          <w:tcPr>
            <w:tcW w:w="1350" w:type="dxa"/>
            <w:vAlign w:val="center"/>
          </w:tcPr>
          <w:p w14:paraId="3AFB99CE"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p>
        </w:tc>
        <w:tc>
          <w:tcPr>
            <w:tcW w:w="2880" w:type="dxa"/>
            <w:vAlign w:val="center"/>
          </w:tcPr>
          <w:p w14:paraId="2BF00D82"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613" w:type="dxa"/>
            <w:vAlign w:val="center"/>
          </w:tcPr>
          <w:p w14:paraId="3342F14B" w14:textId="77777777" w:rsidR="00F40463" w:rsidRPr="006D1EC1" w:rsidRDefault="00F40463" w:rsidP="009666D4">
            <w:pPr>
              <w:pStyle w:val="TableText"/>
              <w:cnfStyle w:val="000000000000" w:firstRow="0" w:lastRow="0" w:firstColumn="0" w:lastColumn="0" w:oddVBand="0" w:evenVBand="0" w:oddHBand="0" w:evenHBand="0" w:firstRowFirstColumn="0" w:firstRowLastColumn="0" w:lastRowFirstColumn="0" w:lastRowLastColumn="0"/>
            </w:pPr>
            <w:r w:rsidRPr="006D1EC1">
              <w:t>Local health jurisdiction</w:t>
            </w:r>
          </w:p>
        </w:tc>
      </w:tr>
      <w:tr w:rsidR="00532A10" w:rsidRPr="006D1EC1" w14:paraId="239162E8" w14:textId="77777777" w:rsidTr="00931E8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00ED4F36" w14:textId="77777777" w:rsidR="00F40463" w:rsidRPr="006D1EC1" w:rsidRDefault="00F40463" w:rsidP="009666D4">
            <w:pPr>
              <w:pStyle w:val="TableText"/>
            </w:pPr>
            <w:r w:rsidRPr="006D1EC1">
              <w:t>Have/will hospitals be evacuated?</w:t>
            </w:r>
          </w:p>
        </w:tc>
        <w:tc>
          <w:tcPr>
            <w:tcW w:w="1350" w:type="dxa"/>
            <w:vAlign w:val="center"/>
          </w:tcPr>
          <w:p w14:paraId="2B047C12"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p>
        </w:tc>
        <w:tc>
          <w:tcPr>
            <w:tcW w:w="2880" w:type="dxa"/>
            <w:vAlign w:val="center"/>
          </w:tcPr>
          <w:p w14:paraId="661893E2" w14:textId="77777777" w:rsidR="00F40463" w:rsidRPr="006D1EC1" w:rsidRDefault="00F40463" w:rsidP="0009709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613" w:type="dxa"/>
            <w:vAlign w:val="center"/>
          </w:tcPr>
          <w:p w14:paraId="64C98F75" w14:textId="32905AE4" w:rsidR="00F40463" w:rsidRPr="006D1EC1" w:rsidRDefault="00F40463" w:rsidP="009666D4">
            <w:pPr>
              <w:pStyle w:val="TableText"/>
              <w:cnfStyle w:val="000000010000" w:firstRow="0" w:lastRow="0" w:firstColumn="0" w:lastColumn="0" w:oddVBand="0" w:evenVBand="0" w:oddHBand="0" w:evenHBand="1" w:firstRowFirstColumn="0" w:firstRowLastColumn="0" w:lastRowFirstColumn="0" w:lastRowLastColumn="0"/>
            </w:pPr>
            <w:r w:rsidRPr="006D1EC1">
              <w:t>Local health</w:t>
            </w:r>
            <w:r w:rsidR="008D45FB" w:rsidRPr="006D1EC1">
              <w:t xml:space="preserve"> </w:t>
            </w:r>
            <w:r w:rsidRPr="006D1EC1">
              <w:t>jurisdiction, local</w:t>
            </w:r>
            <w:r w:rsidR="008D45FB" w:rsidRPr="006D1EC1">
              <w:t xml:space="preserve"> </w:t>
            </w:r>
            <w:r w:rsidRPr="006D1EC1">
              <w:t>healthcare</w:t>
            </w:r>
            <w:r w:rsidR="008D45FB" w:rsidRPr="006D1EC1">
              <w:t xml:space="preserve"> </w:t>
            </w:r>
            <w:r w:rsidRPr="006D1EC1">
              <w:t>facilities, local</w:t>
            </w:r>
            <w:r w:rsidR="008D45FB" w:rsidRPr="006D1EC1">
              <w:t xml:space="preserve"> </w:t>
            </w:r>
            <w:r w:rsidRPr="006D1EC1">
              <w:t>Fire</w:t>
            </w:r>
            <w:r w:rsidR="006C6608">
              <w:t>/EMS</w:t>
            </w:r>
          </w:p>
        </w:tc>
      </w:tr>
      <w:tr w:rsidR="00532A10" w:rsidRPr="006D1EC1" w14:paraId="7793E8E8" w14:textId="77777777" w:rsidTr="00931E83">
        <w:trPr>
          <w:cantSplit w:val="0"/>
        </w:trPr>
        <w:tc>
          <w:tcPr>
            <w:cnfStyle w:val="001000000000" w:firstRow="0" w:lastRow="0" w:firstColumn="1" w:lastColumn="0" w:oddVBand="0" w:evenVBand="0" w:oddHBand="0" w:evenHBand="0" w:firstRowFirstColumn="0" w:firstRowLastColumn="0" w:lastRowFirstColumn="0" w:lastRowLastColumn="0"/>
            <w:tcW w:w="2517" w:type="dxa"/>
            <w:vAlign w:val="center"/>
          </w:tcPr>
          <w:p w14:paraId="1B8C2B3C" w14:textId="74A82CC0" w:rsidR="00F40463" w:rsidRPr="006D1EC1" w:rsidRDefault="00F40463" w:rsidP="009666D4">
            <w:pPr>
              <w:pStyle w:val="TableText"/>
            </w:pPr>
            <w:r w:rsidRPr="006D1EC1">
              <w:t xml:space="preserve">Is there significant population displacement </w:t>
            </w:r>
            <w:r w:rsidR="00CC1A62">
              <w:t xml:space="preserve">from </w:t>
            </w:r>
            <w:r w:rsidRPr="006D1EC1">
              <w:t>evacuation and mass sheltering?</w:t>
            </w:r>
          </w:p>
        </w:tc>
        <w:tc>
          <w:tcPr>
            <w:tcW w:w="1350" w:type="dxa"/>
            <w:vAlign w:val="center"/>
          </w:tcPr>
          <w:p w14:paraId="6B63652D"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p>
        </w:tc>
        <w:tc>
          <w:tcPr>
            <w:tcW w:w="2880" w:type="dxa"/>
            <w:vAlign w:val="center"/>
          </w:tcPr>
          <w:p w14:paraId="5F2D5B05" w14:textId="77777777" w:rsidR="00F40463" w:rsidRPr="006D1EC1" w:rsidRDefault="00F40463" w:rsidP="0009709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613" w:type="dxa"/>
            <w:vAlign w:val="center"/>
          </w:tcPr>
          <w:p w14:paraId="250623B0" w14:textId="1CF42A11" w:rsidR="00F40463" w:rsidRPr="006D1EC1" w:rsidRDefault="00F40463" w:rsidP="009666D4">
            <w:pPr>
              <w:pStyle w:val="TableText"/>
              <w:cnfStyle w:val="000000000000" w:firstRow="0" w:lastRow="0" w:firstColumn="0" w:lastColumn="0" w:oddVBand="0" w:evenVBand="0" w:oddHBand="0" w:evenHBand="0" w:firstRowFirstColumn="0" w:firstRowLastColumn="0" w:lastRowFirstColumn="0" w:lastRowLastColumn="0"/>
            </w:pPr>
            <w:r w:rsidRPr="006D1EC1">
              <w:t>Local EOC, local</w:t>
            </w:r>
            <w:r w:rsidR="008D45FB" w:rsidRPr="006D1EC1">
              <w:t xml:space="preserve"> </w:t>
            </w:r>
            <w:r w:rsidRPr="006D1EC1">
              <w:t>law enforcement,</w:t>
            </w:r>
            <w:r w:rsidR="008D45FB" w:rsidRPr="006D1EC1">
              <w:t xml:space="preserve"> </w:t>
            </w:r>
            <w:r w:rsidRPr="006D1EC1">
              <w:t>mass care services</w:t>
            </w:r>
          </w:p>
        </w:tc>
      </w:tr>
    </w:tbl>
    <w:p w14:paraId="3E5715AD" w14:textId="43B991BE" w:rsidR="00F40463" w:rsidRPr="006D1EC1" w:rsidRDefault="00F40463" w:rsidP="00E25107">
      <w:pPr>
        <w:pStyle w:val="Heading3"/>
        <w:numPr>
          <w:ilvl w:val="2"/>
          <w:numId w:val="31"/>
        </w:numPr>
      </w:pPr>
      <w:bookmarkStart w:id="58" w:name="_Toc515552437"/>
      <w:bookmarkStart w:id="59" w:name="_Toc110088396"/>
      <w:r w:rsidRPr="006D1EC1">
        <w:t xml:space="preserve">Triggers for </w:t>
      </w:r>
      <w:r w:rsidR="001A691B" w:rsidRPr="006D1EC1">
        <w:t>FRC/</w:t>
      </w:r>
      <w:r w:rsidRPr="006D1EC1">
        <w:t>FAC Activation</w:t>
      </w:r>
      <w:bookmarkEnd w:id="58"/>
      <w:bookmarkEnd w:id="59"/>
    </w:p>
    <w:p w14:paraId="2DE76212" w14:textId="65C56CA1" w:rsidR="00F40463" w:rsidRPr="006D1EC1" w:rsidRDefault="0094166C" w:rsidP="00F40463">
      <w:pPr>
        <w:pStyle w:val="BodyText"/>
      </w:pPr>
      <w:r>
        <w:t>After</w:t>
      </w:r>
      <w:r w:rsidR="00F40463" w:rsidRPr="006D1EC1">
        <w:t xml:space="preserve"> a</w:t>
      </w:r>
      <w:r w:rsidR="009E3AFB" w:rsidRPr="006D1EC1">
        <w:t>n</w:t>
      </w:r>
      <w:r w:rsidR="00F40463" w:rsidRPr="006D1EC1">
        <w:t xml:space="preserve"> </w:t>
      </w:r>
      <w:r w:rsidR="00ED1B30" w:rsidRPr="006D1EC1">
        <w:t>MFI</w:t>
      </w:r>
      <w:r w:rsidR="00F40463" w:rsidRPr="006D1EC1">
        <w:t>, the decision to activate a</w:t>
      </w:r>
      <w:r w:rsidR="001A691B" w:rsidRPr="006D1EC1">
        <w:t>n FRC and/or</w:t>
      </w:r>
      <w:r w:rsidR="00F40463" w:rsidRPr="006D1EC1">
        <w:t xml:space="preserve"> FAC should be made as quickly as possible to support family inquiries, document potentially missing and deceased victims, and begin collecting antemortem information to aid in victim identification. Timely activation of a</w:t>
      </w:r>
      <w:r w:rsidR="001A691B" w:rsidRPr="006D1EC1">
        <w:t>n FRC and subse</w:t>
      </w:r>
      <w:r w:rsidR="00CC059E" w:rsidRPr="006D1EC1">
        <w:t>quently an</w:t>
      </w:r>
      <w:r w:rsidR="00F40463" w:rsidRPr="006D1EC1">
        <w:t xml:space="preserve"> FAC dramatically decreases the psychological burden on family members and loved ones of the missing and presumed dead</w:t>
      </w:r>
      <w:r w:rsidR="002C3D71">
        <w:t>,</w:t>
      </w:r>
      <w:r w:rsidR="00F40463" w:rsidRPr="006D1EC1">
        <w:t xml:space="preserve"> and </w:t>
      </w:r>
      <w:r w:rsidR="002C3D71">
        <w:t xml:space="preserve">it </w:t>
      </w:r>
      <w:r w:rsidR="00F40463" w:rsidRPr="006D1EC1">
        <w:t>helps redirect the surge placed on other response systems such as 9</w:t>
      </w:r>
      <w:r w:rsidR="00462D88" w:rsidRPr="006D1EC1">
        <w:t>-</w:t>
      </w:r>
      <w:r w:rsidR="00F40463" w:rsidRPr="006D1EC1">
        <w:t>1</w:t>
      </w:r>
      <w:r w:rsidR="00462D88" w:rsidRPr="006D1EC1">
        <w:t>-</w:t>
      </w:r>
      <w:r w:rsidR="00F40463" w:rsidRPr="006D1EC1">
        <w:t xml:space="preserve">1, hospitals, and </w:t>
      </w:r>
      <w:r w:rsidR="00853188">
        <w:t>[</w:t>
      </w:r>
      <w:r w:rsidR="00975FC8" w:rsidRPr="00853188">
        <w:rPr>
          <w:highlight w:val="lightGray"/>
        </w:rPr>
        <w:t>Medical Examiner</w:t>
      </w:r>
      <w:r w:rsidR="00F40463" w:rsidRPr="00853188">
        <w:rPr>
          <w:highlight w:val="lightGray"/>
        </w:rPr>
        <w:t>s</w:t>
      </w:r>
      <w:r w:rsidR="009B73F4" w:rsidRPr="00853188">
        <w:rPr>
          <w:highlight w:val="lightGray"/>
        </w:rPr>
        <w:t>/Coroners</w:t>
      </w:r>
      <w:r w:rsidR="00853188" w:rsidRPr="00853188">
        <w:rPr>
          <w:highlight w:val="lightGray"/>
        </w:rPr>
        <w:t>/Justice of the Peace</w:t>
      </w:r>
      <w:r w:rsidR="00853188">
        <w:t>]</w:t>
      </w:r>
      <w:r w:rsidR="00F40463" w:rsidRPr="006D1EC1">
        <w:t xml:space="preserve">. Therefore, </w:t>
      </w:r>
      <w:r w:rsidR="00923589" w:rsidRPr="006D1EC1">
        <w:t>[</w:t>
      </w:r>
      <w:r w:rsidR="00923589" w:rsidRPr="006D1EC1">
        <w:rPr>
          <w:highlight w:val="lightGray"/>
        </w:rPr>
        <w:t>jurisdiction</w:t>
      </w:r>
      <w:r w:rsidR="00923589" w:rsidRPr="006D1EC1">
        <w:t>]</w:t>
      </w:r>
      <w:r w:rsidR="00F40463" w:rsidRPr="006D1EC1">
        <w:t xml:space="preserve"> should determine early in the incident whether conditions warrant activation of one or more locally managed </w:t>
      </w:r>
      <w:r w:rsidR="009B73F4" w:rsidRPr="006D1EC1">
        <w:t xml:space="preserve">FRCs and/or </w:t>
      </w:r>
      <w:r w:rsidR="00F40463" w:rsidRPr="006D1EC1">
        <w:t xml:space="preserve">FACs, or whether state assistance for centralized </w:t>
      </w:r>
      <w:r w:rsidR="009B73F4" w:rsidRPr="006D1EC1">
        <w:t xml:space="preserve">FRC and/or </w:t>
      </w:r>
      <w:r w:rsidR="00F40463" w:rsidRPr="006D1EC1">
        <w:t>FAC operations should be requested.</w:t>
      </w:r>
    </w:p>
    <w:p w14:paraId="002803F5" w14:textId="346FA3EB" w:rsidR="00923589" w:rsidRPr="006D1EC1" w:rsidRDefault="00923589" w:rsidP="00F40463">
      <w:pPr>
        <w:pStyle w:val="BodyText"/>
      </w:pPr>
      <w:r w:rsidRPr="006D1EC1">
        <w:t>Activati</w:t>
      </w:r>
      <w:r w:rsidR="00890CBB">
        <w:t xml:space="preserve">ng </w:t>
      </w:r>
      <w:r w:rsidRPr="006D1EC1">
        <w:t>a</w:t>
      </w:r>
      <w:r w:rsidR="007575A8" w:rsidRPr="006D1EC1">
        <w:t>n FRC and/or</w:t>
      </w:r>
      <w:r w:rsidRPr="006D1EC1">
        <w:t xml:space="preserve"> FAC should be based on the number of casualties and fatalities, the nature of the incident, the resource capacity to staff a</w:t>
      </w:r>
      <w:r w:rsidR="007575A8" w:rsidRPr="006D1EC1">
        <w:t>n FRC and/or</w:t>
      </w:r>
      <w:r w:rsidRPr="006D1EC1">
        <w:t xml:space="preserve"> FAC, and the anticipated volume of information requests from the public. It is imperative for [</w:t>
      </w:r>
      <w:r w:rsidRPr="006D1EC1">
        <w:rPr>
          <w:highlight w:val="lightGray"/>
        </w:rPr>
        <w:t>jurisdiction</w:t>
      </w:r>
      <w:r w:rsidRPr="006D1EC1">
        <w:t xml:space="preserve">] to open </w:t>
      </w:r>
      <w:r w:rsidR="00345FDA">
        <w:t>an</w:t>
      </w:r>
      <w:r w:rsidRPr="006D1EC1">
        <w:t xml:space="preserve"> </w:t>
      </w:r>
      <w:r w:rsidR="0027346D" w:rsidRPr="006D1EC1">
        <w:t xml:space="preserve">FRC as quickly as possible and an </w:t>
      </w:r>
      <w:r w:rsidRPr="006D1EC1">
        <w:t>FAC within 24</w:t>
      </w:r>
      <w:r w:rsidR="002C09F6">
        <w:t>–</w:t>
      </w:r>
      <w:r w:rsidR="00B60F9A" w:rsidRPr="006D1EC1">
        <w:t>72</w:t>
      </w:r>
      <w:r w:rsidRPr="006D1EC1">
        <w:t xml:space="preserve"> hours of a disaster, depending on the incident and circumstances of the time.</w:t>
      </w:r>
      <w:r w:rsidR="00DE70F4" w:rsidRPr="006D1EC1">
        <w:t xml:space="preserve"> A</w:t>
      </w:r>
      <w:r w:rsidR="00255C8D" w:rsidRPr="006D1EC1">
        <w:t>n FRC and/or</w:t>
      </w:r>
      <w:r w:rsidR="00DE70F4" w:rsidRPr="006D1EC1">
        <w:t xml:space="preserve"> FAC will be activated as part of disaster response operations at the request of the on-scene </w:t>
      </w:r>
      <w:r w:rsidR="0065613F" w:rsidRPr="006D1EC1">
        <w:t>IC</w:t>
      </w:r>
      <w:r w:rsidR="00DE70F4" w:rsidRPr="006D1EC1">
        <w:t xml:space="preserve">, </w:t>
      </w:r>
      <w:r w:rsidR="000033E2" w:rsidRPr="006D1EC1">
        <w:t xml:space="preserve">the </w:t>
      </w:r>
      <w:r w:rsidR="0065613F" w:rsidRPr="006D1EC1">
        <w:t>EMC</w:t>
      </w:r>
      <w:r w:rsidR="000033E2" w:rsidRPr="006D1EC1">
        <w:t>,</w:t>
      </w:r>
      <w:r w:rsidR="00933C46" w:rsidRPr="006D1EC1">
        <w:t xml:space="preserve"> the EOC </w:t>
      </w:r>
      <w:r w:rsidR="00EB701D">
        <w:t>[</w:t>
      </w:r>
      <w:r w:rsidR="00933C46" w:rsidRPr="00EB701D">
        <w:rPr>
          <w:highlight w:val="lightGray"/>
        </w:rPr>
        <w:t>Director</w:t>
      </w:r>
      <w:r w:rsidR="00EB701D">
        <w:t>],</w:t>
      </w:r>
      <w:r w:rsidR="000033E2" w:rsidRPr="006D1EC1">
        <w:t xml:space="preserve"> [</w:t>
      </w:r>
      <w:r w:rsidR="000033E2" w:rsidRPr="00853188">
        <w:rPr>
          <w:highlight w:val="lightGray"/>
        </w:rPr>
        <w:t>jurisdiction</w:t>
      </w:r>
      <w:r w:rsidR="0067637C" w:rsidRPr="00853188">
        <w:rPr>
          <w:highlight w:val="lightGray"/>
        </w:rPr>
        <w:t xml:space="preserve"> health </w:t>
      </w:r>
      <w:r w:rsidR="0067637C" w:rsidRPr="006D1EC1">
        <w:rPr>
          <w:highlight w:val="lightGray"/>
        </w:rPr>
        <w:t>officer</w:t>
      </w:r>
      <w:r w:rsidR="000033E2" w:rsidRPr="006D1EC1">
        <w:t>] (for a health emergency), or [</w:t>
      </w:r>
      <w:r w:rsidR="000033E2" w:rsidRPr="006D1EC1">
        <w:rPr>
          <w:highlight w:val="lightGray"/>
        </w:rPr>
        <w:t>jurisdiction leadership</w:t>
      </w:r>
      <w:r w:rsidR="000033E2" w:rsidRPr="006D1EC1">
        <w:t>].</w:t>
      </w:r>
    </w:p>
    <w:p w14:paraId="61825C97" w14:textId="14D8AED1" w:rsidR="006D4437" w:rsidRPr="006D1EC1" w:rsidRDefault="006D4437" w:rsidP="004F5B50">
      <w:pPr>
        <w:pStyle w:val="BodyText"/>
        <w:keepNext/>
      </w:pPr>
      <w:r w:rsidRPr="006D1EC1">
        <w:lastRenderedPageBreak/>
        <w:t xml:space="preserve">The following </w:t>
      </w:r>
      <w:r w:rsidR="00890CBB">
        <w:t xml:space="preserve">are </w:t>
      </w:r>
      <w:r w:rsidRPr="006D1EC1">
        <w:t xml:space="preserve">guidelines for triggers </w:t>
      </w:r>
      <w:r w:rsidR="00890CBB">
        <w:t xml:space="preserve">to activate </w:t>
      </w:r>
      <w:r w:rsidRPr="006D1EC1">
        <w:t>a</w:t>
      </w:r>
      <w:r w:rsidR="00890CBB">
        <w:t>n</w:t>
      </w:r>
      <w:r w:rsidRPr="006D1EC1">
        <w:t xml:space="preserve"> </w:t>
      </w:r>
      <w:r w:rsidR="00255C8D" w:rsidRPr="006D1EC1">
        <w:t xml:space="preserve">FRC and/or </w:t>
      </w:r>
      <w:r w:rsidRPr="006D1EC1">
        <w:t>FAC:</w:t>
      </w:r>
    </w:p>
    <w:p w14:paraId="6126FD3F" w14:textId="1E5DB476" w:rsidR="006D4437" w:rsidRPr="006D1EC1" w:rsidRDefault="006D4437" w:rsidP="006D4437">
      <w:pPr>
        <w:pStyle w:val="Bullet"/>
      </w:pPr>
      <w:r w:rsidRPr="006D1EC1">
        <w:t xml:space="preserve">An incident that results in the need for reunification and </w:t>
      </w:r>
      <w:r w:rsidR="00542513">
        <w:t xml:space="preserve">associated </w:t>
      </w:r>
      <w:r w:rsidRPr="006D1EC1">
        <w:t>services</w:t>
      </w:r>
      <w:r w:rsidR="00890CBB">
        <w:t>,</w:t>
      </w:r>
      <w:r w:rsidRPr="006D1EC1">
        <w:t xml:space="preserve"> and the agency with jurisdiction (e.g., school system, hospital, business) requests the assistance of </w:t>
      </w:r>
      <w:r w:rsidR="00635CDE">
        <w:t>[</w:t>
      </w:r>
      <w:r w:rsidRPr="00635CDE">
        <w:rPr>
          <w:highlight w:val="lightGray"/>
        </w:rPr>
        <w:t>jurisdiction</w:t>
      </w:r>
      <w:r w:rsidR="00635CDE">
        <w:t>]</w:t>
      </w:r>
      <w:r w:rsidR="00890CBB">
        <w:t>;</w:t>
      </w:r>
    </w:p>
    <w:p w14:paraId="2FCE4569" w14:textId="2CF59E81" w:rsidR="006D4437" w:rsidRPr="006D1EC1" w:rsidRDefault="006D4437" w:rsidP="006D4437">
      <w:pPr>
        <w:pStyle w:val="Bullet"/>
      </w:pPr>
      <w:r w:rsidRPr="006D1EC1">
        <w:t>An incident that displaces many individuals requiring assistance, information, and reunification</w:t>
      </w:r>
      <w:r w:rsidR="00890CBB">
        <w:t>;</w:t>
      </w:r>
    </w:p>
    <w:p w14:paraId="174999B9" w14:textId="2C995496" w:rsidR="006D4437" w:rsidRPr="006D1EC1" w:rsidRDefault="006D4437" w:rsidP="006D4437">
      <w:pPr>
        <w:pStyle w:val="Bullet"/>
      </w:pPr>
      <w:r w:rsidRPr="006D1EC1">
        <w:t>Any event in which there are multiple casualties and/or fatalities</w:t>
      </w:r>
      <w:r w:rsidR="00890CBB">
        <w:t>; or</w:t>
      </w:r>
    </w:p>
    <w:p w14:paraId="15E2E735" w14:textId="14D47456" w:rsidR="00F9755B" w:rsidRPr="006D1EC1" w:rsidRDefault="006D4437" w:rsidP="00F9755B">
      <w:pPr>
        <w:pStyle w:val="Bullet"/>
      </w:pPr>
      <w:r w:rsidRPr="006D1EC1">
        <w:t xml:space="preserve">Any other incident </w:t>
      </w:r>
      <w:r w:rsidR="00890CBB">
        <w:t xml:space="preserve">in which </w:t>
      </w:r>
      <w:r w:rsidRPr="006D1EC1">
        <w:t>establish</w:t>
      </w:r>
      <w:r w:rsidR="00890CBB">
        <w:t xml:space="preserve">ing </w:t>
      </w:r>
      <w:r w:rsidRPr="006D1EC1">
        <w:t>a</w:t>
      </w:r>
      <w:r w:rsidR="00255C8D" w:rsidRPr="006D1EC1">
        <w:t xml:space="preserve">n FRC and/or </w:t>
      </w:r>
      <w:r w:rsidRPr="006D1EC1">
        <w:t>FAC will enhance response operations.</w:t>
      </w:r>
    </w:p>
    <w:p w14:paraId="22B0CF9A" w14:textId="7AF0FBB0" w:rsidR="00E73C76" w:rsidRPr="006D1EC1" w:rsidRDefault="00E73C76" w:rsidP="00E73C76">
      <w:pPr>
        <w:pStyle w:val="BodyText"/>
      </w:pPr>
      <w:r w:rsidRPr="006D1EC1">
        <w:t xml:space="preserve">The </w:t>
      </w:r>
      <w:r w:rsidR="00554A47" w:rsidRPr="006D1EC1">
        <w:t>victim</w:t>
      </w:r>
      <w:r w:rsidR="00F770BD" w:rsidRPr="006D1EC1">
        <w:t>-</w:t>
      </w:r>
      <w:r w:rsidR="00554A47" w:rsidRPr="006D1EC1">
        <w:t>count examples throughout this document</w:t>
      </w:r>
      <w:r w:rsidRPr="006D1EC1">
        <w:t xml:space="preserve"> serve as guidance</w:t>
      </w:r>
      <w:r w:rsidR="00890CBB">
        <w:t>; they</w:t>
      </w:r>
      <w:r w:rsidRPr="006D1EC1">
        <w:t xml:space="preserve"> m</w:t>
      </w:r>
      <w:r w:rsidR="00890CBB">
        <w:t xml:space="preserve">ight </w:t>
      </w:r>
      <w:r w:rsidRPr="006D1EC1">
        <w:t xml:space="preserve">not be applicable or appropriate in every situation. For </w:t>
      </w:r>
      <w:r w:rsidR="007A4A78" w:rsidRPr="006D1EC1">
        <w:t>example,</w:t>
      </w:r>
      <w:r w:rsidRPr="006D1EC1">
        <w:t xml:space="preserve"> </w:t>
      </w:r>
      <w:r w:rsidR="002875A9" w:rsidRPr="006D1EC1">
        <w:t xml:space="preserve">an MCI/MFI with </w:t>
      </w:r>
      <w:r w:rsidRPr="006D1EC1">
        <w:t xml:space="preserve">15 victims may result in 150 families seeking assistance at a FAC (based on a 1:10 </w:t>
      </w:r>
      <w:r w:rsidR="002875A9" w:rsidRPr="006D1EC1">
        <w:t>victim</w:t>
      </w:r>
      <w:r w:rsidR="00890CBB">
        <w:t>-</w:t>
      </w:r>
      <w:r w:rsidR="002875A9" w:rsidRPr="006D1EC1">
        <w:t>to</w:t>
      </w:r>
      <w:r w:rsidR="00890CBB">
        <w:t>-</w:t>
      </w:r>
      <w:r w:rsidR="002875A9" w:rsidRPr="006D1EC1">
        <w:t xml:space="preserve">family </w:t>
      </w:r>
      <w:r w:rsidRPr="006D1EC1">
        <w:t>ratio). In this situation</w:t>
      </w:r>
      <w:r w:rsidR="002875A9" w:rsidRPr="006D1EC1">
        <w:t>,</w:t>
      </w:r>
      <w:r w:rsidRPr="006D1EC1">
        <w:t xml:space="preserve"> 150</w:t>
      </w:r>
      <w:r w:rsidR="008E50EC" w:rsidRPr="006D1EC1">
        <w:t xml:space="preserve"> families</w:t>
      </w:r>
      <w:r w:rsidRPr="006D1EC1">
        <w:t xml:space="preserve"> m</w:t>
      </w:r>
      <w:r w:rsidR="00890CBB">
        <w:t xml:space="preserve">ight </w:t>
      </w:r>
      <w:r w:rsidRPr="006D1EC1">
        <w:t xml:space="preserve">be enough to require a significant FAC operation. </w:t>
      </w:r>
      <w:r w:rsidR="002875A9" w:rsidRPr="006D1EC1">
        <w:t>However,</w:t>
      </w:r>
      <w:r w:rsidRPr="006D1EC1">
        <w:t xml:space="preserve"> if the 15 victims all belong to one family</w:t>
      </w:r>
      <w:r w:rsidR="008E50EC" w:rsidRPr="006D1EC1">
        <w:t>,</w:t>
      </w:r>
      <w:r w:rsidRPr="006D1EC1">
        <w:t xml:space="preserve"> a FAC operation</w:t>
      </w:r>
      <w:r w:rsidR="008E50EC" w:rsidRPr="006D1EC1">
        <w:t xml:space="preserve"> m</w:t>
      </w:r>
      <w:r w:rsidR="00890CBB">
        <w:t xml:space="preserve">ight </w:t>
      </w:r>
      <w:r w:rsidR="008E50EC" w:rsidRPr="006D1EC1">
        <w:t>not be required</w:t>
      </w:r>
      <w:r w:rsidRPr="006D1EC1">
        <w:t>. Consideration should also be given to the number of victims (survivors) v</w:t>
      </w:r>
      <w:r w:rsidR="006D1D24" w:rsidRPr="006D1EC1">
        <w:t>ersus</w:t>
      </w:r>
      <w:r w:rsidRPr="006D1EC1">
        <w:t xml:space="preserve"> decedents</w:t>
      </w:r>
      <w:r w:rsidR="00890CBB">
        <w:t>,</w:t>
      </w:r>
      <w:r w:rsidRPr="006D1EC1">
        <w:t xml:space="preserve"> as the greater the number of decedents, the more likely a FAC operation will be necessary.</w:t>
      </w:r>
    </w:p>
    <w:p w14:paraId="132A2DF3" w14:textId="41D51588" w:rsidR="005121F5" w:rsidRPr="006D1EC1" w:rsidRDefault="005121F5" w:rsidP="001E171A">
      <w:pPr>
        <w:pStyle w:val="Heading2"/>
        <w:numPr>
          <w:ilvl w:val="1"/>
          <w:numId w:val="31"/>
        </w:numPr>
      </w:pPr>
      <w:bookmarkStart w:id="60" w:name="_Toc110088397"/>
      <w:r w:rsidRPr="006D1EC1">
        <w:t xml:space="preserve">Cultural/Religious Considerations in </w:t>
      </w:r>
      <w:r w:rsidR="006D1D24" w:rsidRPr="006D1EC1">
        <w:t xml:space="preserve">FRC and </w:t>
      </w:r>
      <w:r w:rsidRPr="006D1EC1">
        <w:t>FAC Planning and Operations</w:t>
      </w:r>
      <w:bookmarkEnd w:id="60"/>
    </w:p>
    <w:p w14:paraId="54317661" w14:textId="5ADCE8EF" w:rsidR="005121F5" w:rsidRPr="006D1EC1" w:rsidRDefault="005121F5" w:rsidP="005121F5">
      <w:pPr>
        <w:pStyle w:val="BodyText"/>
      </w:pPr>
      <w:r w:rsidRPr="006D1EC1">
        <w:t xml:space="preserve">Each community is unique </w:t>
      </w:r>
      <w:r w:rsidR="00890CBB">
        <w:t xml:space="preserve">in its </w:t>
      </w:r>
      <w:r w:rsidRPr="006D1EC1">
        <w:t xml:space="preserve">many cultures and faiths. Accommodating cultural and religious practices is a critical part of </w:t>
      </w:r>
      <w:r w:rsidR="00E64306" w:rsidRPr="006D1EC1">
        <w:t>family assistance</w:t>
      </w:r>
      <w:r w:rsidRPr="006D1EC1">
        <w:t xml:space="preserve"> planning and operations. It is important to understand the needs of different cultures and faiths by consider</w:t>
      </w:r>
      <w:r w:rsidR="004409CB">
        <w:t xml:space="preserve">ing </w:t>
      </w:r>
      <w:r w:rsidRPr="006D1EC1">
        <w:t xml:space="preserve">various aspects of their practices to better serve the community at </w:t>
      </w:r>
      <w:r w:rsidR="000730B1">
        <w:t>an</w:t>
      </w:r>
      <w:r w:rsidRPr="006D1EC1">
        <w:t xml:space="preserve"> </w:t>
      </w:r>
      <w:r w:rsidR="00E64306" w:rsidRPr="006D1EC1">
        <w:t xml:space="preserve">FRC and </w:t>
      </w:r>
      <w:r w:rsidRPr="006D1EC1">
        <w:t>FAC. Community considerations include:</w:t>
      </w:r>
    </w:p>
    <w:p w14:paraId="2D070412" w14:textId="6D7A4721" w:rsidR="004409CB" w:rsidRDefault="005121F5" w:rsidP="005121F5">
      <w:pPr>
        <w:pStyle w:val="Bullet"/>
      </w:pPr>
      <w:r w:rsidRPr="006D1EC1">
        <w:t>Language</w:t>
      </w:r>
      <w:r w:rsidR="004409CB">
        <w:t>;</w:t>
      </w:r>
    </w:p>
    <w:p w14:paraId="0133EA6E" w14:textId="59F09055" w:rsidR="004409CB" w:rsidRDefault="005121F5" w:rsidP="005121F5">
      <w:pPr>
        <w:pStyle w:val="Bullet"/>
      </w:pPr>
      <w:r w:rsidRPr="006D1EC1">
        <w:t>Diet (including fasting)</w:t>
      </w:r>
      <w:r w:rsidR="004409CB">
        <w:t>;</w:t>
      </w:r>
    </w:p>
    <w:p w14:paraId="3FB520CE" w14:textId="7A541DF0" w:rsidR="004409CB" w:rsidRDefault="005121F5" w:rsidP="005121F5">
      <w:pPr>
        <w:pStyle w:val="Bullet"/>
      </w:pPr>
      <w:r w:rsidRPr="006D1EC1">
        <w:t>Dress</w:t>
      </w:r>
      <w:r w:rsidR="004409CB">
        <w:t>;</w:t>
      </w:r>
    </w:p>
    <w:p w14:paraId="22B84413" w14:textId="47A9E70B" w:rsidR="004409CB" w:rsidRDefault="005121F5" w:rsidP="005121F5">
      <w:pPr>
        <w:pStyle w:val="Bullet"/>
      </w:pPr>
      <w:r w:rsidRPr="006D1EC1">
        <w:t>Physical contact</w:t>
      </w:r>
      <w:r w:rsidR="004409CB">
        <w:t>;</w:t>
      </w:r>
    </w:p>
    <w:p w14:paraId="1218458D" w14:textId="6AB2FF7E" w:rsidR="004409CB" w:rsidRDefault="005121F5" w:rsidP="005121F5">
      <w:pPr>
        <w:pStyle w:val="Bullet"/>
      </w:pPr>
      <w:r w:rsidRPr="006D1EC1">
        <w:t>Medical treatment</w:t>
      </w:r>
      <w:r w:rsidR="004409CB">
        <w:t>;</w:t>
      </w:r>
    </w:p>
    <w:p w14:paraId="4830F1FD" w14:textId="29BF7F27" w:rsidR="004409CB" w:rsidRDefault="005121F5" w:rsidP="005121F5">
      <w:pPr>
        <w:pStyle w:val="Bullet"/>
      </w:pPr>
      <w:r w:rsidRPr="006D1EC1">
        <w:t>Daily acts of faith/major events</w:t>
      </w:r>
      <w:r w:rsidR="004409CB">
        <w:t>;</w:t>
      </w:r>
    </w:p>
    <w:p w14:paraId="18C0407E" w14:textId="480B07D3" w:rsidR="004409CB" w:rsidRDefault="005121F5" w:rsidP="005121F5">
      <w:pPr>
        <w:pStyle w:val="Bullet"/>
      </w:pPr>
      <w:r w:rsidRPr="006D1EC1">
        <w:t>Dying and death customs</w:t>
      </w:r>
      <w:r w:rsidR="004409CB">
        <w:t>;</w:t>
      </w:r>
    </w:p>
    <w:p w14:paraId="2276E37D" w14:textId="4356A2B8" w:rsidR="004409CB" w:rsidRDefault="005121F5" w:rsidP="005121F5">
      <w:pPr>
        <w:pStyle w:val="Bullet"/>
      </w:pPr>
      <w:r>
        <w:t>Resources (e.g. texts, facilities</w:t>
      </w:r>
      <w:r w:rsidR="004409CB">
        <w:t>); and</w:t>
      </w:r>
    </w:p>
    <w:p w14:paraId="185C535F" w14:textId="39956B5C" w:rsidR="005121F5" w:rsidRPr="006D1EC1" w:rsidRDefault="005121F5" w:rsidP="004409CB">
      <w:pPr>
        <w:pStyle w:val="Bullet"/>
      </w:pPr>
      <w:r w:rsidRPr="006D1EC1">
        <w:t>Names</w:t>
      </w:r>
      <w:r w:rsidR="004409CB">
        <w:t>.</w:t>
      </w:r>
    </w:p>
    <w:p w14:paraId="28F7235A" w14:textId="6DAD3DC4" w:rsidR="005121F5" w:rsidRPr="006D1EC1" w:rsidRDefault="005121F5" w:rsidP="005121F5">
      <w:pPr>
        <w:pStyle w:val="BodyText"/>
      </w:pPr>
      <w:r w:rsidRPr="006D1EC1">
        <w:t xml:space="preserve">Assumptions should not be made about the </w:t>
      </w:r>
      <w:proofErr w:type="gramStart"/>
      <w:r w:rsidRPr="006D1EC1">
        <w:t>particular practices</w:t>
      </w:r>
      <w:proofErr w:type="gramEnd"/>
      <w:r w:rsidRPr="006D1EC1">
        <w:t xml:space="preserve"> of individual families based on religion or ethnicity. </w:t>
      </w:r>
      <w:r w:rsidR="004409CB">
        <w:t xml:space="preserve">The following </w:t>
      </w:r>
      <w:r w:rsidRPr="006D1EC1">
        <w:t>is a list of instances in which cultural or religious practices should be considered and incorporated to better serve the community affected by the disaster:</w:t>
      </w:r>
    </w:p>
    <w:p w14:paraId="4223EEF8" w14:textId="478EECC2" w:rsidR="004409CB" w:rsidRDefault="005121F5" w:rsidP="004409CB">
      <w:pPr>
        <w:pStyle w:val="Bullet"/>
        <w:keepNext/>
      </w:pPr>
      <w:r w:rsidRPr="006D1EC1">
        <w:t>Memorial ceremonies, services, and anniversaries</w:t>
      </w:r>
      <w:r w:rsidR="004409CB">
        <w:t>;</w:t>
      </w:r>
    </w:p>
    <w:p w14:paraId="779382A0" w14:textId="2813A453" w:rsidR="004409CB" w:rsidRDefault="005121F5" w:rsidP="002B6913">
      <w:pPr>
        <w:pStyle w:val="Bullet"/>
      </w:pPr>
      <w:r w:rsidRPr="006D1EC1">
        <w:t>Food preparation and consumption</w:t>
      </w:r>
      <w:r w:rsidR="004409CB">
        <w:t>;</w:t>
      </w:r>
    </w:p>
    <w:p w14:paraId="71071F7F" w14:textId="2FA0CA5E" w:rsidR="004409CB" w:rsidRDefault="005121F5" w:rsidP="002B6913">
      <w:pPr>
        <w:pStyle w:val="Bullet"/>
      </w:pPr>
      <w:r w:rsidRPr="006D1EC1">
        <w:t>Communications with families (e.g. family interviews, family briefings, notifications)</w:t>
      </w:r>
      <w:r w:rsidR="004409CB">
        <w:t>;</w:t>
      </w:r>
    </w:p>
    <w:p w14:paraId="39503037" w14:textId="76BBAFC5" w:rsidR="004409CB" w:rsidRDefault="005121F5" w:rsidP="002B6913">
      <w:pPr>
        <w:pStyle w:val="Bullet"/>
      </w:pPr>
      <w:r w:rsidRPr="006D1EC1">
        <w:t>Resources (e.g. texts, cultural/religious leaders)</w:t>
      </w:r>
      <w:r w:rsidR="004409CB">
        <w:t>;</w:t>
      </w:r>
    </w:p>
    <w:p w14:paraId="5456892B" w14:textId="677F6EB2" w:rsidR="004409CB" w:rsidRDefault="005121F5" w:rsidP="002B6913">
      <w:pPr>
        <w:pStyle w:val="Bullet"/>
      </w:pPr>
      <w:r w:rsidRPr="006D1EC1">
        <w:t>Space for cultural or religious practices</w:t>
      </w:r>
      <w:r w:rsidR="004409CB">
        <w:t>; and</w:t>
      </w:r>
    </w:p>
    <w:p w14:paraId="5072B070" w14:textId="5F03562B" w:rsidR="005121F5" w:rsidRPr="006D1EC1" w:rsidRDefault="005121F5" w:rsidP="002B6913">
      <w:pPr>
        <w:pStyle w:val="Bullet"/>
      </w:pPr>
      <w:r w:rsidRPr="006D1EC1">
        <w:t xml:space="preserve">Behavioral </w:t>
      </w:r>
      <w:r w:rsidR="00224A5F" w:rsidRPr="006D1EC1">
        <w:t>h</w:t>
      </w:r>
      <w:r w:rsidRPr="006D1EC1">
        <w:t xml:space="preserve">ealth and </w:t>
      </w:r>
      <w:r w:rsidR="00224A5F" w:rsidRPr="006D1EC1">
        <w:t>s</w:t>
      </w:r>
      <w:r w:rsidRPr="006D1EC1">
        <w:t xml:space="preserve">piritual </w:t>
      </w:r>
      <w:r w:rsidR="00224A5F" w:rsidRPr="006D1EC1">
        <w:t>c</w:t>
      </w:r>
      <w:r w:rsidRPr="006D1EC1">
        <w:t>are</w:t>
      </w:r>
      <w:r w:rsidR="004409CB">
        <w:t>.</w:t>
      </w:r>
    </w:p>
    <w:p w14:paraId="5AE79778" w14:textId="574E4A23" w:rsidR="005121F5" w:rsidRPr="006D1EC1" w:rsidRDefault="005121F5" w:rsidP="005121F5">
      <w:pPr>
        <w:pStyle w:val="BodyText"/>
        <w:rPr>
          <w:i/>
          <w:iCs/>
        </w:rPr>
      </w:pPr>
      <w:bookmarkStart w:id="61" w:name="_Toc515552484"/>
      <w:r w:rsidRPr="005D5E53">
        <w:rPr>
          <w:highlight w:val="lightGray"/>
        </w:rPr>
        <w:lastRenderedPageBreak/>
        <w:t>[Insert specific information regarding jurisdiction</w:t>
      </w:r>
      <w:r w:rsidR="00A647BC" w:rsidRPr="005D5E53">
        <w:rPr>
          <w:highlight w:val="lightGray"/>
        </w:rPr>
        <w:t>’</w:t>
      </w:r>
      <w:r w:rsidRPr="005D5E53">
        <w:rPr>
          <w:highlight w:val="lightGray"/>
        </w:rPr>
        <w:t>s languages spoken and other demographics</w:t>
      </w:r>
      <w:r w:rsidR="005D5E53" w:rsidRPr="005D5E53">
        <w:rPr>
          <w:iCs/>
          <w:highlight w:val="lightGray"/>
        </w:rPr>
        <w:t>.</w:t>
      </w:r>
      <w:r w:rsidRPr="005D5E53">
        <w:rPr>
          <w:iCs/>
          <w:highlight w:val="lightGray"/>
        </w:rPr>
        <w:t>]</w:t>
      </w:r>
    </w:p>
    <w:p w14:paraId="21822009" w14:textId="77777777" w:rsidR="00A647BC" w:rsidRDefault="005121F5" w:rsidP="001E171A">
      <w:pPr>
        <w:pStyle w:val="Heading3"/>
        <w:numPr>
          <w:ilvl w:val="2"/>
          <w:numId w:val="31"/>
        </w:numPr>
      </w:pPr>
      <w:bookmarkStart w:id="62" w:name="_Toc110088398"/>
      <w:r w:rsidRPr="006D1EC1">
        <w:t>Cultural and Religious Reference Chart</w:t>
      </w:r>
      <w:bookmarkEnd w:id="61"/>
      <w:bookmarkEnd w:id="62"/>
    </w:p>
    <w:p w14:paraId="7A1E3D9E" w14:textId="551EA538" w:rsidR="005121F5" w:rsidRPr="00866592" w:rsidRDefault="004409CB" w:rsidP="00C31448">
      <w:pPr>
        <w:pStyle w:val="BodyText"/>
      </w:pPr>
      <w:r>
        <w:fldChar w:fldCharType="begin"/>
      </w:r>
      <w:r>
        <w:instrText xml:space="preserve"> REF _Ref107221235 \h </w:instrText>
      </w:r>
      <w:r w:rsidR="00C31448">
        <w:instrText xml:space="preserve"> \* MERGEFORMAT </w:instrText>
      </w:r>
      <w:r>
        <w:fldChar w:fldCharType="separate"/>
      </w:r>
      <w:r w:rsidR="00C067CC" w:rsidRPr="006D1EC1">
        <w:t xml:space="preserve">Table </w:t>
      </w:r>
      <w:r w:rsidR="00C067CC">
        <w:rPr>
          <w:noProof/>
        </w:rPr>
        <w:t>3</w:t>
      </w:r>
      <w:r>
        <w:fldChar w:fldCharType="end"/>
      </w:r>
      <w:r>
        <w:t xml:space="preserve"> </w:t>
      </w:r>
      <w:r w:rsidR="005121F5" w:rsidRPr="006D1EC1">
        <w:t xml:space="preserve">provides summary information related to cultural and religious preferences regarding care of the deceased. Attempts should be made to care for the deceased consistent with these preferences </w:t>
      </w:r>
      <w:r w:rsidR="00B74978">
        <w:t>h</w:t>
      </w:r>
      <w:r w:rsidR="005121F5" w:rsidRPr="006D1EC1">
        <w:t xml:space="preserve">owever, public health considerations and guidelines provided by regulatory bodies </w:t>
      </w:r>
      <w:r>
        <w:t xml:space="preserve">also should </w:t>
      </w:r>
      <w:r w:rsidR="005121F5" w:rsidRPr="006D1EC1">
        <w:t>be considered. I</w:t>
      </w:r>
      <w:r>
        <w:t xml:space="preserve">f </w:t>
      </w:r>
      <w:r w:rsidR="005121F5" w:rsidRPr="006D1EC1">
        <w:t>there is conflict between public health considerations and cultural or religious preferences, public health considerations take precedence.</w:t>
      </w:r>
      <w:r w:rsidR="00344396">
        <w:t xml:space="preserve"> Additional detailed </w:t>
      </w:r>
      <w:r w:rsidR="005D37F8">
        <w:t xml:space="preserve">cultural and religious considerations are included in </w:t>
      </w:r>
      <w:r w:rsidR="005D37F8" w:rsidRPr="00866592">
        <w:t xml:space="preserve">Appendix C: Attachment H: Cultural and Religious Considerations. </w:t>
      </w:r>
    </w:p>
    <w:p w14:paraId="16C6C874" w14:textId="77777777" w:rsidR="00A4757E" w:rsidRDefault="00A4757E" w:rsidP="000E3F9F">
      <w:pPr>
        <w:pStyle w:val="BodyText"/>
      </w:pPr>
    </w:p>
    <w:p w14:paraId="413276F5" w14:textId="77777777" w:rsidR="00A4757E" w:rsidRDefault="00A4757E" w:rsidP="000E3F9F">
      <w:pPr>
        <w:pStyle w:val="BodyText"/>
        <w:sectPr w:rsidR="00A4757E" w:rsidSect="0081664F">
          <w:pgSz w:w="12240" w:h="15840"/>
          <w:pgMar w:top="1440" w:right="1440" w:bottom="1440" w:left="1440" w:header="720" w:footer="720" w:gutter="0"/>
          <w:cols w:space="720"/>
          <w:docGrid w:linePitch="360"/>
        </w:sectPr>
      </w:pPr>
    </w:p>
    <w:p w14:paraId="71E856F1" w14:textId="2C679484" w:rsidR="002B7499" w:rsidRDefault="002B7499" w:rsidP="002B7499">
      <w:pPr>
        <w:jc w:val="center"/>
      </w:pPr>
      <w:r w:rsidRPr="002B7499">
        <w:rPr>
          <w:rFonts w:cs="Segoe UI"/>
          <w:b/>
          <w:color w:val="005A9E"/>
        </w:rPr>
        <w:lastRenderedPageBreak/>
        <w:t xml:space="preserve">Table </w:t>
      </w:r>
      <w:r w:rsidRPr="002B7499">
        <w:rPr>
          <w:rFonts w:cs="Segoe UI"/>
          <w:b/>
          <w:color w:val="005A9E"/>
        </w:rPr>
        <w:fldChar w:fldCharType="begin"/>
      </w:r>
      <w:r w:rsidRPr="002B7499">
        <w:rPr>
          <w:rFonts w:cs="Segoe UI"/>
          <w:b/>
          <w:color w:val="005A9E"/>
        </w:rPr>
        <w:instrText xml:space="preserve"> SEQ Table \* ARABIC </w:instrText>
      </w:r>
      <w:r w:rsidRPr="002B7499">
        <w:rPr>
          <w:rFonts w:cs="Segoe UI"/>
          <w:b/>
          <w:color w:val="005A9E"/>
        </w:rPr>
        <w:fldChar w:fldCharType="separate"/>
      </w:r>
      <w:r w:rsidR="00B97685">
        <w:rPr>
          <w:rFonts w:cs="Segoe UI"/>
          <w:b/>
          <w:noProof/>
          <w:color w:val="005A9E"/>
        </w:rPr>
        <w:t>3</w:t>
      </w:r>
      <w:r w:rsidRPr="002B7499">
        <w:rPr>
          <w:rFonts w:cs="Segoe UI"/>
          <w:b/>
          <w:color w:val="005A9E"/>
        </w:rPr>
        <w:fldChar w:fldCharType="end"/>
      </w:r>
      <w:r w:rsidRPr="002B7499">
        <w:rPr>
          <w:rFonts w:cs="Segoe UI"/>
          <w:b/>
          <w:color w:val="005A9E"/>
        </w:rPr>
        <w:t>: Cultural and Religious Preferences Regarding Care of the Deceased</w:t>
      </w:r>
      <w:r w:rsidR="00994F85">
        <w:rPr>
          <w:rStyle w:val="FootnoteReference"/>
          <w:rFonts w:cs="Segoe UI"/>
          <w:b/>
          <w:color w:val="005A9E"/>
        </w:rPr>
        <w:footnoteReference w:id="3"/>
      </w:r>
    </w:p>
    <w:p w14:paraId="4E0F9B4E" w14:textId="77777777" w:rsidR="002B7499" w:rsidRDefault="002B7499"/>
    <w:tbl>
      <w:tblPr>
        <w:tblStyle w:val="IEMTable"/>
        <w:tblW w:w="0" w:type="auto"/>
        <w:tblLook w:val="04A0" w:firstRow="1" w:lastRow="0" w:firstColumn="1" w:lastColumn="0" w:noHBand="0" w:noVBand="1"/>
      </w:tblPr>
      <w:tblGrid>
        <w:gridCol w:w="1257"/>
        <w:gridCol w:w="990"/>
        <w:gridCol w:w="2430"/>
        <w:gridCol w:w="2880"/>
        <w:gridCol w:w="2430"/>
        <w:gridCol w:w="2963"/>
      </w:tblGrid>
      <w:tr w:rsidR="00B66211" w14:paraId="37AA9ECD" w14:textId="77777777" w:rsidTr="00A815E4">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257" w:type="dxa"/>
          </w:tcPr>
          <w:p w14:paraId="446F1E73" w14:textId="77777777" w:rsidR="00EE6C54" w:rsidRPr="00204BB1" w:rsidRDefault="00EE6C54" w:rsidP="001465A2">
            <w:pPr>
              <w:pStyle w:val="TableHeader"/>
              <w:rPr>
                <w:rFonts w:ascii="Segoe UI Semibold" w:hAnsi="Segoe UI Semibold" w:cs="Segoe UI Semibold"/>
                <w:b w:val="0"/>
                <w:bCs/>
              </w:rPr>
            </w:pPr>
            <w:r w:rsidRPr="00204BB1">
              <w:rPr>
                <w:rFonts w:ascii="Segoe UI Semibold" w:hAnsi="Segoe UI Semibold" w:cs="Segoe UI Semibold"/>
                <w:b w:val="0"/>
                <w:bCs/>
              </w:rPr>
              <w:t>Faith</w:t>
            </w:r>
          </w:p>
        </w:tc>
        <w:tc>
          <w:tcPr>
            <w:tcW w:w="990" w:type="dxa"/>
          </w:tcPr>
          <w:p w14:paraId="75EFF28C" w14:textId="77777777" w:rsidR="00EE6C54" w:rsidRPr="00204BB1" w:rsidRDefault="00EE6C54" w:rsidP="001465A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204BB1">
              <w:rPr>
                <w:rFonts w:ascii="Segoe UI Semibold" w:hAnsi="Segoe UI Semibold" w:cs="Segoe UI Semibold"/>
                <w:b w:val="0"/>
                <w:bCs/>
              </w:rPr>
              <w:t>Time</w:t>
            </w:r>
          </w:p>
        </w:tc>
        <w:tc>
          <w:tcPr>
            <w:tcW w:w="2430" w:type="dxa"/>
          </w:tcPr>
          <w:p w14:paraId="1138DDB9" w14:textId="77777777" w:rsidR="00EE6C54" w:rsidRPr="00204BB1" w:rsidRDefault="00EE6C54" w:rsidP="001465A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204BB1">
              <w:rPr>
                <w:rFonts w:ascii="Segoe UI Semibold" w:hAnsi="Segoe UI Semibold" w:cs="Segoe UI Semibold"/>
                <w:b w:val="0"/>
                <w:bCs/>
              </w:rPr>
              <w:t>Autopsy</w:t>
            </w:r>
          </w:p>
        </w:tc>
        <w:tc>
          <w:tcPr>
            <w:tcW w:w="2880" w:type="dxa"/>
          </w:tcPr>
          <w:p w14:paraId="4D9EB53C" w14:textId="77777777" w:rsidR="00EE6C54" w:rsidRPr="00204BB1" w:rsidRDefault="00EE6C54" w:rsidP="001465A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204BB1">
              <w:rPr>
                <w:rFonts w:ascii="Segoe UI Semibold" w:hAnsi="Segoe UI Semibold" w:cs="Segoe UI Semibold"/>
                <w:b w:val="0"/>
                <w:bCs/>
              </w:rPr>
              <w:t>Burial</w:t>
            </w:r>
          </w:p>
        </w:tc>
        <w:tc>
          <w:tcPr>
            <w:tcW w:w="2430" w:type="dxa"/>
          </w:tcPr>
          <w:p w14:paraId="5C9B8D05" w14:textId="77777777" w:rsidR="00EE6C54" w:rsidRPr="00204BB1" w:rsidRDefault="00EE6C54" w:rsidP="001465A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204BB1">
              <w:rPr>
                <w:rFonts w:ascii="Segoe UI Semibold" w:hAnsi="Segoe UI Semibold" w:cs="Segoe UI Semibold"/>
                <w:b w:val="0"/>
                <w:bCs/>
              </w:rPr>
              <w:t>Ritual</w:t>
            </w:r>
          </w:p>
        </w:tc>
        <w:tc>
          <w:tcPr>
            <w:tcW w:w="2963" w:type="dxa"/>
          </w:tcPr>
          <w:p w14:paraId="567DEAEE" w14:textId="77777777" w:rsidR="00EE6C54" w:rsidRPr="00204BB1" w:rsidRDefault="00EE6C54" w:rsidP="001465A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204BB1">
              <w:rPr>
                <w:rFonts w:ascii="Segoe UI Semibold" w:hAnsi="Segoe UI Semibold" w:cs="Segoe UI Semibold"/>
                <w:b w:val="0"/>
                <w:bCs/>
              </w:rPr>
              <w:t>Disposition</w:t>
            </w:r>
          </w:p>
        </w:tc>
      </w:tr>
      <w:tr w:rsidR="00EE6C54" w14:paraId="64CD1DDC" w14:textId="77777777" w:rsidTr="00A815E4">
        <w:trPr>
          <w:cantSplit w:val="0"/>
        </w:trPr>
        <w:tc>
          <w:tcPr>
            <w:cnfStyle w:val="001000000000" w:firstRow="0" w:lastRow="0" w:firstColumn="1" w:lastColumn="0" w:oddVBand="0" w:evenVBand="0" w:oddHBand="0" w:evenHBand="0" w:firstRowFirstColumn="0" w:firstRowLastColumn="0" w:lastRowFirstColumn="0" w:lastRowLastColumn="0"/>
            <w:tcW w:w="1257" w:type="dxa"/>
          </w:tcPr>
          <w:p w14:paraId="00431A95" w14:textId="4C1CF762" w:rsidR="00EE6C54" w:rsidRPr="00C31448" w:rsidRDefault="00EE6C54" w:rsidP="001465A2">
            <w:pPr>
              <w:rPr>
                <w:b/>
                <w:bCs/>
              </w:rPr>
            </w:pPr>
            <w:r w:rsidRPr="00C31448">
              <w:rPr>
                <w:b/>
                <w:bCs/>
              </w:rPr>
              <w:t>Baha’i</w:t>
            </w:r>
          </w:p>
        </w:tc>
        <w:tc>
          <w:tcPr>
            <w:tcW w:w="990" w:type="dxa"/>
          </w:tcPr>
          <w:p w14:paraId="295F7569" w14:textId="77777777" w:rsidR="00EE6C54" w:rsidRDefault="00EE6C54" w:rsidP="001465A2">
            <w:pPr>
              <w:cnfStyle w:val="000000000000" w:firstRow="0" w:lastRow="0" w:firstColumn="0" w:lastColumn="0" w:oddVBand="0" w:evenVBand="0" w:oddHBand="0" w:evenHBand="0" w:firstRowFirstColumn="0" w:firstRowLastColumn="0" w:lastRowFirstColumn="0" w:lastRowLastColumn="0"/>
            </w:pPr>
            <w:r>
              <w:t>24 hours</w:t>
            </w:r>
          </w:p>
        </w:tc>
        <w:tc>
          <w:tcPr>
            <w:tcW w:w="2430" w:type="dxa"/>
          </w:tcPr>
          <w:p w14:paraId="4E280839"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Allowed, </w:t>
            </w:r>
            <w:proofErr w:type="gramStart"/>
            <w:r>
              <w:t>as long as</w:t>
            </w:r>
            <w:proofErr w:type="gramEnd"/>
            <w:r>
              <w:t xml:space="preserve"> the body is treated with respect</w:t>
            </w:r>
          </w:p>
        </w:tc>
        <w:tc>
          <w:tcPr>
            <w:tcW w:w="2880" w:type="dxa"/>
          </w:tcPr>
          <w:p w14:paraId="70D05B14"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Bathed and wrapped in a white shroud</w:t>
            </w:r>
          </w:p>
          <w:p w14:paraId="04430F72"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Do not embalm</w:t>
            </w:r>
          </w:p>
          <w:p w14:paraId="1BB44196"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Perfume if possible</w:t>
            </w:r>
          </w:p>
          <w:p w14:paraId="6D44E1AB"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Place Baha’i burial ring on forefinger</w:t>
            </w:r>
          </w:p>
        </w:tc>
        <w:tc>
          <w:tcPr>
            <w:tcW w:w="2430" w:type="dxa"/>
          </w:tcPr>
          <w:p w14:paraId="06925695"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Recitation of the Prayer for the Dead</w:t>
            </w:r>
          </w:p>
        </w:tc>
        <w:tc>
          <w:tcPr>
            <w:tcW w:w="2963" w:type="dxa"/>
          </w:tcPr>
          <w:p w14:paraId="3710568A"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Buried no more than 1 hour’s journey from place of death, with feet pointing towards Israel</w:t>
            </w:r>
          </w:p>
          <w:p w14:paraId="08D4BFC2"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Cremation is forbidden</w:t>
            </w:r>
          </w:p>
        </w:tc>
      </w:tr>
      <w:tr w:rsidR="00EE6C54" w14:paraId="1757DCCE" w14:textId="77777777" w:rsidTr="00A815E4">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257" w:type="dxa"/>
          </w:tcPr>
          <w:p w14:paraId="2BFF7D74" w14:textId="77777777" w:rsidR="00EE6C54" w:rsidRPr="00C31448" w:rsidRDefault="00EE6C54" w:rsidP="001465A2">
            <w:pPr>
              <w:rPr>
                <w:b/>
                <w:bCs/>
              </w:rPr>
            </w:pPr>
            <w:r w:rsidRPr="00C31448">
              <w:rPr>
                <w:b/>
                <w:bCs/>
              </w:rPr>
              <w:t>Buddhist</w:t>
            </w:r>
          </w:p>
        </w:tc>
        <w:tc>
          <w:tcPr>
            <w:tcW w:w="990" w:type="dxa"/>
          </w:tcPr>
          <w:p w14:paraId="037CA0A3" w14:textId="77777777" w:rsidR="00EE6C54" w:rsidRDefault="00EE6C54" w:rsidP="001465A2">
            <w:pPr>
              <w:cnfStyle w:val="000000010000" w:firstRow="0" w:lastRow="0" w:firstColumn="0" w:lastColumn="0" w:oddVBand="0" w:evenVBand="0" w:oddHBand="0" w:evenHBand="1" w:firstRowFirstColumn="0" w:firstRowLastColumn="0" w:lastRowFirstColumn="0" w:lastRowLastColumn="0"/>
            </w:pPr>
            <w:r>
              <w:t>None</w:t>
            </w:r>
          </w:p>
        </w:tc>
        <w:tc>
          <w:tcPr>
            <w:tcW w:w="2430" w:type="dxa"/>
          </w:tcPr>
          <w:p w14:paraId="5F2B4A5B"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Not favored but allowed if necessary</w:t>
            </w:r>
          </w:p>
        </w:tc>
        <w:tc>
          <w:tcPr>
            <w:tcW w:w="2880" w:type="dxa"/>
          </w:tcPr>
          <w:p w14:paraId="1AD0674B"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Left undisturbed for at least 8 hours</w:t>
            </w:r>
          </w:p>
        </w:tc>
        <w:tc>
          <w:tcPr>
            <w:tcW w:w="2430" w:type="dxa"/>
          </w:tcPr>
          <w:p w14:paraId="481760BE"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Simple service with chants from Buddhist scriptures and prayers</w:t>
            </w:r>
          </w:p>
        </w:tc>
        <w:tc>
          <w:tcPr>
            <w:tcW w:w="2963" w:type="dxa"/>
          </w:tcPr>
          <w:p w14:paraId="43E73137"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Either buried or cremated</w:t>
            </w:r>
          </w:p>
        </w:tc>
      </w:tr>
      <w:tr w:rsidR="00EE6C54" w14:paraId="0F3859BC" w14:textId="77777777" w:rsidTr="00A815E4">
        <w:trPr>
          <w:cantSplit w:val="0"/>
        </w:trPr>
        <w:tc>
          <w:tcPr>
            <w:cnfStyle w:val="001000000000" w:firstRow="0" w:lastRow="0" w:firstColumn="1" w:lastColumn="0" w:oddVBand="0" w:evenVBand="0" w:oddHBand="0" w:evenHBand="0" w:firstRowFirstColumn="0" w:firstRowLastColumn="0" w:lastRowFirstColumn="0" w:lastRowLastColumn="0"/>
            <w:tcW w:w="1257" w:type="dxa"/>
          </w:tcPr>
          <w:p w14:paraId="20BE8BCD" w14:textId="77777777" w:rsidR="00EE6C54" w:rsidRPr="00C31448" w:rsidRDefault="00EE6C54" w:rsidP="001465A2">
            <w:pPr>
              <w:rPr>
                <w:b/>
                <w:bCs/>
              </w:rPr>
            </w:pPr>
            <w:r w:rsidRPr="00C31448">
              <w:rPr>
                <w:b/>
                <w:bCs/>
              </w:rPr>
              <w:t>Eastern Orthodox</w:t>
            </w:r>
          </w:p>
        </w:tc>
        <w:tc>
          <w:tcPr>
            <w:tcW w:w="990" w:type="dxa"/>
          </w:tcPr>
          <w:p w14:paraId="4905FD75" w14:textId="77777777" w:rsidR="00EE6C54" w:rsidRDefault="00EE6C54" w:rsidP="001465A2">
            <w:pPr>
              <w:cnfStyle w:val="000000000000" w:firstRow="0" w:lastRow="0" w:firstColumn="0" w:lastColumn="0" w:oddVBand="0" w:evenVBand="0" w:oddHBand="0" w:evenHBand="0" w:firstRowFirstColumn="0" w:firstRowLastColumn="0" w:lastRowFirstColumn="0" w:lastRowLastColumn="0"/>
            </w:pPr>
            <w:r>
              <w:t>None</w:t>
            </w:r>
          </w:p>
        </w:tc>
        <w:tc>
          <w:tcPr>
            <w:tcW w:w="2430" w:type="dxa"/>
          </w:tcPr>
          <w:p w14:paraId="05D93E02"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Forbidden unless there are compelling reasons</w:t>
            </w:r>
          </w:p>
        </w:tc>
        <w:tc>
          <w:tcPr>
            <w:tcW w:w="2880" w:type="dxa"/>
          </w:tcPr>
          <w:p w14:paraId="7A2C97A8"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Standard</w:t>
            </w:r>
          </w:p>
        </w:tc>
        <w:tc>
          <w:tcPr>
            <w:tcW w:w="2430" w:type="dxa"/>
          </w:tcPr>
          <w:p w14:paraId="1BC30C6F"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Prayers and recite the Trisagion</w:t>
            </w:r>
          </w:p>
        </w:tc>
        <w:tc>
          <w:tcPr>
            <w:tcW w:w="2963" w:type="dxa"/>
          </w:tcPr>
          <w:p w14:paraId="24C0B04E" w14:textId="77777777" w:rsidR="00EE6C54" w:rsidRDefault="00EE6C54"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Cremation and organ donation/medical research are prohibited</w:t>
            </w:r>
          </w:p>
        </w:tc>
      </w:tr>
      <w:tr w:rsidR="00EE6C54" w14:paraId="4ED554A3" w14:textId="77777777" w:rsidTr="00A815E4">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257" w:type="dxa"/>
          </w:tcPr>
          <w:p w14:paraId="7FD73A04" w14:textId="77777777" w:rsidR="00EE6C54" w:rsidRPr="00C31448" w:rsidRDefault="00EE6C54" w:rsidP="001465A2">
            <w:pPr>
              <w:rPr>
                <w:b/>
                <w:bCs/>
              </w:rPr>
            </w:pPr>
            <w:r w:rsidRPr="00C31448">
              <w:rPr>
                <w:b/>
                <w:bCs/>
              </w:rPr>
              <w:t>Hindu</w:t>
            </w:r>
          </w:p>
        </w:tc>
        <w:tc>
          <w:tcPr>
            <w:tcW w:w="990" w:type="dxa"/>
          </w:tcPr>
          <w:p w14:paraId="7ED9988C" w14:textId="77777777" w:rsidR="00EE6C54" w:rsidRDefault="00EE6C54" w:rsidP="001465A2">
            <w:pPr>
              <w:cnfStyle w:val="000000010000" w:firstRow="0" w:lastRow="0" w:firstColumn="0" w:lastColumn="0" w:oddVBand="0" w:evenVBand="0" w:oddHBand="0" w:evenHBand="1" w:firstRowFirstColumn="0" w:firstRowLastColumn="0" w:lastRowFirstColumn="0" w:lastRowLastColumn="0"/>
            </w:pPr>
            <w:r>
              <w:t>24 hours</w:t>
            </w:r>
          </w:p>
        </w:tc>
        <w:tc>
          <w:tcPr>
            <w:tcW w:w="2430" w:type="dxa"/>
          </w:tcPr>
          <w:p w14:paraId="7CBE1EAE"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Not permitted unless required by law</w:t>
            </w:r>
          </w:p>
        </w:tc>
        <w:tc>
          <w:tcPr>
            <w:tcW w:w="2880" w:type="dxa"/>
          </w:tcPr>
          <w:p w14:paraId="24ABE1BD"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Bathed, laid in a coffin, adorned with sandalwood paste and garlands and wrapped in white cloth</w:t>
            </w:r>
          </w:p>
        </w:tc>
        <w:tc>
          <w:tcPr>
            <w:tcW w:w="2430" w:type="dxa"/>
          </w:tcPr>
          <w:p w14:paraId="70FFD21E"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proofErr w:type="spellStart"/>
            <w:r>
              <w:t>Arati</w:t>
            </w:r>
            <w:proofErr w:type="spellEnd"/>
            <w:r>
              <w:t xml:space="preserve"> and </w:t>
            </w:r>
            <w:proofErr w:type="spellStart"/>
            <w:r>
              <w:t>Homa</w:t>
            </w:r>
            <w:proofErr w:type="spellEnd"/>
            <w:r>
              <w:t xml:space="preserve"> Fire</w:t>
            </w:r>
          </w:p>
        </w:tc>
        <w:tc>
          <w:tcPr>
            <w:tcW w:w="2963" w:type="dxa"/>
          </w:tcPr>
          <w:p w14:paraId="212CCD86" w14:textId="77777777" w:rsidR="00EE6C54" w:rsidRDefault="00EE6C54"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Cremated (wives who die before their husbands should be wrapped in red cloth)</w:t>
            </w:r>
          </w:p>
        </w:tc>
      </w:tr>
      <w:tr w:rsidR="00B70F70" w14:paraId="63AB76AB" w14:textId="77777777" w:rsidTr="00A815E4">
        <w:trPr>
          <w:cantSplit w:val="0"/>
        </w:trPr>
        <w:tc>
          <w:tcPr>
            <w:cnfStyle w:val="001000000000" w:firstRow="0" w:lastRow="0" w:firstColumn="1" w:lastColumn="0" w:oddVBand="0" w:evenVBand="0" w:oddHBand="0" w:evenHBand="0" w:firstRowFirstColumn="0" w:firstRowLastColumn="0" w:lastRowFirstColumn="0" w:lastRowLastColumn="0"/>
            <w:tcW w:w="1257" w:type="dxa"/>
          </w:tcPr>
          <w:p w14:paraId="2E7F57B6" w14:textId="17ECBDF9" w:rsidR="00B70F70" w:rsidRPr="00C31448" w:rsidRDefault="00B70F70" w:rsidP="001465A2">
            <w:pPr>
              <w:rPr>
                <w:b/>
                <w:bCs/>
              </w:rPr>
            </w:pPr>
            <w:r w:rsidRPr="00C31448">
              <w:rPr>
                <w:b/>
                <w:bCs/>
              </w:rPr>
              <w:t>Islam</w:t>
            </w:r>
          </w:p>
        </w:tc>
        <w:tc>
          <w:tcPr>
            <w:tcW w:w="990" w:type="dxa"/>
          </w:tcPr>
          <w:p w14:paraId="66549BA2" w14:textId="7040BF83" w:rsidR="00B70F70" w:rsidRDefault="00B70F70" w:rsidP="001465A2">
            <w:pPr>
              <w:cnfStyle w:val="000000000000" w:firstRow="0" w:lastRow="0" w:firstColumn="0" w:lastColumn="0" w:oddVBand="0" w:evenVBand="0" w:oddHBand="0" w:evenHBand="0" w:firstRowFirstColumn="0" w:firstRowLastColumn="0" w:lastRowFirstColumn="0" w:lastRowLastColumn="0"/>
            </w:pPr>
            <w:r>
              <w:t>24 hours</w:t>
            </w:r>
          </w:p>
        </w:tc>
        <w:tc>
          <w:tcPr>
            <w:tcW w:w="2430" w:type="dxa"/>
          </w:tcPr>
          <w:p w14:paraId="56E390BC" w14:textId="7EFFFE6B"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Not permitted unless required by law</w:t>
            </w:r>
          </w:p>
        </w:tc>
        <w:tc>
          <w:tcPr>
            <w:tcW w:w="2880" w:type="dxa"/>
          </w:tcPr>
          <w:p w14:paraId="3DD05C90" w14:textId="423A446C"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Bathed five times (by </w:t>
            </w:r>
            <w:r w:rsidR="00B31741">
              <w:t xml:space="preserve">a </w:t>
            </w:r>
            <w:r>
              <w:t xml:space="preserve">member of </w:t>
            </w:r>
            <w:r w:rsidR="00B31741">
              <w:t xml:space="preserve">the </w:t>
            </w:r>
            <w:r>
              <w:t>same gender) and wrapped in a simple plain cloth (</w:t>
            </w:r>
            <w:proofErr w:type="spellStart"/>
            <w:r>
              <w:t>Kafan</w:t>
            </w:r>
            <w:proofErr w:type="spellEnd"/>
            <w:r>
              <w:t>)</w:t>
            </w:r>
          </w:p>
          <w:p w14:paraId="733451F0" w14:textId="7D7BC65E"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No embalming or coffins</w:t>
            </w:r>
          </w:p>
        </w:tc>
        <w:tc>
          <w:tcPr>
            <w:tcW w:w="2430" w:type="dxa"/>
          </w:tcPr>
          <w:p w14:paraId="393855A1" w14:textId="1075FDFC"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No eulogy</w:t>
            </w:r>
          </w:p>
        </w:tc>
        <w:tc>
          <w:tcPr>
            <w:tcW w:w="2963" w:type="dxa"/>
          </w:tcPr>
          <w:p w14:paraId="4139DBA1" w14:textId="199D6D83"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Burial facing Mecca (Saudi Arabia)</w:t>
            </w:r>
          </w:p>
        </w:tc>
      </w:tr>
      <w:tr w:rsidR="00B70F70" w14:paraId="0A55A9CF" w14:textId="77777777" w:rsidTr="00A815E4">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257" w:type="dxa"/>
          </w:tcPr>
          <w:p w14:paraId="691CCB94" w14:textId="77777777" w:rsidR="00B70F70" w:rsidRPr="00C31448" w:rsidRDefault="00B70F70" w:rsidP="001465A2">
            <w:pPr>
              <w:rPr>
                <w:b/>
                <w:bCs/>
              </w:rPr>
            </w:pPr>
            <w:r w:rsidRPr="00C31448">
              <w:rPr>
                <w:b/>
                <w:bCs/>
              </w:rPr>
              <w:t>Judaism</w:t>
            </w:r>
          </w:p>
        </w:tc>
        <w:tc>
          <w:tcPr>
            <w:tcW w:w="990" w:type="dxa"/>
          </w:tcPr>
          <w:p w14:paraId="10BAC8DB" w14:textId="77777777" w:rsidR="00B70F70" w:rsidRDefault="00B70F70" w:rsidP="001465A2">
            <w:pPr>
              <w:cnfStyle w:val="000000010000" w:firstRow="0" w:lastRow="0" w:firstColumn="0" w:lastColumn="0" w:oddVBand="0" w:evenVBand="0" w:oddHBand="0" w:evenHBand="1" w:firstRowFirstColumn="0" w:firstRowLastColumn="0" w:lastRowFirstColumn="0" w:lastRowLastColumn="0"/>
            </w:pPr>
            <w:r>
              <w:t xml:space="preserve">24-48 hours </w:t>
            </w:r>
          </w:p>
        </w:tc>
        <w:tc>
          <w:tcPr>
            <w:tcW w:w="2430" w:type="dxa"/>
          </w:tcPr>
          <w:p w14:paraId="68B83619"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Not permitted unless required by law</w:t>
            </w:r>
          </w:p>
        </w:tc>
        <w:tc>
          <w:tcPr>
            <w:tcW w:w="2880" w:type="dxa"/>
          </w:tcPr>
          <w:p w14:paraId="7E00544A"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Bathed, dressed in a white linen shroud and placed in a plain wooden coffin (closed)</w:t>
            </w:r>
          </w:p>
          <w:p w14:paraId="6DAE9AB5"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No embalming</w:t>
            </w:r>
          </w:p>
          <w:p w14:paraId="5E720D76"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lastRenderedPageBreak/>
              <w:t xml:space="preserve">All </w:t>
            </w:r>
            <w:proofErr w:type="gramStart"/>
            <w:r>
              <w:t>blood stained</w:t>
            </w:r>
            <w:proofErr w:type="gramEnd"/>
            <w:r>
              <w:t xml:space="preserve"> clothing must be buried with the deceased</w:t>
            </w:r>
          </w:p>
          <w:p w14:paraId="587B3D82"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No removals are to be made from sundown Friday to sundown Saturday, unless death occurs in a public place</w:t>
            </w:r>
          </w:p>
        </w:tc>
        <w:tc>
          <w:tcPr>
            <w:tcW w:w="2430" w:type="dxa"/>
          </w:tcPr>
          <w:p w14:paraId="0AF395AC"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lastRenderedPageBreak/>
              <w:t>Simple service with scriptures, prayer (Kaddish) and eulogy (</w:t>
            </w:r>
            <w:proofErr w:type="spellStart"/>
            <w:r>
              <w:t>Hesped</w:t>
            </w:r>
            <w:proofErr w:type="spellEnd"/>
            <w:r>
              <w:t>)</w:t>
            </w:r>
          </w:p>
        </w:tc>
        <w:tc>
          <w:tcPr>
            <w:tcW w:w="2963" w:type="dxa"/>
          </w:tcPr>
          <w:p w14:paraId="3DC19B1C"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Burial only</w:t>
            </w:r>
          </w:p>
          <w:p w14:paraId="476860C8"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Cremation is forbidden</w:t>
            </w:r>
          </w:p>
        </w:tc>
      </w:tr>
      <w:tr w:rsidR="00B70F70" w14:paraId="1EA007AA" w14:textId="77777777" w:rsidTr="00A815E4">
        <w:trPr>
          <w:cantSplit w:val="0"/>
        </w:trPr>
        <w:tc>
          <w:tcPr>
            <w:cnfStyle w:val="001000000000" w:firstRow="0" w:lastRow="0" w:firstColumn="1" w:lastColumn="0" w:oddVBand="0" w:evenVBand="0" w:oddHBand="0" w:evenHBand="0" w:firstRowFirstColumn="0" w:firstRowLastColumn="0" w:lastRowFirstColumn="0" w:lastRowLastColumn="0"/>
            <w:tcW w:w="1257" w:type="dxa"/>
          </w:tcPr>
          <w:p w14:paraId="4D482BB1" w14:textId="77777777" w:rsidR="00B70F70" w:rsidRPr="00C31448" w:rsidRDefault="00B70F70" w:rsidP="001465A2">
            <w:pPr>
              <w:rPr>
                <w:b/>
                <w:bCs/>
              </w:rPr>
            </w:pPr>
            <w:r w:rsidRPr="00C31448">
              <w:rPr>
                <w:b/>
                <w:bCs/>
              </w:rPr>
              <w:t>Protestant Christian</w:t>
            </w:r>
          </w:p>
        </w:tc>
        <w:tc>
          <w:tcPr>
            <w:tcW w:w="990" w:type="dxa"/>
          </w:tcPr>
          <w:p w14:paraId="64C10548" w14:textId="77777777" w:rsidR="00B70F70" w:rsidRDefault="00B70F70" w:rsidP="001465A2">
            <w:pPr>
              <w:cnfStyle w:val="000000000000" w:firstRow="0" w:lastRow="0" w:firstColumn="0" w:lastColumn="0" w:oddVBand="0" w:evenVBand="0" w:oddHBand="0" w:evenHBand="0" w:firstRowFirstColumn="0" w:firstRowLastColumn="0" w:lastRowFirstColumn="0" w:lastRowLastColumn="0"/>
            </w:pPr>
            <w:r>
              <w:t>None</w:t>
            </w:r>
          </w:p>
        </w:tc>
        <w:tc>
          <w:tcPr>
            <w:tcW w:w="2430" w:type="dxa"/>
          </w:tcPr>
          <w:p w14:paraId="5BF48F25"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Allowed</w:t>
            </w:r>
          </w:p>
        </w:tc>
        <w:tc>
          <w:tcPr>
            <w:tcW w:w="2880" w:type="dxa"/>
          </w:tcPr>
          <w:p w14:paraId="50245F2C"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Standard</w:t>
            </w:r>
          </w:p>
        </w:tc>
        <w:tc>
          <w:tcPr>
            <w:tcW w:w="2430" w:type="dxa"/>
          </w:tcPr>
          <w:p w14:paraId="1E6407EF"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Funeral service consisting of hymns, readings, and prayer</w:t>
            </w:r>
          </w:p>
        </w:tc>
        <w:tc>
          <w:tcPr>
            <w:tcW w:w="2963" w:type="dxa"/>
          </w:tcPr>
          <w:p w14:paraId="7E911358"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Either buried or cremated</w:t>
            </w:r>
          </w:p>
        </w:tc>
      </w:tr>
      <w:tr w:rsidR="00B70F70" w14:paraId="1E5A5774" w14:textId="77777777" w:rsidTr="00A815E4">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257" w:type="dxa"/>
          </w:tcPr>
          <w:p w14:paraId="7C52BF6C" w14:textId="77777777" w:rsidR="00B70F70" w:rsidRPr="00C31448" w:rsidRDefault="00B70F70" w:rsidP="001465A2">
            <w:pPr>
              <w:rPr>
                <w:b/>
                <w:bCs/>
              </w:rPr>
            </w:pPr>
            <w:r w:rsidRPr="00C31448">
              <w:rPr>
                <w:b/>
                <w:bCs/>
              </w:rPr>
              <w:t>Roman Catholic</w:t>
            </w:r>
          </w:p>
        </w:tc>
        <w:tc>
          <w:tcPr>
            <w:tcW w:w="990" w:type="dxa"/>
          </w:tcPr>
          <w:p w14:paraId="0D869B0F" w14:textId="77777777" w:rsidR="00B70F70" w:rsidRDefault="00B70F70" w:rsidP="001465A2">
            <w:pPr>
              <w:cnfStyle w:val="000000010000" w:firstRow="0" w:lastRow="0" w:firstColumn="0" w:lastColumn="0" w:oddVBand="0" w:evenVBand="0" w:oddHBand="0" w:evenHBand="1" w:firstRowFirstColumn="0" w:firstRowLastColumn="0" w:lastRowFirstColumn="0" w:lastRowLastColumn="0"/>
            </w:pPr>
            <w:r>
              <w:t>None</w:t>
            </w:r>
          </w:p>
        </w:tc>
        <w:tc>
          <w:tcPr>
            <w:tcW w:w="2430" w:type="dxa"/>
          </w:tcPr>
          <w:p w14:paraId="7FF735A2"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Allowed</w:t>
            </w:r>
          </w:p>
        </w:tc>
        <w:tc>
          <w:tcPr>
            <w:tcW w:w="2880" w:type="dxa"/>
          </w:tcPr>
          <w:p w14:paraId="49D187FB"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Standard</w:t>
            </w:r>
          </w:p>
        </w:tc>
        <w:tc>
          <w:tcPr>
            <w:tcW w:w="2430" w:type="dxa"/>
          </w:tcPr>
          <w:p w14:paraId="065A730A"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Requiem Mass and Rite of Committal</w:t>
            </w:r>
          </w:p>
        </w:tc>
        <w:tc>
          <w:tcPr>
            <w:tcW w:w="2963" w:type="dxa"/>
          </w:tcPr>
          <w:p w14:paraId="56FC0BB7" w14:textId="77777777" w:rsidR="00B70F70" w:rsidRDefault="00B70F70" w:rsidP="001465A2">
            <w:pPr>
              <w:pStyle w:val="TableBullet"/>
              <w:keepNext w:val="0"/>
              <w:keepLines w:val="0"/>
              <w:cnfStyle w:val="000000010000" w:firstRow="0" w:lastRow="0" w:firstColumn="0" w:lastColumn="0" w:oddVBand="0" w:evenVBand="0" w:oddHBand="0" w:evenHBand="1" w:firstRowFirstColumn="0" w:firstRowLastColumn="0" w:lastRowFirstColumn="0" w:lastRowLastColumn="0"/>
            </w:pPr>
            <w:r>
              <w:t>Either buried or cremated</w:t>
            </w:r>
          </w:p>
        </w:tc>
      </w:tr>
      <w:tr w:rsidR="00B70F70" w14:paraId="405A0438" w14:textId="77777777" w:rsidTr="00A815E4">
        <w:trPr>
          <w:cantSplit w:val="0"/>
        </w:trPr>
        <w:tc>
          <w:tcPr>
            <w:cnfStyle w:val="001000000000" w:firstRow="0" w:lastRow="0" w:firstColumn="1" w:lastColumn="0" w:oddVBand="0" w:evenVBand="0" w:oddHBand="0" w:evenHBand="0" w:firstRowFirstColumn="0" w:firstRowLastColumn="0" w:lastRowFirstColumn="0" w:lastRowLastColumn="0"/>
            <w:tcW w:w="1257" w:type="dxa"/>
          </w:tcPr>
          <w:p w14:paraId="0AD9CD2B" w14:textId="77777777" w:rsidR="00B70F70" w:rsidRPr="00C31448" w:rsidRDefault="00B70F70" w:rsidP="001465A2">
            <w:pPr>
              <w:rPr>
                <w:b/>
                <w:bCs/>
              </w:rPr>
            </w:pPr>
            <w:r w:rsidRPr="00C31448">
              <w:rPr>
                <w:b/>
                <w:bCs/>
              </w:rPr>
              <w:t>Sikhism</w:t>
            </w:r>
          </w:p>
        </w:tc>
        <w:tc>
          <w:tcPr>
            <w:tcW w:w="990" w:type="dxa"/>
          </w:tcPr>
          <w:p w14:paraId="60A09DCC" w14:textId="77777777" w:rsidR="00B70F70" w:rsidRDefault="00B70F70" w:rsidP="001465A2">
            <w:pPr>
              <w:cnfStyle w:val="000000000000" w:firstRow="0" w:lastRow="0" w:firstColumn="0" w:lastColumn="0" w:oddVBand="0" w:evenVBand="0" w:oddHBand="0" w:evenHBand="0" w:firstRowFirstColumn="0" w:firstRowLastColumn="0" w:lastRowFirstColumn="0" w:lastRowLastColumn="0"/>
            </w:pPr>
            <w:r>
              <w:t>None</w:t>
            </w:r>
          </w:p>
        </w:tc>
        <w:tc>
          <w:tcPr>
            <w:tcW w:w="2430" w:type="dxa"/>
          </w:tcPr>
          <w:p w14:paraId="0CD27746"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Not permitted unless required by law</w:t>
            </w:r>
          </w:p>
        </w:tc>
        <w:tc>
          <w:tcPr>
            <w:tcW w:w="2880" w:type="dxa"/>
          </w:tcPr>
          <w:p w14:paraId="01367BF2"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Bathed, dressed in clean clothing with hair covered by a turban or traditional scarf</w:t>
            </w:r>
          </w:p>
        </w:tc>
        <w:tc>
          <w:tcPr>
            <w:tcW w:w="2430" w:type="dxa"/>
          </w:tcPr>
          <w:p w14:paraId="223D9948"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Celebratory service consisting of hymns and prayers</w:t>
            </w:r>
          </w:p>
        </w:tc>
        <w:tc>
          <w:tcPr>
            <w:tcW w:w="2963" w:type="dxa"/>
          </w:tcPr>
          <w:p w14:paraId="302E12A2"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Cremated (except small children and babies)</w:t>
            </w:r>
          </w:p>
          <w:p w14:paraId="728DAE06" w14:textId="77777777" w:rsidR="00B70F70" w:rsidRDefault="00B70F70" w:rsidP="001465A2">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Body must include the five </w:t>
            </w:r>
            <w:proofErr w:type="spellStart"/>
            <w:r>
              <w:t>Karkars</w:t>
            </w:r>
            <w:proofErr w:type="spellEnd"/>
            <w:r>
              <w:t xml:space="preserve">: </w:t>
            </w:r>
            <w:proofErr w:type="spellStart"/>
            <w:r>
              <w:t>Kachhera</w:t>
            </w:r>
            <w:proofErr w:type="spellEnd"/>
            <w:r>
              <w:t>, an undergarment; Kanga, a wooden comb; Kara, a steel or iron bracelet; Kes, uncut hair (and beard); and Kirpan, a short sword</w:t>
            </w:r>
          </w:p>
        </w:tc>
      </w:tr>
    </w:tbl>
    <w:p w14:paraId="4E91742B" w14:textId="3B9685B4" w:rsidR="002E001D" w:rsidRDefault="002E001D" w:rsidP="000E3F9F">
      <w:pPr>
        <w:pStyle w:val="BodyText"/>
      </w:pPr>
    </w:p>
    <w:p w14:paraId="7EB1E412" w14:textId="34B2E895" w:rsidR="002E001D" w:rsidRDefault="002E001D" w:rsidP="000E3F9F">
      <w:pPr>
        <w:pStyle w:val="BodyText"/>
        <w:sectPr w:rsidR="002E001D" w:rsidSect="006408CC">
          <w:pgSz w:w="15840" w:h="12240" w:orient="landscape"/>
          <w:pgMar w:top="1440" w:right="1440" w:bottom="1440" w:left="1440" w:header="720" w:footer="720" w:gutter="0"/>
          <w:cols w:space="720"/>
          <w:docGrid w:linePitch="360"/>
        </w:sectPr>
      </w:pPr>
    </w:p>
    <w:p w14:paraId="4B1B1068" w14:textId="77777777" w:rsidR="00A647BC" w:rsidRDefault="00CC5D24" w:rsidP="001E171A">
      <w:pPr>
        <w:pStyle w:val="Heading1"/>
        <w:numPr>
          <w:ilvl w:val="0"/>
          <w:numId w:val="31"/>
        </w:numPr>
      </w:pPr>
      <w:bookmarkStart w:id="63" w:name="_Toc110088399"/>
      <w:bookmarkStart w:id="64" w:name="_Toc27652537"/>
      <w:bookmarkStart w:id="65" w:name="_Toc33626342"/>
      <w:bookmarkStart w:id="66" w:name="_Toc526885293"/>
      <w:bookmarkEnd w:id="19"/>
      <w:bookmarkEnd w:id="35"/>
      <w:r w:rsidRPr="006D1EC1">
        <w:lastRenderedPageBreak/>
        <w:t>Concept of Operations</w:t>
      </w:r>
      <w:bookmarkEnd w:id="63"/>
    </w:p>
    <w:p w14:paraId="0DC0C26E" w14:textId="192489AD" w:rsidR="00A647BC" w:rsidRDefault="008F5E87" w:rsidP="00247DAE">
      <w:pPr>
        <w:pStyle w:val="BodyText"/>
      </w:pPr>
      <w:r w:rsidRPr="006D1EC1">
        <w:t xml:space="preserve">The Concept of Operations (CONOPS) explains leadership intent </w:t>
      </w:r>
      <w:r w:rsidR="00343B85" w:rsidRPr="006D1EC1">
        <w:t>regarding</w:t>
      </w:r>
      <w:r w:rsidRPr="006D1EC1">
        <w:t xml:space="preserve"> </w:t>
      </w:r>
      <w:r w:rsidR="005B1444" w:rsidRPr="006D1EC1">
        <w:t>emergency response operations for family assistance and for deploy</w:t>
      </w:r>
      <w:r w:rsidR="00B45490">
        <w:t xml:space="preserve">ing </w:t>
      </w:r>
      <w:r w:rsidR="005B1444" w:rsidRPr="006D1EC1">
        <w:t>and manag</w:t>
      </w:r>
      <w:r w:rsidR="00B45490">
        <w:t xml:space="preserve">ing </w:t>
      </w:r>
      <w:r w:rsidR="005B1444" w:rsidRPr="006D1EC1">
        <w:t>a FAC.</w:t>
      </w:r>
    </w:p>
    <w:p w14:paraId="2699B8F4" w14:textId="29C266F9" w:rsidR="00A647BC" w:rsidRDefault="0085284F" w:rsidP="0085284F">
      <w:pPr>
        <w:pStyle w:val="BodyText"/>
      </w:pPr>
      <w:r w:rsidRPr="006D1EC1">
        <w:t xml:space="preserve">The decision to establish a FAC is based on several factors, including the number of fatalities and serious injuries, the impact to the community (localized or widespread), the number of victims whose families do not reside in the disaster area, and the complexity of recovering and identifying </w:t>
      </w:r>
      <w:r w:rsidR="00B45490">
        <w:t>deceased</w:t>
      </w:r>
      <w:r w:rsidRPr="006D1EC1">
        <w:t xml:space="preserve"> and injured victims.</w:t>
      </w:r>
    </w:p>
    <w:p w14:paraId="60141702" w14:textId="3BFD3E5D" w:rsidR="00A647BC" w:rsidRDefault="0085284F" w:rsidP="0085284F">
      <w:pPr>
        <w:pStyle w:val="BodyText"/>
        <w:rPr>
          <w:noProof/>
        </w:rPr>
      </w:pPr>
      <w:r w:rsidRPr="006D1EC1">
        <w:t xml:space="preserve">The FAC should open as soon as possible after the event, but not so soon that it would be undermined by a lack of preparation or resources. The </w:t>
      </w:r>
      <w:r w:rsidR="006D0F1B" w:rsidRPr="006D1EC1">
        <w:t>FRC</w:t>
      </w:r>
      <w:r w:rsidRPr="006D1EC1">
        <w:t xml:space="preserve"> should be operational in some form within four hours of the decision to open the FAC, if necessary. The FAC should be fully operational and ready to accept clients </w:t>
      </w:r>
      <w:r w:rsidR="00B96C4C">
        <w:t>within</w:t>
      </w:r>
      <w:r w:rsidRPr="006D1EC1">
        <w:t xml:space="preserve"> 24</w:t>
      </w:r>
      <w:r w:rsidR="002C09F6">
        <w:t>–</w:t>
      </w:r>
      <w:r w:rsidR="00B60F9A" w:rsidRPr="006D1EC1">
        <w:t>72</w:t>
      </w:r>
      <w:r w:rsidRPr="006D1EC1">
        <w:t xml:space="preserve"> hours.</w:t>
      </w:r>
    </w:p>
    <w:p w14:paraId="4F60B543" w14:textId="7D4E505F" w:rsidR="001E1500" w:rsidRPr="006D1EC1" w:rsidRDefault="00097090" w:rsidP="00165AA1">
      <w:pPr>
        <w:pStyle w:val="BodyText"/>
        <w:jc w:val="right"/>
      </w:pPr>
      <w:r w:rsidRPr="006D1EC1">
        <w:rPr>
          <w:noProof/>
        </w:rPr>
        <mc:AlternateContent>
          <mc:Choice Requires="wps">
            <w:drawing>
              <wp:anchor distT="0" distB="0" distL="114300" distR="114300" simplePos="0" relativeHeight="251658258" behindDoc="0" locked="0" layoutInCell="1" allowOverlap="1" wp14:anchorId="2B8182B3" wp14:editId="04F11994">
                <wp:simplePos x="0" y="0"/>
                <wp:positionH relativeFrom="margin">
                  <wp:posOffset>435610</wp:posOffset>
                </wp:positionH>
                <wp:positionV relativeFrom="margin">
                  <wp:posOffset>2398395</wp:posOffset>
                </wp:positionV>
                <wp:extent cx="5507355" cy="3080385"/>
                <wp:effectExtent l="0" t="0" r="0" b="5715"/>
                <wp:wrapSquare wrapText="bothSides"/>
                <wp:docPr id="6" name="Rectangle: Rounded Corners 6"/>
                <wp:cNvGraphicFramePr/>
                <a:graphic xmlns:a="http://schemas.openxmlformats.org/drawingml/2006/main">
                  <a:graphicData uri="http://schemas.microsoft.com/office/word/2010/wordprocessingShape">
                    <wps:wsp>
                      <wps:cNvSpPr/>
                      <wps:spPr>
                        <a:xfrm>
                          <a:off x="0" y="0"/>
                          <a:ext cx="5507355" cy="3080385"/>
                        </a:xfrm>
                        <a:prstGeom prst="roundRect">
                          <a:avLst/>
                        </a:prstGeom>
                        <a:solidFill>
                          <a:srgbClr val="005A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D1ADA8" w14:textId="1C0C8A7B" w:rsidR="009516E6" w:rsidRPr="00EB71A0" w:rsidRDefault="009516E6" w:rsidP="009516E6">
                            <w:pPr>
                              <w:pStyle w:val="BodyText"/>
                              <w:rPr>
                                <w:rFonts w:ascii="Segoe UI Semibold" w:hAnsi="Segoe UI Semibold" w:cs="Segoe UI Semibold"/>
                              </w:rPr>
                            </w:pPr>
                            <w:r w:rsidRPr="00EB71A0">
                              <w:rPr>
                                <w:rFonts w:ascii="Segoe UI Semibold" w:hAnsi="Segoe UI Semibold" w:cs="Segoe UI Semibold"/>
                              </w:rPr>
                              <w:t xml:space="preserve">The National Transportation Safety Board (NTSB) is the lead agency in </w:t>
                            </w:r>
                            <w:r w:rsidR="00E41F5C" w:rsidRPr="00EB71A0">
                              <w:rPr>
                                <w:rFonts w:ascii="Segoe UI Semibold" w:hAnsi="Segoe UI Semibold" w:cs="Segoe UI Semibold"/>
                              </w:rPr>
                              <w:t>investigati</w:t>
                            </w:r>
                            <w:r w:rsidR="00E41F5C">
                              <w:rPr>
                                <w:rFonts w:ascii="Segoe UI Semibold" w:hAnsi="Segoe UI Semibold" w:cs="Segoe UI Semibold"/>
                              </w:rPr>
                              <w:t xml:space="preserve">ng </w:t>
                            </w:r>
                            <w:r w:rsidRPr="00EB71A0">
                              <w:rPr>
                                <w:rFonts w:ascii="Segoe UI Semibold" w:hAnsi="Segoe UI Semibold" w:cs="Segoe UI Semibold"/>
                              </w:rPr>
                              <w:t>accident</w:t>
                            </w:r>
                            <w:r w:rsidR="00E41F5C">
                              <w:rPr>
                                <w:rFonts w:ascii="Segoe UI Semibold" w:hAnsi="Segoe UI Semibold" w:cs="Segoe UI Semibold"/>
                              </w:rPr>
                              <w:t>s</w:t>
                            </w:r>
                            <w:r w:rsidRPr="00EB71A0">
                              <w:rPr>
                                <w:rFonts w:ascii="Segoe UI Semibold" w:hAnsi="Segoe UI Semibold" w:cs="Segoe UI Semibold"/>
                              </w:rPr>
                              <w:t xml:space="preserve"> involving aircraft, rail, or pipeline that results in loss of life, serious injury, or major damage. </w:t>
                            </w:r>
                            <w:r w:rsidR="00E41F5C">
                              <w:rPr>
                                <w:rFonts w:ascii="Segoe UI Semibold" w:hAnsi="Segoe UI Semibold" w:cs="Segoe UI Semibold"/>
                              </w:rPr>
                              <w:t>T</w:t>
                            </w:r>
                            <w:r w:rsidRPr="00EB71A0">
                              <w:rPr>
                                <w:rFonts w:ascii="Segoe UI Semibold" w:hAnsi="Segoe UI Semibold" w:cs="Segoe UI Semibold"/>
                              </w:rPr>
                              <w:t>he NTSB may rely on [</w:t>
                            </w:r>
                            <w:r w:rsidRPr="00EB71A0">
                              <w:rPr>
                                <w:rFonts w:ascii="Segoe UI Semibold" w:hAnsi="Segoe UI Semibold" w:cs="Segoe UI Semibold"/>
                                <w:highlight w:val="lightGray"/>
                              </w:rPr>
                              <w:t>jurisdiction</w:t>
                            </w:r>
                            <w:r w:rsidRPr="00EB71A0">
                              <w:rPr>
                                <w:rFonts w:ascii="Segoe UI Semibold" w:hAnsi="Segoe UI Semibold" w:cs="Segoe UI Semibold"/>
                              </w:rPr>
                              <w:t>] to provide support to its FAC operation</w:t>
                            </w:r>
                            <w:r w:rsidR="00E41F5C">
                              <w:rPr>
                                <w:rFonts w:ascii="Segoe UI Semibold" w:hAnsi="Segoe UI Semibold" w:cs="Segoe UI Semibold"/>
                              </w:rPr>
                              <w:t>,</w:t>
                            </w:r>
                            <w:r w:rsidRPr="00EB71A0">
                              <w:rPr>
                                <w:rFonts w:ascii="Segoe UI Semibold" w:hAnsi="Segoe UI Semibold" w:cs="Segoe UI Semibold"/>
                              </w:rPr>
                              <w:t xml:space="preserve"> and [</w:t>
                            </w:r>
                            <w:r w:rsidRPr="00EB71A0">
                              <w:rPr>
                                <w:rFonts w:ascii="Segoe UI Semibold" w:hAnsi="Segoe UI Semibold" w:cs="Segoe UI Semibold"/>
                                <w:highlight w:val="lightGray"/>
                              </w:rPr>
                              <w:t>jurisdiction</w:t>
                            </w:r>
                            <w:r w:rsidRPr="00EB71A0">
                              <w:rPr>
                                <w:rFonts w:ascii="Segoe UI Semibold" w:hAnsi="Segoe UI Semibold" w:cs="Segoe UI Semibold"/>
                              </w:rPr>
                              <w:t>] may be entirely responsible for executi</w:t>
                            </w:r>
                            <w:r w:rsidR="00E41F5C">
                              <w:rPr>
                                <w:rFonts w:ascii="Segoe UI Semibold" w:hAnsi="Segoe UI Semibold" w:cs="Segoe UI Semibold"/>
                              </w:rPr>
                              <w:t xml:space="preserve">ng </w:t>
                            </w:r>
                            <w:r w:rsidRPr="00EB71A0">
                              <w:rPr>
                                <w:rFonts w:ascii="Segoe UI Semibold" w:hAnsi="Segoe UI Semibold" w:cs="Segoe UI Semibold"/>
                              </w:rPr>
                              <w:t xml:space="preserve">many family </w:t>
                            </w:r>
                            <w:proofErr w:type="gramStart"/>
                            <w:r w:rsidRPr="00EB71A0">
                              <w:rPr>
                                <w:rFonts w:ascii="Segoe UI Semibold" w:hAnsi="Segoe UI Semibold" w:cs="Segoe UI Semibold"/>
                              </w:rPr>
                              <w:t>support</w:t>
                            </w:r>
                            <w:proofErr w:type="gramEnd"/>
                            <w:r w:rsidRPr="00EB71A0">
                              <w:rPr>
                                <w:rFonts w:ascii="Segoe UI Semibold" w:hAnsi="Segoe UI Semibold" w:cs="Segoe UI Semibold"/>
                              </w:rPr>
                              <w:t xml:space="preserve"> tasks. [</w:t>
                            </w:r>
                            <w:r w:rsidRPr="00EB71A0">
                              <w:rPr>
                                <w:rFonts w:ascii="Segoe UI Semibold" w:hAnsi="Segoe UI Semibold" w:cs="Segoe UI Semibold"/>
                                <w:highlight w:val="lightGray"/>
                              </w:rPr>
                              <w:t>Jurisdiction</w:t>
                            </w:r>
                            <w:r w:rsidRPr="00EB71A0">
                              <w:rPr>
                                <w:rFonts w:ascii="Segoe UI Semibold" w:hAnsi="Segoe UI Semibold" w:cs="Segoe UI Semibold"/>
                              </w:rPr>
                              <w:t xml:space="preserve">] </w:t>
                            </w:r>
                            <w:r w:rsidR="00951179">
                              <w:rPr>
                                <w:rFonts w:ascii="Segoe UI Semibold" w:hAnsi="Segoe UI Semibold" w:cs="Segoe UI Semibold"/>
                              </w:rPr>
                              <w:t xml:space="preserve">should </w:t>
                            </w:r>
                            <w:r w:rsidRPr="00EB71A0">
                              <w:rPr>
                                <w:rFonts w:ascii="Segoe UI Semibold" w:hAnsi="Segoe UI Semibold" w:cs="Segoe UI Semibold"/>
                              </w:rPr>
                              <w:t>provide a liaison to the NTSB at the Joint Family Support Operations Center (JFSOC), if activated, and coordinate additional local needs with NTSB.</w:t>
                            </w:r>
                          </w:p>
                          <w:p w14:paraId="6EFFC079" w14:textId="324BDFE6" w:rsidR="009516E6" w:rsidRPr="00EB71A0" w:rsidRDefault="009516E6" w:rsidP="009516E6">
                            <w:pPr>
                              <w:pStyle w:val="BodyText"/>
                              <w:rPr>
                                <w:rFonts w:ascii="Segoe UI Semibold" w:hAnsi="Segoe UI Semibold" w:cs="Segoe UI Semibold"/>
                              </w:rPr>
                            </w:pPr>
                            <w:r w:rsidRPr="00EB71A0">
                              <w:rPr>
                                <w:rFonts w:ascii="Segoe UI Semibold" w:hAnsi="Segoe UI Semibold" w:cs="Segoe UI Semibold"/>
                              </w:rPr>
                              <w:t>In aviation incidents, the airline is responsible for the establish</w:t>
                            </w:r>
                            <w:r w:rsidR="00E41F5C">
                              <w:rPr>
                                <w:rFonts w:ascii="Segoe UI Semibold" w:hAnsi="Segoe UI Semibold" w:cs="Segoe UI Semibold"/>
                              </w:rPr>
                              <w:t xml:space="preserve">ing the </w:t>
                            </w:r>
                            <w:r w:rsidRPr="00EB71A0">
                              <w:rPr>
                                <w:rFonts w:ascii="Segoe UI Semibold" w:hAnsi="Segoe UI Semibold" w:cs="Segoe UI Semibold"/>
                              </w:rPr>
                              <w:t xml:space="preserve">JFSOC, which also incorporates </w:t>
                            </w:r>
                            <w:r w:rsidR="00755333">
                              <w:rPr>
                                <w:rFonts w:ascii="Segoe UI Semibold" w:hAnsi="Segoe UI Semibold" w:cs="Segoe UI Semibold"/>
                              </w:rPr>
                              <w:t>f</w:t>
                            </w:r>
                            <w:r w:rsidRPr="00EB71A0">
                              <w:rPr>
                                <w:rFonts w:ascii="Segoe UI Semibold" w:hAnsi="Segoe UI Semibold" w:cs="Segoe UI Semibold"/>
                              </w:rPr>
                              <w:t xml:space="preserve">ederal, </w:t>
                            </w:r>
                            <w:r w:rsidR="00755333">
                              <w:rPr>
                                <w:rFonts w:ascii="Segoe UI Semibold" w:hAnsi="Segoe UI Semibold" w:cs="Segoe UI Semibold"/>
                              </w:rPr>
                              <w:t>s</w:t>
                            </w:r>
                            <w:r w:rsidRPr="00EB71A0">
                              <w:rPr>
                                <w:rFonts w:ascii="Segoe UI Semibold" w:hAnsi="Segoe UI Semibold" w:cs="Segoe UI Semibold"/>
                              </w:rPr>
                              <w:t>tate, and local resources. [</w:t>
                            </w:r>
                            <w:r w:rsidRPr="00EB71A0">
                              <w:rPr>
                                <w:rFonts w:ascii="Segoe UI Semibold" w:hAnsi="Segoe UI Semibold" w:cs="Segoe UI Semibold"/>
                                <w:highlight w:val="lightGray"/>
                              </w:rPr>
                              <w:t>Jurisdiction</w:t>
                            </w:r>
                            <w:r w:rsidRPr="00EB71A0">
                              <w:rPr>
                                <w:rFonts w:ascii="Segoe UI Semibold" w:hAnsi="Segoe UI Semibold" w:cs="Segoe UI Semibold"/>
                              </w:rPr>
                              <w:t>] may appoint a liaison to the airline to coordinate local resources and services.</w:t>
                            </w:r>
                          </w:p>
                          <w:p w14:paraId="4C16AFF8" w14:textId="5FF609A6" w:rsidR="001E1500" w:rsidRDefault="009516E6" w:rsidP="00E41F5C">
                            <w:pPr>
                              <w:pStyle w:val="BodyText"/>
                            </w:pPr>
                            <w:r w:rsidRPr="00EB71A0">
                              <w:rPr>
                                <w:rFonts w:ascii="Segoe UI Semibold" w:hAnsi="Segoe UI Semibold" w:cs="Segoe UI Semibold"/>
                              </w:rPr>
                              <w:t xml:space="preserve">The Federal Bureau of Investigation (FBI) has a Victim Assistance Team that may deploy to a terrorist incident and </w:t>
                            </w:r>
                            <w:r w:rsidR="00E41F5C">
                              <w:rPr>
                                <w:rFonts w:ascii="Segoe UI Semibold" w:hAnsi="Segoe UI Semibold" w:cs="Segoe UI Semibold"/>
                              </w:rPr>
                              <w:t xml:space="preserve">help </w:t>
                            </w:r>
                            <w:r w:rsidRPr="00EB71A0">
                              <w:rPr>
                                <w:rFonts w:ascii="Segoe UI Semibold" w:hAnsi="Segoe UI Semibold" w:cs="Segoe UI Semibold"/>
                              </w:rPr>
                              <w:t>establish</w:t>
                            </w:r>
                            <w:r w:rsidR="00E41F5C">
                              <w:rPr>
                                <w:rFonts w:ascii="Segoe UI Semibold" w:hAnsi="Segoe UI Semibold" w:cs="Segoe UI Semibold"/>
                              </w:rPr>
                              <w:t xml:space="preserve"> </w:t>
                            </w:r>
                            <w:r w:rsidRPr="00EB71A0">
                              <w:rPr>
                                <w:rFonts w:ascii="Segoe UI Semibold" w:hAnsi="Segoe UI Semibold" w:cs="Segoe UI Semibold"/>
                              </w:rPr>
                              <w:t xml:space="preserve">a FAC. </w:t>
                            </w:r>
                            <w:r w:rsidR="00E41F5C">
                              <w:rPr>
                                <w:rFonts w:ascii="Segoe UI Semibold" w:hAnsi="Segoe UI Semibold" w:cs="Segoe UI Semibold"/>
                              </w:rPr>
                              <w:t>T</w:t>
                            </w:r>
                            <w:r w:rsidRPr="00EB71A0">
                              <w:rPr>
                                <w:rFonts w:ascii="Segoe UI Semibold" w:hAnsi="Segoe UI Semibold" w:cs="Segoe UI Semibold"/>
                              </w:rPr>
                              <w:t>he FBI may rely on [</w:t>
                            </w:r>
                            <w:r w:rsidRPr="00EB71A0">
                              <w:rPr>
                                <w:rFonts w:ascii="Segoe UI Semibold" w:hAnsi="Segoe UI Semibold" w:cs="Segoe UI Semibold"/>
                                <w:highlight w:val="lightGray"/>
                              </w:rPr>
                              <w:t>jurisdiction</w:t>
                            </w:r>
                            <w:r w:rsidRPr="00EB71A0">
                              <w:rPr>
                                <w:rFonts w:ascii="Segoe UI Semibold" w:hAnsi="Segoe UI Semibold" w:cs="Segoe UI Semibold"/>
                              </w:rPr>
                              <w:t>] to provide support to its FAC operation</w:t>
                            </w:r>
                            <w:r w:rsidR="00E41F5C">
                              <w:rPr>
                                <w:rFonts w:ascii="Segoe UI Semibold" w:hAnsi="Segoe UI Semibold" w:cs="Segoe UI Semibold"/>
                              </w:rPr>
                              <w:t>,</w:t>
                            </w:r>
                            <w:r w:rsidRPr="00EB71A0">
                              <w:rPr>
                                <w:rFonts w:ascii="Segoe UI Semibold" w:hAnsi="Segoe UI Semibold" w:cs="Segoe UI Semibold"/>
                              </w:rPr>
                              <w:t xml:space="preserve"> and [</w:t>
                            </w:r>
                            <w:r w:rsidRPr="00EB71A0">
                              <w:rPr>
                                <w:rFonts w:ascii="Segoe UI Semibold" w:hAnsi="Segoe UI Semibold" w:cs="Segoe UI Semibold"/>
                                <w:highlight w:val="lightGray"/>
                              </w:rPr>
                              <w:t>jurisdiction</w:t>
                            </w:r>
                            <w:r w:rsidRPr="00EB71A0">
                              <w:rPr>
                                <w:rFonts w:ascii="Segoe UI Semibold" w:hAnsi="Segoe UI Semibold" w:cs="Segoe UI Semibold"/>
                              </w:rPr>
                              <w:t>] may be entirely responsible for the execution of many family support tasks.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8182B3" id="Rectangle: Rounded Corners 6" o:spid="_x0000_s1033" style="position:absolute;left:0;text-align:left;margin-left:34.3pt;margin-top:188.85pt;width:433.65pt;height:242.5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" fillcolor="#005a9e" stroked="f" strokeweight="2pt">
                <v:textbox>
                  <w:txbxContent>
                    <w:p w14:paraId="08D1ADA8" w14:textId="1C0C8A7B" w:rsidR="009516E6" w:rsidRPr="00EB71A0" w:rsidRDefault="009516E6" w:rsidP="009516E6">
                      <w:pPr>
                        <w:pStyle w:val="BodyText"/>
                        <w:rPr>
                          <w:rFonts w:ascii="Segoe UI Semibold" w:hAnsi="Segoe UI Semibold" w:cs="Segoe UI Semibold"/>
                        </w:rPr>
                      </w:pPr>
                      <w:r w:rsidRPr="00EB71A0">
                        <w:rPr>
                          <w:rFonts w:ascii="Segoe UI Semibold" w:hAnsi="Segoe UI Semibold" w:cs="Segoe UI Semibold"/>
                        </w:rPr>
                        <w:t xml:space="preserve">The National Transportation Safety Board (NTSB) is the lead agency in </w:t>
                      </w:r>
                      <w:r w:rsidR="00E41F5C" w:rsidRPr="00EB71A0">
                        <w:rPr>
                          <w:rFonts w:ascii="Segoe UI Semibold" w:hAnsi="Segoe UI Semibold" w:cs="Segoe UI Semibold"/>
                        </w:rPr>
                        <w:t>investigati</w:t>
                      </w:r>
                      <w:r w:rsidR="00E41F5C">
                        <w:rPr>
                          <w:rFonts w:ascii="Segoe UI Semibold" w:hAnsi="Segoe UI Semibold" w:cs="Segoe UI Semibold"/>
                        </w:rPr>
                        <w:t xml:space="preserve">ng </w:t>
                      </w:r>
                      <w:r w:rsidRPr="00EB71A0">
                        <w:rPr>
                          <w:rFonts w:ascii="Segoe UI Semibold" w:hAnsi="Segoe UI Semibold" w:cs="Segoe UI Semibold"/>
                        </w:rPr>
                        <w:t>accident</w:t>
                      </w:r>
                      <w:r w:rsidR="00E41F5C">
                        <w:rPr>
                          <w:rFonts w:ascii="Segoe UI Semibold" w:hAnsi="Segoe UI Semibold" w:cs="Segoe UI Semibold"/>
                        </w:rPr>
                        <w:t>s</w:t>
                      </w:r>
                      <w:r w:rsidRPr="00EB71A0">
                        <w:rPr>
                          <w:rFonts w:ascii="Segoe UI Semibold" w:hAnsi="Segoe UI Semibold" w:cs="Segoe UI Semibold"/>
                        </w:rPr>
                        <w:t xml:space="preserve"> involving aircraft, rail, or pipeline that results in loss of life, serious injury, or major damage. </w:t>
                      </w:r>
                      <w:r w:rsidR="00E41F5C">
                        <w:rPr>
                          <w:rFonts w:ascii="Segoe UI Semibold" w:hAnsi="Segoe UI Semibold" w:cs="Segoe UI Semibold"/>
                        </w:rPr>
                        <w:t>T</w:t>
                      </w:r>
                      <w:r w:rsidRPr="00EB71A0">
                        <w:rPr>
                          <w:rFonts w:ascii="Segoe UI Semibold" w:hAnsi="Segoe UI Semibold" w:cs="Segoe UI Semibold"/>
                        </w:rPr>
                        <w:t>he NTSB may rely on [</w:t>
                      </w:r>
                      <w:r w:rsidRPr="00EB71A0">
                        <w:rPr>
                          <w:rFonts w:ascii="Segoe UI Semibold" w:hAnsi="Segoe UI Semibold" w:cs="Segoe UI Semibold"/>
                          <w:highlight w:val="lightGray"/>
                        </w:rPr>
                        <w:t>jurisdiction</w:t>
                      </w:r>
                      <w:r w:rsidRPr="00EB71A0">
                        <w:rPr>
                          <w:rFonts w:ascii="Segoe UI Semibold" w:hAnsi="Segoe UI Semibold" w:cs="Segoe UI Semibold"/>
                        </w:rPr>
                        <w:t>] to provide support to its FAC operation</w:t>
                      </w:r>
                      <w:r w:rsidR="00E41F5C">
                        <w:rPr>
                          <w:rFonts w:ascii="Segoe UI Semibold" w:hAnsi="Segoe UI Semibold" w:cs="Segoe UI Semibold"/>
                        </w:rPr>
                        <w:t>,</w:t>
                      </w:r>
                      <w:r w:rsidRPr="00EB71A0">
                        <w:rPr>
                          <w:rFonts w:ascii="Segoe UI Semibold" w:hAnsi="Segoe UI Semibold" w:cs="Segoe UI Semibold"/>
                        </w:rPr>
                        <w:t xml:space="preserve"> and [</w:t>
                      </w:r>
                      <w:r w:rsidRPr="00EB71A0">
                        <w:rPr>
                          <w:rFonts w:ascii="Segoe UI Semibold" w:hAnsi="Segoe UI Semibold" w:cs="Segoe UI Semibold"/>
                          <w:highlight w:val="lightGray"/>
                        </w:rPr>
                        <w:t>jurisdiction</w:t>
                      </w:r>
                      <w:r w:rsidRPr="00EB71A0">
                        <w:rPr>
                          <w:rFonts w:ascii="Segoe UI Semibold" w:hAnsi="Segoe UI Semibold" w:cs="Segoe UI Semibold"/>
                        </w:rPr>
                        <w:t>] may be entirely responsible for executi</w:t>
                      </w:r>
                      <w:r w:rsidR="00E41F5C">
                        <w:rPr>
                          <w:rFonts w:ascii="Segoe UI Semibold" w:hAnsi="Segoe UI Semibold" w:cs="Segoe UI Semibold"/>
                        </w:rPr>
                        <w:t xml:space="preserve">ng </w:t>
                      </w:r>
                      <w:r w:rsidRPr="00EB71A0">
                        <w:rPr>
                          <w:rFonts w:ascii="Segoe UI Semibold" w:hAnsi="Segoe UI Semibold" w:cs="Segoe UI Semibold"/>
                        </w:rPr>
                        <w:t xml:space="preserve">many family </w:t>
                      </w:r>
                      <w:proofErr w:type="gramStart"/>
                      <w:r w:rsidRPr="00EB71A0">
                        <w:rPr>
                          <w:rFonts w:ascii="Segoe UI Semibold" w:hAnsi="Segoe UI Semibold" w:cs="Segoe UI Semibold"/>
                        </w:rPr>
                        <w:t>support</w:t>
                      </w:r>
                      <w:proofErr w:type="gramEnd"/>
                      <w:r w:rsidRPr="00EB71A0">
                        <w:rPr>
                          <w:rFonts w:ascii="Segoe UI Semibold" w:hAnsi="Segoe UI Semibold" w:cs="Segoe UI Semibold"/>
                        </w:rPr>
                        <w:t xml:space="preserve"> tasks. [</w:t>
                      </w:r>
                      <w:r w:rsidRPr="00EB71A0">
                        <w:rPr>
                          <w:rFonts w:ascii="Segoe UI Semibold" w:hAnsi="Segoe UI Semibold" w:cs="Segoe UI Semibold"/>
                          <w:highlight w:val="lightGray"/>
                        </w:rPr>
                        <w:t>Jurisdiction</w:t>
                      </w:r>
                      <w:r w:rsidRPr="00EB71A0">
                        <w:rPr>
                          <w:rFonts w:ascii="Segoe UI Semibold" w:hAnsi="Segoe UI Semibold" w:cs="Segoe UI Semibold"/>
                        </w:rPr>
                        <w:t xml:space="preserve">] </w:t>
                      </w:r>
                      <w:r w:rsidR="00951179">
                        <w:rPr>
                          <w:rFonts w:ascii="Segoe UI Semibold" w:hAnsi="Segoe UI Semibold" w:cs="Segoe UI Semibold"/>
                        </w:rPr>
                        <w:t xml:space="preserve">should </w:t>
                      </w:r>
                      <w:r w:rsidRPr="00EB71A0">
                        <w:rPr>
                          <w:rFonts w:ascii="Segoe UI Semibold" w:hAnsi="Segoe UI Semibold" w:cs="Segoe UI Semibold"/>
                        </w:rPr>
                        <w:t>provide a liaison to the NTSB at the Joint Family Support Operations Center (JFSOC), if activated, and coordinate additional local needs with NTSB.</w:t>
                      </w:r>
                    </w:p>
                    <w:p w14:paraId="6EFFC079" w14:textId="324BDFE6" w:rsidR="009516E6" w:rsidRPr="00EB71A0" w:rsidRDefault="009516E6" w:rsidP="009516E6">
                      <w:pPr>
                        <w:pStyle w:val="BodyText"/>
                        <w:rPr>
                          <w:rFonts w:ascii="Segoe UI Semibold" w:hAnsi="Segoe UI Semibold" w:cs="Segoe UI Semibold"/>
                        </w:rPr>
                      </w:pPr>
                      <w:r w:rsidRPr="00EB71A0">
                        <w:rPr>
                          <w:rFonts w:ascii="Segoe UI Semibold" w:hAnsi="Segoe UI Semibold" w:cs="Segoe UI Semibold"/>
                        </w:rPr>
                        <w:t>In aviation incidents, the airline is responsible for the establish</w:t>
                      </w:r>
                      <w:r w:rsidR="00E41F5C">
                        <w:rPr>
                          <w:rFonts w:ascii="Segoe UI Semibold" w:hAnsi="Segoe UI Semibold" w:cs="Segoe UI Semibold"/>
                        </w:rPr>
                        <w:t xml:space="preserve">ing the </w:t>
                      </w:r>
                      <w:r w:rsidRPr="00EB71A0">
                        <w:rPr>
                          <w:rFonts w:ascii="Segoe UI Semibold" w:hAnsi="Segoe UI Semibold" w:cs="Segoe UI Semibold"/>
                        </w:rPr>
                        <w:t xml:space="preserve">JFSOC, which also incorporates </w:t>
                      </w:r>
                      <w:r w:rsidR="00755333">
                        <w:rPr>
                          <w:rFonts w:ascii="Segoe UI Semibold" w:hAnsi="Segoe UI Semibold" w:cs="Segoe UI Semibold"/>
                        </w:rPr>
                        <w:t>f</w:t>
                      </w:r>
                      <w:r w:rsidRPr="00EB71A0">
                        <w:rPr>
                          <w:rFonts w:ascii="Segoe UI Semibold" w:hAnsi="Segoe UI Semibold" w:cs="Segoe UI Semibold"/>
                        </w:rPr>
                        <w:t xml:space="preserve">ederal, </w:t>
                      </w:r>
                      <w:r w:rsidR="00755333">
                        <w:rPr>
                          <w:rFonts w:ascii="Segoe UI Semibold" w:hAnsi="Segoe UI Semibold" w:cs="Segoe UI Semibold"/>
                        </w:rPr>
                        <w:t>s</w:t>
                      </w:r>
                      <w:r w:rsidRPr="00EB71A0">
                        <w:rPr>
                          <w:rFonts w:ascii="Segoe UI Semibold" w:hAnsi="Segoe UI Semibold" w:cs="Segoe UI Semibold"/>
                        </w:rPr>
                        <w:t>tate, and local resources. [</w:t>
                      </w:r>
                      <w:r w:rsidRPr="00EB71A0">
                        <w:rPr>
                          <w:rFonts w:ascii="Segoe UI Semibold" w:hAnsi="Segoe UI Semibold" w:cs="Segoe UI Semibold"/>
                          <w:highlight w:val="lightGray"/>
                        </w:rPr>
                        <w:t>Jurisdiction</w:t>
                      </w:r>
                      <w:r w:rsidRPr="00EB71A0">
                        <w:rPr>
                          <w:rFonts w:ascii="Segoe UI Semibold" w:hAnsi="Segoe UI Semibold" w:cs="Segoe UI Semibold"/>
                        </w:rPr>
                        <w:t>] may appoint a liaison to the airline to coordinate local resources and services.</w:t>
                      </w:r>
                    </w:p>
                    <w:p w14:paraId="4C16AFF8" w14:textId="5FF609A6" w:rsidR="001E1500" w:rsidRDefault="009516E6" w:rsidP="00E41F5C">
                      <w:pPr>
                        <w:pStyle w:val="BodyText"/>
                      </w:pPr>
                      <w:r w:rsidRPr="00EB71A0">
                        <w:rPr>
                          <w:rFonts w:ascii="Segoe UI Semibold" w:hAnsi="Segoe UI Semibold" w:cs="Segoe UI Semibold"/>
                        </w:rPr>
                        <w:t xml:space="preserve">The Federal Bureau of Investigation (FBI) has a Victim Assistance Team that may deploy to a terrorist incident and </w:t>
                      </w:r>
                      <w:r w:rsidR="00E41F5C">
                        <w:rPr>
                          <w:rFonts w:ascii="Segoe UI Semibold" w:hAnsi="Segoe UI Semibold" w:cs="Segoe UI Semibold"/>
                        </w:rPr>
                        <w:t xml:space="preserve">help </w:t>
                      </w:r>
                      <w:r w:rsidRPr="00EB71A0">
                        <w:rPr>
                          <w:rFonts w:ascii="Segoe UI Semibold" w:hAnsi="Segoe UI Semibold" w:cs="Segoe UI Semibold"/>
                        </w:rPr>
                        <w:t>establish</w:t>
                      </w:r>
                      <w:r w:rsidR="00E41F5C">
                        <w:rPr>
                          <w:rFonts w:ascii="Segoe UI Semibold" w:hAnsi="Segoe UI Semibold" w:cs="Segoe UI Semibold"/>
                        </w:rPr>
                        <w:t xml:space="preserve"> </w:t>
                      </w:r>
                      <w:r w:rsidRPr="00EB71A0">
                        <w:rPr>
                          <w:rFonts w:ascii="Segoe UI Semibold" w:hAnsi="Segoe UI Semibold" w:cs="Segoe UI Semibold"/>
                        </w:rPr>
                        <w:t xml:space="preserve">a FAC. </w:t>
                      </w:r>
                      <w:r w:rsidR="00E41F5C">
                        <w:rPr>
                          <w:rFonts w:ascii="Segoe UI Semibold" w:hAnsi="Segoe UI Semibold" w:cs="Segoe UI Semibold"/>
                        </w:rPr>
                        <w:t>T</w:t>
                      </w:r>
                      <w:r w:rsidRPr="00EB71A0">
                        <w:rPr>
                          <w:rFonts w:ascii="Segoe UI Semibold" w:hAnsi="Segoe UI Semibold" w:cs="Segoe UI Semibold"/>
                        </w:rPr>
                        <w:t>he FBI may rely on [</w:t>
                      </w:r>
                      <w:r w:rsidRPr="00EB71A0">
                        <w:rPr>
                          <w:rFonts w:ascii="Segoe UI Semibold" w:hAnsi="Segoe UI Semibold" w:cs="Segoe UI Semibold"/>
                          <w:highlight w:val="lightGray"/>
                        </w:rPr>
                        <w:t>jurisdiction</w:t>
                      </w:r>
                      <w:r w:rsidRPr="00EB71A0">
                        <w:rPr>
                          <w:rFonts w:ascii="Segoe UI Semibold" w:hAnsi="Segoe UI Semibold" w:cs="Segoe UI Semibold"/>
                        </w:rPr>
                        <w:t>] to provide support to its FAC operation</w:t>
                      </w:r>
                      <w:r w:rsidR="00E41F5C">
                        <w:rPr>
                          <w:rFonts w:ascii="Segoe UI Semibold" w:hAnsi="Segoe UI Semibold" w:cs="Segoe UI Semibold"/>
                        </w:rPr>
                        <w:t>,</w:t>
                      </w:r>
                      <w:r w:rsidRPr="00EB71A0">
                        <w:rPr>
                          <w:rFonts w:ascii="Segoe UI Semibold" w:hAnsi="Segoe UI Semibold" w:cs="Segoe UI Semibold"/>
                        </w:rPr>
                        <w:t xml:space="preserve"> and [</w:t>
                      </w:r>
                      <w:r w:rsidRPr="00EB71A0">
                        <w:rPr>
                          <w:rFonts w:ascii="Segoe UI Semibold" w:hAnsi="Segoe UI Semibold" w:cs="Segoe UI Semibold"/>
                          <w:highlight w:val="lightGray"/>
                        </w:rPr>
                        <w:t>jurisdiction</w:t>
                      </w:r>
                      <w:r w:rsidRPr="00EB71A0">
                        <w:rPr>
                          <w:rFonts w:ascii="Segoe UI Semibold" w:hAnsi="Segoe UI Semibold" w:cs="Segoe UI Semibold"/>
                        </w:rPr>
                        <w:t>] may be entirely responsible for the execution of many family support tasks.</w:t>
                      </w:r>
                    </w:p>
                  </w:txbxContent>
                </v:textbox>
                <w10:wrap type="square" anchorx="margin" anchory="margin"/>
              </v:roundrect>
            </w:pict>
          </mc:Fallback>
        </mc:AlternateContent>
      </w:r>
      <w:r w:rsidR="00165AA1" w:rsidRPr="006D1EC1">
        <w:rPr>
          <w:noProof/>
        </w:rPr>
        <w:drawing>
          <wp:anchor distT="0" distB="0" distL="114300" distR="114300" simplePos="0" relativeHeight="251658259" behindDoc="0" locked="0" layoutInCell="1" allowOverlap="1" wp14:anchorId="4EB3F851" wp14:editId="6008E0D4">
            <wp:simplePos x="0" y="0"/>
            <wp:positionH relativeFrom="margin">
              <wp:posOffset>-76200</wp:posOffset>
            </wp:positionH>
            <wp:positionV relativeFrom="page">
              <wp:posOffset>3317240</wp:posOffset>
            </wp:positionV>
            <wp:extent cx="755015" cy="755015"/>
            <wp:effectExtent l="0" t="0" r="0" b="0"/>
            <wp:wrapNone/>
            <wp:docPr id="28" name="Graphic 28"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Comment Important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755015" cy="755015"/>
                    </a:xfrm>
                    <a:prstGeom prst="rect">
                      <a:avLst/>
                    </a:prstGeom>
                  </pic:spPr>
                </pic:pic>
              </a:graphicData>
            </a:graphic>
            <wp14:sizeRelH relativeFrom="page">
              <wp14:pctWidth>0</wp14:pctWidth>
            </wp14:sizeRelH>
            <wp14:sizeRelV relativeFrom="page">
              <wp14:pctHeight>0</wp14:pctHeight>
            </wp14:sizeRelV>
          </wp:anchor>
        </w:drawing>
      </w:r>
    </w:p>
    <w:p w14:paraId="5E56D678" w14:textId="7274FB7F" w:rsidR="004625A5" w:rsidRPr="006D1EC1" w:rsidRDefault="004625A5" w:rsidP="00CE3B58">
      <w:pPr>
        <w:pStyle w:val="Heading2"/>
        <w:numPr>
          <w:ilvl w:val="1"/>
          <w:numId w:val="39"/>
        </w:numPr>
        <w:rPr>
          <w:rStyle w:val="normaltextrun"/>
        </w:rPr>
      </w:pPr>
      <w:bookmarkStart w:id="67" w:name="_Toc110088400"/>
      <w:r w:rsidRPr="006D1EC1">
        <w:rPr>
          <w:rStyle w:val="normaltextrun"/>
        </w:rPr>
        <w:t>Notification</w:t>
      </w:r>
      <w:bookmarkEnd w:id="67"/>
    </w:p>
    <w:p w14:paraId="39746215" w14:textId="2D1C83A9" w:rsidR="00AA0BEC" w:rsidRPr="006D1EC1" w:rsidRDefault="00E41F5C" w:rsidP="004625A5">
      <w:pPr>
        <w:pStyle w:val="BodyText"/>
        <w:rPr>
          <w:rStyle w:val="normaltextrun"/>
        </w:rPr>
      </w:pPr>
      <w:r>
        <w:rPr>
          <w:rStyle w:val="normaltextrun"/>
        </w:rPr>
        <w:t xml:space="preserve">When </w:t>
      </w:r>
      <w:r w:rsidR="004625A5" w:rsidRPr="006D1EC1">
        <w:rPr>
          <w:rStyle w:val="normaltextrun"/>
        </w:rPr>
        <w:t>an MCI/MFI has occurred that may require family assistance, the IC</w:t>
      </w:r>
      <w:r w:rsidR="00591F28" w:rsidRPr="006D1EC1">
        <w:rPr>
          <w:rStyle w:val="normaltextrun"/>
        </w:rPr>
        <w:t xml:space="preserve">, </w:t>
      </w:r>
      <w:r w:rsidR="001D4207">
        <w:rPr>
          <w:rStyle w:val="normaltextrun"/>
        </w:rPr>
        <w:t xml:space="preserve">EMC, or </w:t>
      </w:r>
      <w:r w:rsidR="00591F28" w:rsidRPr="006D1EC1">
        <w:rPr>
          <w:rStyle w:val="normaltextrun"/>
        </w:rPr>
        <w:t xml:space="preserve">EOC </w:t>
      </w:r>
      <w:r w:rsidR="001D4207">
        <w:rPr>
          <w:rStyle w:val="normaltextrun"/>
        </w:rPr>
        <w:t>[</w:t>
      </w:r>
      <w:r w:rsidR="009124E3" w:rsidRPr="001D4207">
        <w:rPr>
          <w:rStyle w:val="normaltextrun"/>
          <w:highlight w:val="lightGray"/>
        </w:rPr>
        <w:t>Director</w:t>
      </w:r>
      <w:r w:rsidR="001D4207">
        <w:rPr>
          <w:rStyle w:val="normaltextrun"/>
        </w:rPr>
        <w:t>]</w:t>
      </w:r>
      <w:r w:rsidR="00591F28" w:rsidRPr="006D1EC1">
        <w:rPr>
          <w:rStyle w:val="normaltextrun"/>
        </w:rPr>
        <w:t xml:space="preserve"> should </w:t>
      </w:r>
      <w:r>
        <w:rPr>
          <w:rStyle w:val="normaltextrun"/>
        </w:rPr>
        <w:t>determine</w:t>
      </w:r>
      <w:r w:rsidR="00591F28" w:rsidRPr="006D1EC1">
        <w:rPr>
          <w:rStyle w:val="normaltextrun"/>
        </w:rPr>
        <w:t xml:space="preserve"> </w:t>
      </w:r>
      <w:r w:rsidR="004625A5" w:rsidRPr="006D1EC1">
        <w:rPr>
          <w:rStyle w:val="normaltextrun"/>
        </w:rPr>
        <w:t xml:space="preserve">the need for an FRC and/or FAC. </w:t>
      </w:r>
      <w:r w:rsidR="00025C6B" w:rsidRPr="006D1EC1">
        <w:rPr>
          <w:rStyle w:val="normaltextrun"/>
        </w:rPr>
        <w:t>The EMC</w:t>
      </w:r>
      <w:r w:rsidR="00EF773C" w:rsidRPr="006D1EC1">
        <w:rPr>
          <w:rStyle w:val="normaltextrun"/>
        </w:rPr>
        <w:t xml:space="preserve"> </w:t>
      </w:r>
      <w:r w:rsidR="009801B2">
        <w:rPr>
          <w:rStyle w:val="normaltextrun"/>
        </w:rPr>
        <w:t>will notify</w:t>
      </w:r>
      <w:r>
        <w:rPr>
          <w:rStyle w:val="normaltextrun"/>
        </w:rPr>
        <w:t xml:space="preserve"> </w:t>
      </w:r>
      <w:r w:rsidR="00025C6B" w:rsidRPr="006D1EC1">
        <w:rPr>
          <w:rStyle w:val="normaltextrun"/>
        </w:rPr>
        <w:t>[</w:t>
      </w:r>
      <w:r w:rsidR="00025C6B" w:rsidRPr="006D1EC1">
        <w:rPr>
          <w:rStyle w:val="normaltextrun"/>
          <w:highlight w:val="lightGray"/>
        </w:rPr>
        <w:t>jurisdiction titles/department names</w:t>
      </w:r>
      <w:r w:rsidR="00025C6B" w:rsidRPr="006D1EC1">
        <w:rPr>
          <w:rStyle w:val="normaltextrun"/>
        </w:rPr>
        <w:t>] that a</w:t>
      </w:r>
      <w:r w:rsidR="00591F28" w:rsidRPr="006D1EC1">
        <w:rPr>
          <w:rStyle w:val="normaltextrun"/>
        </w:rPr>
        <w:t>n FRC and/or</w:t>
      </w:r>
      <w:r w:rsidR="00025C6B" w:rsidRPr="006D1EC1">
        <w:rPr>
          <w:rStyle w:val="normaltextrun"/>
        </w:rPr>
        <w:t xml:space="preserve"> FAC is being established.</w:t>
      </w:r>
    </w:p>
    <w:p w14:paraId="02B6A9B4" w14:textId="0B96B635" w:rsidR="004625A5" w:rsidRPr="006D1EC1" w:rsidRDefault="009124E3" w:rsidP="004625A5">
      <w:pPr>
        <w:pStyle w:val="BodyText"/>
      </w:pPr>
      <w:r w:rsidRPr="006D1EC1">
        <w:rPr>
          <w:rStyle w:val="normaltextrun"/>
        </w:rPr>
        <w:t xml:space="preserve">If multiple jurisdictions have been impacted, public messaging should be shared </w:t>
      </w:r>
      <w:r w:rsidR="009801B2">
        <w:rPr>
          <w:rStyle w:val="normaltextrun"/>
        </w:rPr>
        <w:t>and</w:t>
      </w:r>
      <w:r w:rsidRPr="006D1EC1">
        <w:rPr>
          <w:rStyle w:val="normaltextrun"/>
        </w:rPr>
        <w:t xml:space="preserve"> coordinated across all affected jurisdictions to ensure consistent and accurate messaging. </w:t>
      </w:r>
      <w:r w:rsidR="004625A5" w:rsidRPr="006D1EC1">
        <w:rPr>
          <w:rStyle w:val="normaltextrun"/>
        </w:rPr>
        <w:t xml:space="preserve">The </w:t>
      </w:r>
      <w:r w:rsidR="00122133" w:rsidRPr="006D1EC1">
        <w:rPr>
          <w:rStyle w:val="normaltextrun"/>
        </w:rPr>
        <w:t>EMC</w:t>
      </w:r>
      <w:r w:rsidR="004625A5" w:rsidRPr="006D1EC1">
        <w:rPr>
          <w:rStyle w:val="normaltextrun"/>
        </w:rPr>
        <w:t xml:space="preserve"> should also work with the </w:t>
      </w:r>
      <w:r w:rsidR="0096057D" w:rsidRPr="006D1EC1">
        <w:rPr>
          <w:rStyle w:val="normaltextrun"/>
        </w:rPr>
        <w:t>other affected</w:t>
      </w:r>
      <w:r w:rsidR="004625A5" w:rsidRPr="006D1EC1">
        <w:rPr>
          <w:rStyle w:val="normaltextrun"/>
        </w:rPr>
        <w:t xml:space="preserve"> </w:t>
      </w:r>
      <w:r w:rsidR="00BF0C83" w:rsidRPr="006D1EC1">
        <w:rPr>
          <w:rStyle w:val="normaltextrun"/>
        </w:rPr>
        <w:t>EMCs</w:t>
      </w:r>
      <w:r w:rsidR="004625A5" w:rsidRPr="006D1EC1">
        <w:rPr>
          <w:rStyle w:val="normaltextrun"/>
        </w:rPr>
        <w:t xml:space="preserve"> to determine if a single, multi-jurisdictional</w:t>
      </w:r>
      <w:r w:rsidR="000B7636">
        <w:rPr>
          <w:rStyle w:val="normaltextrun"/>
        </w:rPr>
        <w:t>/regional</w:t>
      </w:r>
      <w:r w:rsidR="004625A5" w:rsidRPr="006D1EC1">
        <w:rPr>
          <w:rStyle w:val="normaltextrun"/>
        </w:rPr>
        <w:t xml:space="preserve"> FAC is warranted versus opening a FAC in each affected jurisdiction.</w:t>
      </w:r>
    </w:p>
    <w:p w14:paraId="527090C6" w14:textId="4BC6B7AE" w:rsidR="00A647BC" w:rsidRDefault="000B7636" w:rsidP="004625A5">
      <w:pPr>
        <w:pStyle w:val="BodyText"/>
        <w:rPr>
          <w:rStyle w:val="normaltextrun"/>
        </w:rPr>
      </w:pPr>
      <w:r>
        <w:rPr>
          <w:rStyle w:val="normaltextrun"/>
        </w:rPr>
        <w:t>[</w:t>
      </w:r>
      <w:r w:rsidRPr="000B7636">
        <w:rPr>
          <w:rStyle w:val="normaltextrun"/>
          <w:highlight w:val="lightGray"/>
        </w:rPr>
        <w:t>Jurisdiction’s</w:t>
      </w:r>
      <w:r>
        <w:rPr>
          <w:rStyle w:val="normaltextrun"/>
        </w:rPr>
        <w:t>]</w:t>
      </w:r>
      <w:r w:rsidR="002E2D9C">
        <w:rPr>
          <w:rStyle w:val="normaltextrun"/>
        </w:rPr>
        <w:t xml:space="preserve"> </w:t>
      </w:r>
      <w:r w:rsidR="00DA7A7E">
        <w:rPr>
          <w:rStyle w:val="normaltextrun"/>
        </w:rPr>
        <w:t xml:space="preserve">PIO </w:t>
      </w:r>
      <w:r>
        <w:rPr>
          <w:rStyle w:val="normaltextrun"/>
        </w:rPr>
        <w:t>should</w:t>
      </w:r>
      <w:r w:rsidR="00DA7A7E">
        <w:rPr>
          <w:rStyle w:val="normaltextrun"/>
        </w:rPr>
        <w:t xml:space="preserve"> </w:t>
      </w:r>
      <w:r w:rsidR="004625A5" w:rsidRPr="006D1EC1">
        <w:rPr>
          <w:rStyle w:val="normaltextrun"/>
        </w:rPr>
        <w:t xml:space="preserve">quickly disseminate public information through established mass notification protocols, </w:t>
      </w:r>
      <w:r w:rsidR="00E41F5C">
        <w:rPr>
          <w:rStyle w:val="normaltextrun"/>
        </w:rPr>
        <w:t xml:space="preserve">the </w:t>
      </w:r>
      <w:r w:rsidR="004625A5" w:rsidRPr="006D1EC1">
        <w:rPr>
          <w:rStyle w:val="normaltextrun"/>
        </w:rPr>
        <w:t>press, and social media to alert the public of the MCI</w:t>
      </w:r>
      <w:r w:rsidR="003612F6">
        <w:rPr>
          <w:rStyle w:val="normaltextrun"/>
        </w:rPr>
        <w:t xml:space="preserve"> or </w:t>
      </w:r>
      <w:r w:rsidR="004625A5" w:rsidRPr="006D1EC1">
        <w:rPr>
          <w:rStyle w:val="normaltextrun"/>
        </w:rPr>
        <w:t>MFI. The public should be encouraged to stay away from the incident site</w:t>
      </w:r>
      <w:r w:rsidR="003612F6">
        <w:rPr>
          <w:rStyle w:val="normaltextrun"/>
        </w:rPr>
        <w:t>(s)</w:t>
      </w:r>
      <w:r w:rsidR="004625A5" w:rsidRPr="006D1EC1">
        <w:rPr>
          <w:rStyle w:val="normaltextrun"/>
        </w:rPr>
        <w:t xml:space="preserve">, and the locations of the FRC and/or FAC should be provided once they </w:t>
      </w:r>
      <w:r w:rsidR="004625A5" w:rsidRPr="006D1EC1">
        <w:rPr>
          <w:rStyle w:val="normaltextrun"/>
        </w:rPr>
        <w:lastRenderedPageBreak/>
        <w:t>have been determined.</w:t>
      </w:r>
      <w:r w:rsidR="00DA7A7E">
        <w:rPr>
          <w:rStyle w:val="normaltextrun"/>
        </w:rPr>
        <w:t xml:space="preserve"> </w:t>
      </w:r>
      <w:r w:rsidR="00DA7A7E" w:rsidRPr="00DA7A7E">
        <w:rPr>
          <w:rStyle w:val="normaltextrun"/>
          <w:highlight w:val="lightGray"/>
        </w:rPr>
        <w:t>[Add additional jurisdiction-specific information regarding mass and public notification procedures</w:t>
      </w:r>
      <w:r w:rsidR="00DA7A7E">
        <w:rPr>
          <w:rStyle w:val="normaltextrun"/>
        </w:rPr>
        <w:t>].</w:t>
      </w:r>
    </w:p>
    <w:p w14:paraId="2C8338E4" w14:textId="7DC38FCC" w:rsidR="008A6857" w:rsidRPr="006D1EC1" w:rsidRDefault="008A6857" w:rsidP="00E25107">
      <w:pPr>
        <w:pStyle w:val="Heading2"/>
        <w:numPr>
          <w:ilvl w:val="1"/>
          <w:numId w:val="31"/>
        </w:numPr>
        <w:rPr>
          <w:rStyle w:val="normaltextrun"/>
        </w:rPr>
      </w:pPr>
      <w:bookmarkStart w:id="68" w:name="_Toc110088401"/>
      <w:r w:rsidRPr="006D1EC1">
        <w:rPr>
          <w:rStyle w:val="normaltextrun"/>
        </w:rPr>
        <w:t>Activation</w:t>
      </w:r>
      <w:bookmarkEnd w:id="68"/>
    </w:p>
    <w:p w14:paraId="07F52B68" w14:textId="7342704F" w:rsidR="00A37885" w:rsidRPr="006D1EC1" w:rsidRDefault="00765C8C" w:rsidP="006F0627">
      <w:pPr>
        <w:pStyle w:val="BodyText-fullwidth"/>
      </w:pPr>
      <w:r w:rsidRPr="006D1EC1">
        <w:t>The need to establish a</w:t>
      </w:r>
      <w:r w:rsidR="009124E3" w:rsidRPr="006D1EC1">
        <w:t>n</w:t>
      </w:r>
      <w:r w:rsidRPr="006D1EC1">
        <w:t xml:space="preserve"> FRC </w:t>
      </w:r>
      <w:r w:rsidR="009124E3" w:rsidRPr="006D1EC1">
        <w:t>and/</w:t>
      </w:r>
      <w:r w:rsidRPr="006D1EC1">
        <w:t xml:space="preserve">or FAC may be determined by </w:t>
      </w:r>
      <w:r w:rsidR="00B56FBE" w:rsidRPr="006D1EC1">
        <w:rPr>
          <w:rStyle w:val="normaltextrun"/>
        </w:rPr>
        <w:t xml:space="preserve">the IC, </w:t>
      </w:r>
      <w:r w:rsidR="00B56FBE">
        <w:rPr>
          <w:rStyle w:val="normaltextrun"/>
        </w:rPr>
        <w:t xml:space="preserve">EMC, or </w:t>
      </w:r>
      <w:r w:rsidR="00B56FBE" w:rsidRPr="006D1EC1">
        <w:rPr>
          <w:rStyle w:val="normaltextrun"/>
        </w:rPr>
        <w:t xml:space="preserve">EOC </w:t>
      </w:r>
      <w:r w:rsidR="00B56FBE">
        <w:rPr>
          <w:rStyle w:val="normaltextrun"/>
        </w:rPr>
        <w:t>[</w:t>
      </w:r>
      <w:r w:rsidR="00B56FBE" w:rsidRPr="001D4207">
        <w:rPr>
          <w:rStyle w:val="normaltextrun"/>
          <w:highlight w:val="lightGray"/>
        </w:rPr>
        <w:t>Director</w:t>
      </w:r>
      <w:r w:rsidR="00B56FBE">
        <w:rPr>
          <w:rStyle w:val="normaltextrun"/>
        </w:rPr>
        <w:t>]</w:t>
      </w:r>
      <w:r w:rsidR="00B56FBE" w:rsidRPr="006D1EC1">
        <w:rPr>
          <w:rStyle w:val="normaltextrun"/>
        </w:rPr>
        <w:t xml:space="preserve"> </w:t>
      </w:r>
      <w:r w:rsidRPr="006D1EC1">
        <w:t>or other [</w:t>
      </w:r>
      <w:r w:rsidRPr="006D1EC1">
        <w:rPr>
          <w:highlight w:val="lightGray"/>
        </w:rPr>
        <w:t>jurisdiction</w:t>
      </w:r>
      <w:r w:rsidRPr="006D1EC1">
        <w:t>] official.</w:t>
      </w:r>
      <w:r w:rsidR="006F0627" w:rsidRPr="006D1EC1">
        <w:t xml:space="preserve"> </w:t>
      </w:r>
      <w:r w:rsidR="00A37885" w:rsidRPr="006D1EC1">
        <w:rPr>
          <w:rStyle w:val="normaltextrun"/>
        </w:rPr>
        <w:t>The [</w:t>
      </w:r>
      <w:r w:rsidR="00A37885" w:rsidRPr="006D1EC1">
        <w:rPr>
          <w:rStyle w:val="normaltextrun"/>
          <w:highlight w:val="lightGray"/>
        </w:rPr>
        <w:t>jurisdiction</w:t>
      </w:r>
      <w:r w:rsidR="00A37885" w:rsidRPr="006D1EC1">
        <w:rPr>
          <w:rStyle w:val="normaltextrun"/>
        </w:rPr>
        <w:t>] EOC will be activated to a [</w:t>
      </w:r>
      <w:r w:rsidR="00A37885" w:rsidRPr="006D1EC1">
        <w:rPr>
          <w:rStyle w:val="normaltextrun"/>
          <w:highlight w:val="lightGray"/>
        </w:rPr>
        <w:t>insert activation level</w:t>
      </w:r>
      <w:r w:rsidR="00A37885" w:rsidRPr="006D1EC1">
        <w:rPr>
          <w:rStyle w:val="normaltextrun"/>
        </w:rPr>
        <w:t xml:space="preserve">], if not already activated, and </w:t>
      </w:r>
      <w:r w:rsidR="006F0627" w:rsidRPr="006D1EC1">
        <w:rPr>
          <w:rStyle w:val="normaltextrun"/>
        </w:rPr>
        <w:t>t</w:t>
      </w:r>
      <w:r w:rsidR="00A37885" w:rsidRPr="006D1EC1">
        <w:rPr>
          <w:rStyle w:val="normaltextrun"/>
        </w:rPr>
        <w:t>he EMC may contact the Disaster District Coordinator (DDC), EOC Support Team, and/or the Community Emergency Response Team (CERT) to request staff</w:t>
      </w:r>
      <w:r w:rsidR="00607864">
        <w:rPr>
          <w:rStyle w:val="normaltextrun"/>
        </w:rPr>
        <w:t xml:space="preserve"> </w:t>
      </w:r>
      <w:r w:rsidR="00A37885" w:rsidRPr="006D1EC1">
        <w:rPr>
          <w:rStyle w:val="normaltextrun"/>
        </w:rPr>
        <w:t>to begin operations if staf</w:t>
      </w:r>
      <w:r w:rsidR="00607864">
        <w:rPr>
          <w:rStyle w:val="normaltextrun"/>
        </w:rPr>
        <w:t xml:space="preserve">f </w:t>
      </w:r>
      <w:r w:rsidR="00A37885" w:rsidRPr="006D1EC1">
        <w:rPr>
          <w:rStyle w:val="normaltextrun"/>
        </w:rPr>
        <w:t>shortages exist.</w:t>
      </w:r>
      <w:r w:rsidR="00033B58" w:rsidRPr="006D1EC1">
        <w:rPr>
          <w:rStyle w:val="normaltextrun"/>
        </w:rPr>
        <w:t xml:space="preserve"> [</w:t>
      </w:r>
      <w:r w:rsidR="00033B58" w:rsidRPr="006D1EC1">
        <w:rPr>
          <w:rStyle w:val="normaltextrun"/>
          <w:highlight w:val="lightGray"/>
        </w:rPr>
        <w:t xml:space="preserve">Insert additional </w:t>
      </w:r>
      <w:proofErr w:type="gramStart"/>
      <w:r w:rsidR="00033B58" w:rsidRPr="006D1EC1">
        <w:rPr>
          <w:rStyle w:val="normaltextrun"/>
          <w:highlight w:val="lightGray"/>
        </w:rPr>
        <w:t>jurisdiction-specific</w:t>
      </w:r>
      <w:proofErr w:type="gramEnd"/>
      <w:r w:rsidR="00033B58" w:rsidRPr="006D1EC1">
        <w:rPr>
          <w:rStyle w:val="normaltextrun"/>
          <w:highlight w:val="lightGray"/>
        </w:rPr>
        <w:t xml:space="preserve"> EOC activation </w:t>
      </w:r>
      <w:r w:rsidR="006A0A5F">
        <w:rPr>
          <w:rStyle w:val="normaltextrun"/>
          <w:highlight w:val="lightGray"/>
        </w:rPr>
        <w:t xml:space="preserve">staffing and </w:t>
      </w:r>
      <w:r w:rsidR="00033B58" w:rsidRPr="006D1EC1">
        <w:rPr>
          <w:rStyle w:val="normaltextrun"/>
          <w:highlight w:val="lightGray"/>
        </w:rPr>
        <w:t>operations</w:t>
      </w:r>
      <w:r w:rsidR="00033B58" w:rsidRPr="006D1EC1">
        <w:rPr>
          <w:rStyle w:val="normaltextrun"/>
        </w:rPr>
        <w:t>].</w:t>
      </w:r>
    </w:p>
    <w:p w14:paraId="2BADF87E" w14:textId="02CD9652" w:rsidR="008A6857" w:rsidRPr="006D1EC1" w:rsidRDefault="00765C8C" w:rsidP="00765C8C">
      <w:pPr>
        <w:pStyle w:val="BodyText-fullwidth"/>
      </w:pPr>
      <w:r w:rsidRPr="006D1EC1">
        <w:t>The [</w:t>
      </w:r>
      <w:r w:rsidRPr="006D1EC1">
        <w:rPr>
          <w:highlight w:val="lightGray"/>
        </w:rPr>
        <w:t>jurisdiction</w:t>
      </w:r>
      <w:r w:rsidRPr="006D1EC1">
        <w:t xml:space="preserve">] OEM </w:t>
      </w:r>
      <w:r w:rsidR="00607864">
        <w:t xml:space="preserve">is </w:t>
      </w:r>
      <w:r w:rsidRPr="006D1EC1">
        <w:t>the lead agency responsible for coordinating the implement</w:t>
      </w:r>
      <w:r w:rsidR="00607864">
        <w:t xml:space="preserve">ation </w:t>
      </w:r>
      <w:r w:rsidRPr="006D1EC1">
        <w:t xml:space="preserve">of this </w:t>
      </w:r>
      <w:r w:rsidR="00A62186">
        <w:t>plan</w:t>
      </w:r>
      <w:r w:rsidRPr="006D1EC1">
        <w:t xml:space="preserve">. Generally, and unless responsibility is transferred to another agency, the establishment and initial management of </w:t>
      </w:r>
      <w:proofErr w:type="gramStart"/>
      <w:r w:rsidRPr="006D1EC1">
        <w:t>a</w:t>
      </w:r>
      <w:proofErr w:type="gramEnd"/>
      <w:r w:rsidRPr="006D1EC1">
        <w:t xml:space="preserve"> FRC</w:t>
      </w:r>
      <w:r w:rsidR="001A593E" w:rsidRPr="006D1EC1">
        <w:t xml:space="preserve"> and FAC</w:t>
      </w:r>
      <w:r w:rsidRPr="006D1EC1">
        <w:t xml:space="preserve"> </w:t>
      </w:r>
      <w:r w:rsidR="00607864">
        <w:t xml:space="preserve">is </w:t>
      </w:r>
      <w:r w:rsidRPr="006D1EC1">
        <w:t xml:space="preserve">led by </w:t>
      </w:r>
      <w:r w:rsidR="001A593E" w:rsidRPr="006D1EC1">
        <w:t>[</w:t>
      </w:r>
      <w:r w:rsidR="001A593E" w:rsidRPr="006D1EC1">
        <w:rPr>
          <w:highlight w:val="lightGray"/>
        </w:rPr>
        <w:t>jurisdiction</w:t>
      </w:r>
      <w:r w:rsidR="001A593E" w:rsidRPr="006D1EC1">
        <w:t>]</w:t>
      </w:r>
      <w:r w:rsidRPr="006D1EC1">
        <w:t xml:space="preserve"> </w:t>
      </w:r>
      <w:r w:rsidR="0001093C" w:rsidRPr="006D1EC1">
        <w:t>Social Services</w:t>
      </w:r>
      <w:r w:rsidRPr="006D1EC1">
        <w:t xml:space="preserve"> and supported by </w:t>
      </w:r>
      <w:r w:rsidR="001A593E" w:rsidRPr="006D1EC1">
        <w:t>[</w:t>
      </w:r>
      <w:r w:rsidR="001A593E" w:rsidRPr="006D1EC1">
        <w:rPr>
          <w:highlight w:val="lightGray"/>
        </w:rPr>
        <w:t>jurisdiction department names]</w:t>
      </w:r>
      <w:r w:rsidRPr="006D1EC1">
        <w:t xml:space="preserve">. Further information regarding the management of a </w:t>
      </w:r>
      <w:r w:rsidR="001A593E" w:rsidRPr="006D1EC1">
        <w:t>FAC</w:t>
      </w:r>
      <w:r w:rsidRPr="006D1EC1">
        <w:t xml:space="preserve"> can be found in </w:t>
      </w:r>
      <w:r w:rsidR="00607864">
        <w:t xml:space="preserve">Section </w:t>
      </w:r>
      <w:r w:rsidR="00607864">
        <w:fldChar w:fldCharType="begin"/>
      </w:r>
      <w:r w:rsidR="00607864">
        <w:instrText xml:space="preserve"> REF _Ref107222130 \r \h </w:instrText>
      </w:r>
      <w:r w:rsidR="00607864">
        <w:fldChar w:fldCharType="separate"/>
      </w:r>
      <w:r w:rsidR="00C067CC">
        <w:t>4</w:t>
      </w:r>
      <w:r w:rsidR="00607864">
        <w:fldChar w:fldCharType="end"/>
      </w:r>
      <w:r w:rsidR="00607864">
        <w:t xml:space="preserve">: </w:t>
      </w:r>
      <w:r w:rsidR="00607864">
        <w:fldChar w:fldCharType="begin"/>
      </w:r>
      <w:r w:rsidR="00607864">
        <w:instrText xml:space="preserve"> REF _Ref107222151 \h </w:instrText>
      </w:r>
      <w:r w:rsidR="00607864">
        <w:fldChar w:fldCharType="separate"/>
      </w:r>
      <w:r w:rsidR="00C067CC" w:rsidRPr="006D1EC1">
        <w:t>Roles and Responsibilities</w:t>
      </w:r>
      <w:r w:rsidR="00607864">
        <w:fldChar w:fldCharType="end"/>
      </w:r>
      <w:r w:rsidRPr="006D1EC1">
        <w:t>.</w:t>
      </w:r>
    </w:p>
    <w:p w14:paraId="6F38445B" w14:textId="261C50EA" w:rsidR="004625A5" w:rsidRPr="006D1EC1" w:rsidRDefault="004625A5" w:rsidP="001E171A">
      <w:pPr>
        <w:pStyle w:val="Heading3"/>
        <w:numPr>
          <w:ilvl w:val="2"/>
          <w:numId w:val="31"/>
        </w:numPr>
      </w:pPr>
      <w:bookmarkStart w:id="69" w:name="_Toc110088402"/>
      <w:r w:rsidRPr="006D1EC1">
        <w:rPr>
          <w:rStyle w:val="normaltextrun"/>
        </w:rPr>
        <w:t>Friends and Relatives Center</w:t>
      </w:r>
      <w:bookmarkEnd w:id="69"/>
    </w:p>
    <w:p w14:paraId="77E22BB6" w14:textId="78C1EA77" w:rsidR="004625A5" w:rsidRPr="00E64709" w:rsidRDefault="004625A5" w:rsidP="009F0556">
      <w:pPr>
        <w:pStyle w:val="BodyText"/>
      </w:pPr>
      <w:r w:rsidRPr="00E64709">
        <w:t xml:space="preserve">If the determination is made to activate an FRC, it should be done quickly </w:t>
      </w:r>
      <w:r w:rsidR="0094166C" w:rsidRPr="00E64709">
        <w:t>after</w:t>
      </w:r>
      <w:r w:rsidRPr="00E64709">
        <w:t xml:space="preserve"> an incident to provide a gathering place for those who believe their loved ones might have been involved in the incident and for people involved in the incident who do not require medical attention. Detailed information on the incident and loved ones might not be available until the FAC has been established or until after </w:t>
      </w:r>
      <w:r w:rsidR="00607864" w:rsidRPr="00E64709">
        <w:t xml:space="preserve">it </w:t>
      </w:r>
      <w:r w:rsidRPr="00E64709">
        <w:t>has transitioned to a FAC.</w:t>
      </w:r>
    </w:p>
    <w:p w14:paraId="72A59F97" w14:textId="39AED82F" w:rsidR="00BB445F" w:rsidRPr="00E64709" w:rsidRDefault="00BB445F" w:rsidP="009F0556">
      <w:pPr>
        <w:pStyle w:val="BodyText"/>
      </w:pPr>
      <w:r w:rsidRPr="00E64709">
        <w:t xml:space="preserve">Additional guidance on FRC operations is included </w:t>
      </w:r>
      <w:r w:rsidR="00D32F6A">
        <w:rPr>
          <w:rStyle w:val="normaltextrun"/>
        </w:rPr>
        <w:t>in</w:t>
      </w:r>
      <w:r w:rsidR="00D32F6A" w:rsidRPr="006D1EC1">
        <w:rPr>
          <w:rStyle w:val="normaltextrun"/>
        </w:rPr>
        <w:t xml:space="preserve"> </w:t>
      </w:r>
      <w:r w:rsidR="00D32F6A">
        <w:fldChar w:fldCharType="begin"/>
      </w:r>
      <w:r w:rsidR="00D32F6A">
        <w:instrText xml:space="preserve"> REF _Ref107215368 \r \h </w:instrText>
      </w:r>
      <w:r w:rsidR="00D32F6A">
        <w:fldChar w:fldCharType="separate"/>
      </w:r>
      <w:r w:rsidR="00D32F6A">
        <w:t xml:space="preserve">Appendix B: </w:t>
      </w:r>
      <w:r w:rsidR="00D32F6A">
        <w:fldChar w:fldCharType="end"/>
      </w:r>
      <w:r w:rsidR="00D32F6A" w:rsidRPr="00EE7320">
        <w:fldChar w:fldCharType="begin"/>
      </w:r>
      <w:r w:rsidR="00D32F6A" w:rsidRPr="00EE7320">
        <w:instrText xml:space="preserve"> REF _Ref107215368 \h </w:instrText>
      </w:r>
      <w:r w:rsidR="00D32F6A">
        <w:instrText xml:space="preserve"> \* MERGEFORMAT </w:instrText>
      </w:r>
      <w:r w:rsidR="00D32F6A" w:rsidRPr="00EE7320">
        <w:fldChar w:fldCharType="separate"/>
      </w:r>
      <w:r w:rsidR="00D32F6A">
        <w:t>Friends and Relatives Center Toolkit</w:t>
      </w:r>
      <w:r w:rsidR="00D32F6A" w:rsidRPr="00EE7320">
        <w:fldChar w:fldCharType="end"/>
      </w:r>
      <w:r w:rsidR="00607864" w:rsidRPr="00E64709">
        <w:t>.</w:t>
      </w:r>
    </w:p>
    <w:p w14:paraId="3AB3CF4B" w14:textId="5DB2AAB1" w:rsidR="004625A5" w:rsidRPr="006D1EC1" w:rsidRDefault="004625A5" w:rsidP="00E25107">
      <w:pPr>
        <w:pStyle w:val="Heading3"/>
        <w:numPr>
          <w:ilvl w:val="2"/>
          <w:numId w:val="31"/>
        </w:numPr>
      </w:pPr>
      <w:bookmarkStart w:id="70" w:name="_Toc110088403"/>
      <w:r w:rsidRPr="006D1EC1">
        <w:rPr>
          <w:rStyle w:val="normaltextrun"/>
        </w:rPr>
        <w:t>Family Assistance Center</w:t>
      </w:r>
      <w:bookmarkEnd w:id="70"/>
    </w:p>
    <w:p w14:paraId="66C68D12" w14:textId="15AC4260" w:rsidR="004625A5" w:rsidRPr="008D738C" w:rsidRDefault="004625A5" w:rsidP="008D738C">
      <w:pPr>
        <w:pStyle w:val="BodyText"/>
      </w:pPr>
      <w:r w:rsidRPr="008D738C">
        <w:t xml:space="preserve">The following serve as guidelines for activating </w:t>
      </w:r>
      <w:r w:rsidR="00722C71" w:rsidRPr="008D738C">
        <w:t>a</w:t>
      </w:r>
      <w:r w:rsidRPr="008D738C">
        <w:t xml:space="preserve"> FAC:</w:t>
      </w:r>
    </w:p>
    <w:p w14:paraId="6A1EDEDA" w14:textId="0E110624" w:rsidR="004625A5" w:rsidRPr="006D1EC1" w:rsidRDefault="004625A5" w:rsidP="001969C7">
      <w:pPr>
        <w:pStyle w:val="Bullet"/>
      </w:pPr>
      <w:r w:rsidRPr="006D1EC1">
        <w:rPr>
          <w:rStyle w:val="normaltextrun"/>
        </w:rPr>
        <w:t xml:space="preserve">An MCI/MFI </w:t>
      </w:r>
      <w:r w:rsidR="000E417A" w:rsidRPr="006D1EC1">
        <w:rPr>
          <w:rStyle w:val="normaltextrun"/>
        </w:rPr>
        <w:t>has occurred</w:t>
      </w:r>
      <w:r w:rsidR="00722C71" w:rsidRPr="006D1EC1">
        <w:rPr>
          <w:rStyle w:val="normaltextrun"/>
        </w:rPr>
        <w:t xml:space="preserve"> </w:t>
      </w:r>
      <w:r w:rsidRPr="006D1EC1">
        <w:rPr>
          <w:rStyle w:val="normaltextrun"/>
        </w:rPr>
        <w:t xml:space="preserve">in </w:t>
      </w:r>
      <w:r w:rsidR="001969C7" w:rsidRPr="006D1EC1">
        <w:rPr>
          <w:rStyle w:val="normaltextrun"/>
        </w:rPr>
        <w:t>[</w:t>
      </w:r>
      <w:r w:rsidRPr="006D1EC1">
        <w:rPr>
          <w:rStyle w:val="normaltextrun"/>
          <w:highlight w:val="lightGray"/>
        </w:rPr>
        <w:t>jurisdiction</w:t>
      </w:r>
      <w:r w:rsidR="001969C7" w:rsidRPr="006D1EC1">
        <w:rPr>
          <w:rStyle w:val="normaltextrun"/>
        </w:rPr>
        <w:t>]</w:t>
      </w:r>
      <w:r w:rsidR="000E417A" w:rsidRPr="006D1EC1">
        <w:rPr>
          <w:rStyle w:val="normaltextrun"/>
        </w:rPr>
        <w:t>.</w:t>
      </w:r>
    </w:p>
    <w:p w14:paraId="3D583FF1" w14:textId="78EC1A5D" w:rsidR="004625A5" w:rsidRPr="006D1EC1" w:rsidRDefault="004625A5" w:rsidP="001969C7">
      <w:pPr>
        <w:pStyle w:val="Bullet"/>
      </w:pPr>
      <w:r w:rsidRPr="006D1EC1">
        <w:rPr>
          <w:rStyle w:val="normaltextrun"/>
        </w:rPr>
        <w:t>An MCI/MFI involv</w:t>
      </w:r>
      <w:r w:rsidR="004461F6">
        <w:rPr>
          <w:rStyle w:val="normaltextrun"/>
        </w:rPr>
        <w:t xml:space="preserve">es </w:t>
      </w:r>
      <w:r w:rsidR="00FF29CA" w:rsidRPr="006D1EC1">
        <w:rPr>
          <w:rStyle w:val="normaltextrun"/>
        </w:rPr>
        <w:t>[</w:t>
      </w:r>
      <w:r w:rsidR="00FF29CA" w:rsidRPr="006D1EC1">
        <w:rPr>
          <w:rStyle w:val="normaltextrun"/>
          <w:highlight w:val="lightGray"/>
        </w:rPr>
        <w:t>jurisdiction</w:t>
      </w:r>
      <w:r w:rsidR="00FF29CA" w:rsidRPr="006D1EC1">
        <w:rPr>
          <w:rStyle w:val="normaltextrun"/>
        </w:rPr>
        <w:t xml:space="preserve">] and </w:t>
      </w:r>
      <w:r w:rsidR="00667836">
        <w:rPr>
          <w:rStyle w:val="normaltextrun"/>
        </w:rPr>
        <w:t>at least one other jurisdiction</w:t>
      </w:r>
      <w:r w:rsidRPr="006D1EC1">
        <w:rPr>
          <w:rStyle w:val="normaltextrun"/>
        </w:rPr>
        <w:t xml:space="preserve"> simultaneously.</w:t>
      </w:r>
    </w:p>
    <w:p w14:paraId="7D99C5DB" w14:textId="382BCB8D" w:rsidR="004625A5" w:rsidRPr="006D1EC1" w:rsidRDefault="004461F6" w:rsidP="001969C7">
      <w:pPr>
        <w:pStyle w:val="Bullet"/>
      </w:pPr>
      <w:r>
        <w:rPr>
          <w:rStyle w:val="normaltextrun"/>
        </w:rPr>
        <w:t>T</w:t>
      </w:r>
      <w:r w:rsidR="004625A5" w:rsidRPr="006D1EC1">
        <w:rPr>
          <w:rStyle w:val="normaltextrun"/>
        </w:rPr>
        <w:t xml:space="preserve">he </w:t>
      </w:r>
      <w:r w:rsidR="00287308" w:rsidRPr="006D1EC1">
        <w:rPr>
          <w:rStyle w:val="normaltextrun"/>
        </w:rPr>
        <w:t xml:space="preserve">IC, </w:t>
      </w:r>
      <w:r w:rsidR="00287308">
        <w:rPr>
          <w:rStyle w:val="normaltextrun"/>
        </w:rPr>
        <w:t xml:space="preserve">EMC, or </w:t>
      </w:r>
      <w:r w:rsidR="00287308" w:rsidRPr="006D1EC1">
        <w:rPr>
          <w:rStyle w:val="normaltextrun"/>
        </w:rPr>
        <w:t xml:space="preserve">EOC </w:t>
      </w:r>
      <w:r w:rsidR="00287308">
        <w:rPr>
          <w:rStyle w:val="normaltextrun"/>
        </w:rPr>
        <w:t>[</w:t>
      </w:r>
      <w:r w:rsidR="00287308" w:rsidRPr="001D4207">
        <w:rPr>
          <w:rStyle w:val="normaltextrun"/>
          <w:highlight w:val="lightGray"/>
        </w:rPr>
        <w:t>Director</w:t>
      </w:r>
      <w:r w:rsidR="00287308">
        <w:rPr>
          <w:rStyle w:val="normaltextrun"/>
        </w:rPr>
        <w:t>]</w:t>
      </w:r>
      <w:r w:rsidR="00287308" w:rsidRPr="006D1EC1">
        <w:rPr>
          <w:rStyle w:val="normaltextrun"/>
        </w:rPr>
        <w:t xml:space="preserve"> </w:t>
      </w:r>
      <w:r w:rsidR="004625A5" w:rsidRPr="006D1EC1">
        <w:rPr>
          <w:rStyle w:val="normaltextrun"/>
        </w:rPr>
        <w:t xml:space="preserve">of </w:t>
      </w:r>
      <w:r w:rsidR="00287308">
        <w:rPr>
          <w:rStyle w:val="normaltextrun"/>
        </w:rPr>
        <w:t>[</w:t>
      </w:r>
      <w:r w:rsidR="004625A5" w:rsidRPr="00287308">
        <w:rPr>
          <w:rStyle w:val="normaltextrun"/>
          <w:highlight w:val="lightGray"/>
        </w:rPr>
        <w:t>jurisdiction</w:t>
      </w:r>
      <w:r w:rsidR="00287308">
        <w:rPr>
          <w:rStyle w:val="normaltextrun"/>
        </w:rPr>
        <w:t>]</w:t>
      </w:r>
      <w:r w:rsidR="004625A5" w:rsidRPr="006D1EC1">
        <w:rPr>
          <w:rStyle w:val="normaltextrun"/>
        </w:rPr>
        <w:t xml:space="preserve"> has determined the need for FAC coordination outside </w:t>
      </w:r>
      <w:r w:rsidR="00F53C7E">
        <w:rPr>
          <w:rStyle w:val="normaltextrun"/>
        </w:rPr>
        <w:t>[</w:t>
      </w:r>
      <w:r w:rsidR="004625A5" w:rsidRPr="00F53C7E">
        <w:rPr>
          <w:rStyle w:val="normaltextrun"/>
          <w:highlight w:val="lightGray"/>
        </w:rPr>
        <w:t>jurisdiction</w:t>
      </w:r>
      <w:r w:rsidR="00F53C7E">
        <w:rPr>
          <w:rStyle w:val="normaltextrun"/>
        </w:rPr>
        <w:t>]</w:t>
      </w:r>
      <w:r w:rsidR="004625A5" w:rsidRPr="006D1EC1">
        <w:rPr>
          <w:rStyle w:val="normaltextrun"/>
        </w:rPr>
        <w:t>.</w:t>
      </w:r>
    </w:p>
    <w:p w14:paraId="0F486370" w14:textId="4012250F" w:rsidR="004625A5" w:rsidRPr="006D1EC1" w:rsidRDefault="004625A5" w:rsidP="0CE080C9">
      <w:pPr>
        <w:pStyle w:val="Bullet"/>
        <w:rPr>
          <w:rStyle w:val="normaltextrun"/>
        </w:rPr>
      </w:pPr>
      <w:r w:rsidRPr="0CE080C9">
        <w:rPr>
          <w:rStyle w:val="normaltextrun"/>
        </w:rPr>
        <w:t>An</w:t>
      </w:r>
      <w:r w:rsidR="004461F6" w:rsidRPr="0CE080C9">
        <w:rPr>
          <w:rStyle w:val="normaltextrun"/>
        </w:rPr>
        <w:t xml:space="preserve"> </w:t>
      </w:r>
      <w:r w:rsidRPr="0CE080C9">
        <w:rPr>
          <w:rStyle w:val="normaltextrun"/>
        </w:rPr>
        <w:t xml:space="preserve">incident </w:t>
      </w:r>
      <w:r w:rsidR="004461F6" w:rsidRPr="0CE080C9">
        <w:rPr>
          <w:rStyle w:val="normaltextrun"/>
        </w:rPr>
        <w:t>has</w:t>
      </w:r>
      <w:r w:rsidR="00F53C7E">
        <w:rPr>
          <w:rStyle w:val="normaltextrun"/>
        </w:rPr>
        <w:t xml:space="preserve"> resulted in</w:t>
      </w:r>
      <w:r w:rsidR="004461F6" w:rsidRPr="0CE080C9">
        <w:rPr>
          <w:rStyle w:val="normaltextrun"/>
        </w:rPr>
        <w:t xml:space="preserve"> </w:t>
      </w:r>
      <w:proofErr w:type="gramStart"/>
      <w:r w:rsidRPr="0CE080C9">
        <w:rPr>
          <w:rStyle w:val="normaltextrun"/>
        </w:rPr>
        <w:t>a number of</w:t>
      </w:r>
      <w:proofErr w:type="gramEnd"/>
      <w:r w:rsidRPr="0CE080C9">
        <w:rPr>
          <w:rStyle w:val="normaltextrun"/>
        </w:rPr>
        <w:t xml:space="preserve"> casualties</w:t>
      </w:r>
      <w:r w:rsidR="00F53C7E">
        <w:rPr>
          <w:rStyle w:val="normaltextrun"/>
        </w:rPr>
        <w:t xml:space="preserve"> and/or </w:t>
      </w:r>
      <w:r w:rsidR="000E417A" w:rsidRPr="0CE080C9">
        <w:rPr>
          <w:rStyle w:val="normaltextrun"/>
        </w:rPr>
        <w:t>fatalities</w:t>
      </w:r>
      <w:r w:rsidRPr="0CE080C9">
        <w:rPr>
          <w:rStyle w:val="normaltextrun"/>
        </w:rPr>
        <w:t xml:space="preserve"> that is likely to overwhelm </w:t>
      </w:r>
      <w:r w:rsidR="00FF29CA" w:rsidRPr="0CE080C9">
        <w:rPr>
          <w:rStyle w:val="normaltextrun"/>
        </w:rPr>
        <w:t>[</w:t>
      </w:r>
      <w:r w:rsidRPr="0CE080C9">
        <w:rPr>
          <w:rStyle w:val="normaltextrun"/>
          <w:highlight w:val="lightGray"/>
        </w:rPr>
        <w:t>jurisdiction</w:t>
      </w:r>
      <w:r w:rsidR="00FF29CA" w:rsidRPr="0CE080C9">
        <w:rPr>
          <w:rStyle w:val="normaltextrun"/>
        </w:rPr>
        <w:t>]</w:t>
      </w:r>
      <w:r w:rsidRPr="0CE080C9">
        <w:rPr>
          <w:rStyle w:val="normaltextrun"/>
        </w:rPr>
        <w:t>.</w:t>
      </w:r>
    </w:p>
    <w:p w14:paraId="671B8358" w14:textId="1DC6B7D8" w:rsidR="004625A5" w:rsidRPr="006D1EC1" w:rsidRDefault="004461F6" w:rsidP="001969C7">
      <w:pPr>
        <w:pStyle w:val="Bullet"/>
        <w:rPr>
          <w:rStyle w:val="normaltextrun"/>
        </w:rPr>
      </w:pPr>
      <w:r>
        <w:rPr>
          <w:rStyle w:val="normaltextrun"/>
        </w:rPr>
        <w:t xml:space="preserve">After an </w:t>
      </w:r>
      <w:r w:rsidR="004625A5" w:rsidRPr="006D1EC1">
        <w:rPr>
          <w:rStyle w:val="normaltextrun"/>
        </w:rPr>
        <w:t>MCI</w:t>
      </w:r>
      <w:r w:rsidR="006035D0">
        <w:rPr>
          <w:rStyle w:val="normaltextrun"/>
        </w:rPr>
        <w:t>/</w:t>
      </w:r>
      <w:r w:rsidR="004625A5" w:rsidRPr="006D1EC1">
        <w:rPr>
          <w:rStyle w:val="normaltextrun"/>
        </w:rPr>
        <w:t>MFI</w:t>
      </w:r>
      <w:r>
        <w:rPr>
          <w:rStyle w:val="normaltextrun"/>
        </w:rPr>
        <w:t>,</w:t>
      </w:r>
      <w:r w:rsidR="004625A5" w:rsidRPr="006D1EC1">
        <w:rPr>
          <w:rStyle w:val="normaltextrun"/>
        </w:rPr>
        <w:t xml:space="preserve"> </w:t>
      </w:r>
      <w:r w:rsidR="00667836">
        <w:rPr>
          <w:rStyle w:val="normaltextrun"/>
        </w:rPr>
        <w:t xml:space="preserve">when </w:t>
      </w:r>
      <w:r w:rsidR="004625A5" w:rsidRPr="006D1EC1">
        <w:rPr>
          <w:rStyle w:val="normaltextrun"/>
        </w:rPr>
        <w:t>establishing a FAC can better support response and recovery operations.</w:t>
      </w:r>
    </w:p>
    <w:p w14:paraId="1AFE1067" w14:textId="23ADD039" w:rsidR="00DF1470" w:rsidRDefault="00DF1470" w:rsidP="00DF1470">
      <w:pPr>
        <w:pStyle w:val="BodyText"/>
        <w:rPr>
          <w:rStyle w:val="normaltextrun"/>
        </w:rPr>
      </w:pPr>
      <w:r w:rsidRPr="006D1EC1">
        <w:rPr>
          <w:rStyle w:val="normaltextrun"/>
        </w:rPr>
        <w:t xml:space="preserve">Additional guidance on FAC operations is included </w:t>
      </w:r>
      <w:r w:rsidR="00287308">
        <w:t>Appendix C:</w:t>
      </w:r>
      <w:r w:rsidR="00287308" w:rsidRPr="00EE7320">
        <w:t xml:space="preserve"> </w:t>
      </w:r>
      <w:r w:rsidR="00287308" w:rsidRPr="00EE7320">
        <w:rPr>
          <w:rFonts w:ascii="Segoe UI" w:hAnsi="Segoe UI" w:cstheme="minorBidi"/>
        </w:rPr>
        <w:fldChar w:fldCharType="begin"/>
      </w:r>
      <w:r w:rsidR="00287308" w:rsidRPr="00EE7320">
        <w:instrText xml:space="preserve"> REF _Ref107217080 \h </w:instrText>
      </w:r>
      <w:r w:rsidR="00287308">
        <w:rPr>
          <w:rFonts w:ascii="Segoe UI" w:hAnsi="Segoe UI" w:cstheme="minorBidi"/>
        </w:rPr>
        <w:instrText xml:space="preserve"> \* MERGEFORMAT </w:instrText>
      </w:r>
      <w:r w:rsidR="00287308" w:rsidRPr="00EE7320">
        <w:rPr>
          <w:rFonts w:ascii="Segoe UI" w:hAnsi="Segoe UI" w:cstheme="minorBidi"/>
        </w:rPr>
      </w:r>
      <w:r w:rsidR="00287308" w:rsidRPr="00EE7320">
        <w:rPr>
          <w:rFonts w:ascii="Segoe UI" w:hAnsi="Segoe UI" w:cstheme="minorBidi"/>
        </w:rPr>
        <w:fldChar w:fldCharType="separate"/>
      </w:r>
      <w:r w:rsidR="00287308" w:rsidRPr="00C067CC">
        <w:t>Family Assistance Center Toolkit</w:t>
      </w:r>
      <w:r w:rsidR="00287308" w:rsidRPr="00EE7320">
        <w:fldChar w:fldCharType="end"/>
      </w:r>
      <w:r w:rsidR="004461F6">
        <w:rPr>
          <w:rStyle w:val="normaltextrun"/>
        </w:rPr>
        <w:t>.</w:t>
      </w:r>
    </w:p>
    <w:p w14:paraId="50D75155" w14:textId="51124066" w:rsidR="009016C8" w:rsidRPr="006D1EC1" w:rsidRDefault="009016C8" w:rsidP="009016C8">
      <w:pPr>
        <w:pStyle w:val="Heading3"/>
        <w:numPr>
          <w:ilvl w:val="2"/>
          <w:numId w:val="31"/>
        </w:numPr>
      </w:pPr>
      <w:bookmarkStart w:id="71" w:name="_Toc110088404"/>
      <w:r>
        <w:rPr>
          <w:rStyle w:val="normaltextrun"/>
        </w:rPr>
        <w:t>F</w:t>
      </w:r>
      <w:r w:rsidR="003D2744">
        <w:rPr>
          <w:rStyle w:val="normaltextrun"/>
        </w:rPr>
        <w:t>RC</w:t>
      </w:r>
      <w:r>
        <w:rPr>
          <w:rStyle w:val="normaltextrun"/>
        </w:rPr>
        <w:t>/F</w:t>
      </w:r>
      <w:r w:rsidR="003D2744">
        <w:rPr>
          <w:rStyle w:val="normaltextrun"/>
        </w:rPr>
        <w:t>A</w:t>
      </w:r>
      <w:r>
        <w:rPr>
          <w:rStyle w:val="normaltextrun"/>
        </w:rPr>
        <w:t xml:space="preserve">C </w:t>
      </w:r>
      <w:r w:rsidR="003D2744">
        <w:rPr>
          <w:rStyle w:val="normaltextrun"/>
        </w:rPr>
        <w:t>Transition Timeline</w:t>
      </w:r>
      <w:bookmarkEnd w:id="71"/>
      <w:r w:rsidR="003D2744">
        <w:rPr>
          <w:rStyle w:val="normaltextrun"/>
        </w:rPr>
        <w:t xml:space="preserve"> </w:t>
      </w:r>
    </w:p>
    <w:p w14:paraId="52AB0EE2" w14:textId="2BB62ED2" w:rsidR="00A262A4" w:rsidRDefault="00414212" w:rsidP="00DF1470">
      <w:pPr>
        <w:pStyle w:val="BodyText"/>
      </w:pPr>
      <w:r>
        <w:t>The timeline</w:t>
      </w:r>
      <w:r w:rsidR="00235ECC">
        <w:t>s presented in the following tables are</w:t>
      </w:r>
      <w:r>
        <w:t xml:space="preserve"> provided to guide the transition between FRC and FAC operations. Th</w:t>
      </w:r>
      <w:r w:rsidR="00235ECC">
        <w:t>ese</w:t>
      </w:r>
      <w:r>
        <w:t xml:space="preserve"> timeline</w:t>
      </w:r>
      <w:r w:rsidR="00235ECC">
        <w:t xml:space="preserve">s are </w:t>
      </w:r>
      <w:r>
        <w:t>fluid and should be adaptable for the incident scale</w:t>
      </w:r>
      <w:r w:rsidR="00E83B1C">
        <w:t>.</w:t>
      </w:r>
    </w:p>
    <w:p w14:paraId="7854DB13" w14:textId="2F1DA668" w:rsidR="00414212" w:rsidRPr="006D1EC1" w:rsidRDefault="00414212" w:rsidP="00414212">
      <w:pPr>
        <w:pStyle w:val="Caption"/>
        <w:keepNext/>
      </w:pPr>
      <w:r w:rsidRPr="006D1EC1">
        <w:lastRenderedPageBreak/>
        <w:t xml:space="preserve">Table </w:t>
      </w:r>
      <w:r w:rsidRPr="006D1EC1">
        <w:rPr>
          <w:color w:val="2B579A"/>
          <w:shd w:val="clear" w:color="auto" w:fill="E6E6E6"/>
        </w:rPr>
        <w:fldChar w:fldCharType="begin"/>
      </w:r>
      <w:r w:rsidRPr="006D1EC1">
        <w:rPr>
          <w:noProof/>
        </w:rPr>
        <w:instrText xml:space="preserve"> SEQ Table \* ARABIC </w:instrText>
      </w:r>
      <w:r w:rsidRPr="006D1EC1">
        <w:rPr>
          <w:color w:val="2B579A"/>
          <w:shd w:val="clear" w:color="auto" w:fill="E6E6E6"/>
        </w:rPr>
        <w:fldChar w:fldCharType="separate"/>
      </w:r>
      <w:r w:rsidR="00B97685">
        <w:rPr>
          <w:noProof/>
        </w:rPr>
        <w:t>4</w:t>
      </w:r>
      <w:r w:rsidRPr="006D1EC1">
        <w:rPr>
          <w:color w:val="2B579A"/>
          <w:shd w:val="clear" w:color="auto" w:fill="E6E6E6"/>
        </w:rPr>
        <w:fldChar w:fldCharType="end"/>
      </w:r>
      <w:r w:rsidRPr="006D1EC1">
        <w:t xml:space="preserve">: </w:t>
      </w:r>
      <w:r w:rsidR="00E55739">
        <w:t>FRC/FAC Transition Timeline</w:t>
      </w:r>
      <w:r w:rsidR="00A36DAE">
        <w:t xml:space="preserve"> (Incident During Business Hours)</w:t>
      </w:r>
    </w:p>
    <w:tbl>
      <w:tblPr>
        <w:tblStyle w:val="IEMTable"/>
        <w:tblW w:w="9360" w:type="dxa"/>
        <w:tblInd w:w="-2" w:type="dxa"/>
        <w:tblLayout w:type="fixed"/>
        <w:tblLook w:val="04A0" w:firstRow="1" w:lastRow="0" w:firstColumn="1" w:lastColumn="0" w:noHBand="0" w:noVBand="1"/>
      </w:tblPr>
      <w:tblGrid>
        <w:gridCol w:w="1437"/>
        <w:gridCol w:w="2430"/>
        <w:gridCol w:w="2880"/>
        <w:gridCol w:w="2613"/>
      </w:tblGrid>
      <w:tr w:rsidR="000C6292" w:rsidRPr="006D1EC1" w14:paraId="2D09DB57" w14:textId="77777777" w:rsidTr="00F375F1">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9360" w:type="dxa"/>
            <w:gridSpan w:val="4"/>
            <w:tcBorders>
              <w:bottom w:val="single" w:sz="4" w:space="0" w:color="auto"/>
            </w:tcBorders>
          </w:tcPr>
          <w:p w14:paraId="058DD3FA" w14:textId="0A1C7FE6" w:rsidR="000C6292" w:rsidRPr="000C6292" w:rsidRDefault="000C6292" w:rsidP="007A0C62">
            <w:pPr>
              <w:pStyle w:val="TableHeader"/>
              <w:rPr>
                <w:rFonts w:ascii="Segoe UI Semibold" w:hAnsi="Segoe UI Semibold" w:cs="Segoe UI Semibold"/>
                <w:b w:val="0"/>
                <w:bCs/>
                <w:i/>
                <w:iCs/>
              </w:rPr>
            </w:pPr>
            <w:r w:rsidRPr="000C6292">
              <w:rPr>
                <w:b w:val="0"/>
                <w:bCs/>
                <w:i/>
                <w:iCs/>
              </w:rPr>
              <w:t xml:space="preserve">Within the timeline below, it is assumed that the incident </w:t>
            </w:r>
            <w:r w:rsidR="00F375F1" w:rsidRPr="000C6292">
              <w:rPr>
                <w:b w:val="0"/>
                <w:bCs/>
                <w:i/>
                <w:iCs/>
              </w:rPr>
              <w:t>occurred</w:t>
            </w:r>
            <w:r w:rsidRPr="000C6292">
              <w:rPr>
                <w:b w:val="0"/>
                <w:bCs/>
                <w:i/>
                <w:iCs/>
              </w:rPr>
              <w:t xml:space="preserve"> during business hours. The response clock starts upon the incident commander receiving notification of a mass casualty or mass fatality incident</w:t>
            </w:r>
            <w:r w:rsidR="00F375F1">
              <w:rPr>
                <w:b w:val="0"/>
                <w:bCs/>
                <w:i/>
                <w:iCs/>
              </w:rPr>
              <w:t>.</w:t>
            </w:r>
          </w:p>
        </w:tc>
      </w:tr>
      <w:tr w:rsidR="00414212" w:rsidRPr="006D1EC1" w14:paraId="78423586" w14:textId="77777777" w:rsidTr="00F375F1">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437" w:type="dxa"/>
            <w:tcBorders>
              <w:top w:val="single" w:sz="4" w:space="0" w:color="auto"/>
            </w:tcBorders>
          </w:tcPr>
          <w:p w14:paraId="6A656794" w14:textId="3683DF91" w:rsidR="00414212" w:rsidRPr="00097090" w:rsidRDefault="002555E0" w:rsidP="007A0C62">
            <w:pPr>
              <w:pStyle w:val="TableHeader"/>
              <w:rPr>
                <w:rFonts w:ascii="Segoe UI Semibold" w:hAnsi="Segoe UI Semibold" w:cs="Segoe UI Semibold"/>
                <w:b w:val="0"/>
                <w:bCs/>
              </w:rPr>
            </w:pPr>
            <w:r>
              <w:rPr>
                <w:rFonts w:ascii="Segoe UI Semibold" w:hAnsi="Segoe UI Semibold" w:cs="Segoe UI Semibold"/>
                <w:b w:val="0"/>
                <w:bCs/>
              </w:rPr>
              <w:t>Timeframe</w:t>
            </w:r>
          </w:p>
        </w:tc>
        <w:tc>
          <w:tcPr>
            <w:tcW w:w="2430" w:type="dxa"/>
            <w:tcBorders>
              <w:top w:val="single" w:sz="4" w:space="0" w:color="auto"/>
            </w:tcBorders>
          </w:tcPr>
          <w:p w14:paraId="6C8753D6" w14:textId="3F478F5D" w:rsidR="00414212" w:rsidRPr="00097090" w:rsidRDefault="00552443" w:rsidP="007A0C6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Pr>
                <w:rFonts w:ascii="Segoe UI Semibold" w:hAnsi="Segoe UI Semibold" w:cs="Segoe UI Semibold"/>
                <w:b w:val="0"/>
                <w:bCs/>
              </w:rPr>
              <w:t>Call Center Action</w:t>
            </w:r>
          </w:p>
        </w:tc>
        <w:tc>
          <w:tcPr>
            <w:tcW w:w="2880" w:type="dxa"/>
            <w:tcBorders>
              <w:top w:val="single" w:sz="4" w:space="0" w:color="auto"/>
            </w:tcBorders>
          </w:tcPr>
          <w:p w14:paraId="1EA82AB6" w14:textId="41561602" w:rsidR="00414212" w:rsidRPr="00097090" w:rsidRDefault="00552443" w:rsidP="007A0C6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Pr>
                <w:rFonts w:ascii="Segoe UI Semibold" w:hAnsi="Segoe UI Semibold" w:cs="Segoe UI Semibold"/>
                <w:b w:val="0"/>
                <w:bCs/>
              </w:rPr>
              <w:t xml:space="preserve">Friends and Relatives Center (FRC) Action </w:t>
            </w:r>
          </w:p>
        </w:tc>
        <w:tc>
          <w:tcPr>
            <w:tcW w:w="2613" w:type="dxa"/>
            <w:tcBorders>
              <w:top w:val="single" w:sz="4" w:space="0" w:color="auto"/>
            </w:tcBorders>
          </w:tcPr>
          <w:p w14:paraId="347B463C" w14:textId="0C76B301" w:rsidR="00414212" w:rsidRPr="00097090" w:rsidRDefault="00552443" w:rsidP="007A0C6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Pr>
                <w:rFonts w:ascii="Segoe UI Semibold" w:hAnsi="Segoe UI Semibold" w:cs="Segoe UI Semibold"/>
                <w:b w:val="0"/>
                <w:bCs/>
              </w:rPr>
              <w:t>Family Assistance Center (FAC) Action</w:t>
            </w:r>
          </w:p>
        </w:tc>
      </w:tr>
      <w:tr w:rsidR="00414212" w:rsidRPr="006D1EC1" w14:paraId="4B0E403A" w14:textId="77777777" w:rsidTr="004F5B50">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1F0C4BB2" w14:textId="1F401A53" w:rsidR="00414212" w:rsidRPr="006D1EC1" w:rsidRDefault="00D743B5" w:rsidP="007A0C62">
            <w:pPr>
              <w:pStyle w:val="TableText"/>
            </w:pPr>
            <w:r>
              <w:t xml:space="preserve">&lt;60 </w:t>
            </w:r>
            <w:r w:rsidR="00274D51">
              <w:t>M</w:t>
            </w:r>
            <w:r>
              <w:t>inutes</w:t>
            </w:r>
          </w:p>
        </w:tc>
        <w:tc>
          <w:tcPr>
            <w:tcW w:w="2430" w:type="dxa"/>
          </w:tcPr>
          <w:p w14:paraId="12651341" w14:textId="77777777" w:rsidR="00414212" w:rsidRDefault="002020F9" w:rsidP="004F5B50">
            <w:pPr>
              <w:pStyle w:val="TableBullet"/>
              <w:cnfStyle w:val="000000000000" w:firstRow="0" w:lastRow="0" w:firstColumn="0" w:lastColumn="0" w:oddVBand="0" w:evenVBand="0" w:oddHBand="0" w:evenHBand="0" w:firstRowFirstColumn="0" w:firstRowLastColumn="0" w:lastRowFirstColumn="0" w:lastRowLastColumn="0"/>
            </w:pPr>
            <w:r>
              <w:t xml:space="preserve">Website scripting prepared </w:t>
            </w:r>
          </w:p>
          <w:p w14:paraId="14D7A567" w14:textId="77777777" w:rsidR="001E7DEB" w:rsidRDefault="001E7DEB" w:rsidP="004F5B50">
            <w:pPr>
              <w:pStyle w:val="TableBullet"/>
              <w:cnfStyle w:val="000000000000" w:firstRow="0" w:lastRow="0" w:firstColumn="0" w:lastColumn="0" w:oddVBand="0" w:evenVBand="0" w:oddHBand="0" w:evenHBand="0" w:firstRowFirstColumn="0" w:firstRowLastColumn="0" w:lastRowFirstColumn="0" w:lastRowLastColumn="0"/>
            </w:pPr>
            <w:r>
              <w:t>Recorded messages drafted</w:t>
            </w:r>
          </w:p>
          <w:p w14:paraId="35C0A270" w14:textId="14529BEF" w:rsidR="001E7DEB" w:rsidRPr="006D1EC1" w:rsidRDefault="001E7DEB" w:rsidP="004F5B50">
            <w:pPr>
              <w:pStyle w:val="TableBullet"/>
              <w:cnfStyle w:val="000000000000" w:firstRow="0" w:lastRow="0" w:firstColumn="0" w:lastColumn="0" w:oddVBand="0" w:evenVBand="0" w:oddHBand="0" w:evenHBand="0" w:firstRowFirstColumn="0" w:firstRowLastColumn="0" w:lastRowFirstColumn="0" w:lastRowLastColumn="0"/>
            </w:pPr>
            <w:r>
              <w:t>Agencies notified to prepare staff for call center activation</w:t>
            </w:r>
          </w:p>
        </w:tc>
        <w:tc>
          <w:tcPr>
            <w:tcW w:w="2880" w:type="dxa"/>
          </w:tcPr>
          <w:p w14:paraId="481EE7C2"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Identify potential FRC locations and make contact to determine availability</w:t>
            </w:r>
          </w:p>
          <w:p w14:paraId="3A24740F" w14:textId="64ADD9A3" w:rsidR="00192990"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Confirm location</w:t>
            </w:r>
          </w:p>
        </w:tc>
        <w:tc>
          <w:tcPr>
            <w:tcW w:w="2613" w:type="dxa"/>
          </w:tcPr>
          <w:p w14:paraId="23854755" w14:textId="7F671935" w:rsidR="00414212" w:rsidRPr="006D1EC1" w:rsidRDefault="001E7DEB" w:rsidP="004F5B50">
            <w:pPr>
              <w:pStyle w:val="TableBullet"/>
              <w:cnfStyle w:val="000000000000" w:firstRow="0" w:lastRow="0" w:firstColumn="0" w:lastColumn="0" w:oddVBand="0" w:evenVBand="0" w:oddHBand="0" w:evenHBand="0" w:firstRowFirstColumn="0" w:firstRowLastColumn="0" w:lastRowFirstColumn="0" w:lastRowLastColumn="0"/>
            </w:pPr>
            <w:r>
              <w:t>Begin discussions on need for physical FAC activation</w:t>
            </w:r>
          </w:p>
        </w:tc>
      </w:tr>
      <w:tr w:rsidR="00414212" w:rsidRPr="006D1EC1" w14:paraId="7E7D8D19" w14:textId="77777777" w:rsidTr="004F5B5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7CC2BB52" w14:textId="65B8246D" w:rsidR="00414212" w:rsidRPr="006D1EC1" w:rsidRDefault="00A81B51" w:rsidP="007A0C62">
            <w:pPr>
              <w:pStyle w:val="TableText"/>
            </w:pPr>
            <w:r>
              <w:t xml:space="preserve">90 </w:t>
            </w:r>
            <w:r w:rsidR="00274D51">
              <w:t>M</w:t>
            </w:r>
            <w:r>
              <w:t>inutes</w:t>
            </w:r>
          </w:p>
        </w:tc>
        <w:tc>
          <w:tcPr>
            <w:tcW w:w="2430" w:type="dxa"/>
          </w:tcPr>
          <w:p w14:paraId="7A96D271" w14:textId="77777777" w:rsidR="00414212" w:rsidRDefault="001E7DEB" w:rsidP="004F5B50">
            <w:pPr>
              <w:pStyle w:val="TableBullet"/>
              <w:cnfStyle w:val="000000010000" w:firstRow="0" w:lastRow="0" w:firstColumn="0" w:lastColumn="0" w:oddVBand="0" w:evenVBand="0" w:oddHBand="0" w:evenHBand="1" w:firstRowFirstColumn="0" w:firstRowLastColumn="0" w:lastRowFirstColumn="0" w:lastRowLastColumn="0"/>
            </w:pPr>
            <w:r>
              <w:t xml:space="preserve">Website </w:t>
            </w:r>
            <w:proofErr w:type="gramStart"/>
            <w:r>
              <w:t>live</w:t>
            </w:r>
            <w:proofErr w:type="gramEnd"/>
          </w:p>
          <w:p w14:paraId="60B0080E" w14:textId="77777777" w:rsidR="001E7DEB" w:rsidRDefault="001E7DEB" w:rsidP="004F5B50">
            <w:pPr>
              <w:pStyle w:val="TableBullet"/>
              <w:cnfStyle w:val="000000010000" w:firstRow="0" w:lastRow="0" w:firstColumn="0" w:lastColumn="0" w:oddVBand="0" w:evenVBand="0" w:oddHBand="0" w:evenHBand="1" w:firstRowFirstColumn="0" w:firstRowLastColumn="0" w:lastRowFirstColumn="0" w:lastRowLastColumn="0"/>
            </w:pPr>
            <w:r>
              <w:t>Recorded message line activated</w:t>
            </w:r>
          </w:p>
          <w:p w14:paraId="55993937" w14:textId="3A902E0F" w:rsidR="001E7DEB" w:rsidRPr="006D1EC1" w:rsidRDefault="001E7DEB" w:rsidP="004F5B50">
            <w:pPr>
              <w:pStyle w:val="TableBullet"/>
              <w:cnfStyle w:val="000000010000" w:firstRow="0" w:lastRow="0" w:firstColumn="0" w:lastColumn="0" w:oddVBand="0" w:evenVBand="0" w:oddHBand="0" w:evenHBand="1" w:firstRowFirstColumn="0" w:firstRowLastColumn="0" w:lastRowFirstColumn="0" w:lastRowLastColumn="0"/>
            </w:pPr>
            <w:r>
              <w:t xml:space="preserve">Push </w:t>
            </w:r>
            <w:r w:rsidR="00870A9F">
              <w:t>website link</w:t>
            </w:r>
            <w:r>
              <w:t xml:space="preserve"> and recorded message line out to all dispatch centers,</w:t>
            </w:r>
            <w:r w:rsidR="002C5F4B">
              <w:t xml:space="preserve"> hospital public information officers, </w:t>
            </w:r>
            <w:r w:rsidR="00372B93">
              <w:t>and traditional and social media</w:t>
            </w:r>
          </w:p>
        </w:tc>
        <w:tc>
          <w:tcPr>
            <w:tcW w:w="2880" w:type="dxa"/>
          </w:tcPr>
          <w:p w14:paraId="7234D9B4" w14:textId="7CF2C35A" w:rsidR="00414212" w:rsidRPr="006D1EC1" w:rsidRDefault="00372B93" w:rsidP="004F5B50">
            <w:pPr>
              <w:pStyle w:val="TableBullet"/>
              <w:cnfStyle w:val="000000010000" w:firstRow="0" w:lastRow="0" w:firstColumn="0" w:lastColumn="0" w:oddVBand="0" w:evenVBand="0" w:oddHBand="0" w:evenHBand="1" w:firstRowFirstColumn="0" w:firstRowLastColumn="0" w:lastRowFirstColumn="0" w:lastRowLastColumn="0"/>
            </w:pPr>
            <w:r>
              <w:t>Secure staff and trained volunteers (number of staff needed is dependent on the size of incident and number of FRCs</w:t>
            </w:r>
            <w:r w:rsidR="00F33924">
              <w:t>)</w:t>
            </w:r>
            <w:r>
              <w:t xml:space="preserve"> to deploy to answer questions and provide support</w:t>
            </w:r>
          </w:p>
        </w:tc>
        <w:tc>
          <w:tcPr>
            <w:tcW w:w="2613" w:type="dxa"/>
          </w:tcPr>
          <w:p w14:paraId="7090CFB7" w14:textId="50C51050" w:rsidR="00414212" w:rsidRPr="006D1EC1" w:rsidRDefault="00372B93" w:rsidP="004F5B50">
            <w:pPr>
              <w:pStyle w:val="TableBullet"/>
              <w:cnfStyle w:val="000000010000" w:firstRow="0" w:lastRow="0" w:firstColumn="0" w:lastColumn="0" w:oddVBand="0" w:evenVBand="0" w:oddHBand="0" w:evenHBand="1" w:firstRowFirstColumn="0" w:firstRowLastColumn="0" w:lastRowFirstColumn="0" w:lastRowLastColumn="0"/>
            </w:pPr>
            <w:r>
              <w:t xml:space="preserve">Determine whether to start the process of opening a </w:t>
            </w:r>
            <w:r w:rsidR="00ED458B">
              <w:t>FAC</w:t>
            </w:r>
          </w:p>
        </w:tc>
      </w:tr>
      <w:tr w:rsidR="00192990" w:rsidRPr="006D1EC1" w14:paraId="17BBA4CB" w14:textId="77777777" w:rsidTr="004F5B50">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319AEE65" w14:textId="48274F6F" w:rsidR="00192990" w:rsidRPr="006D1EC1" w:rsidRDefault="00192990" w:rsidP="00192990">
            <w:pPr>
              <w:pStyle w:val="TableText"/>
            </w:pPr>
            <w:r>
              <w:t>3 Hours</w:t>
            </w:r>
          </w:p>
        </w:tc>
        <w:tc>
          <w:tcPr>
            <w:tcW w:w="2430" w:type="dxa"/>
          </w:tcPr>
          <w:p w14:paraId="571934B3" w14:textId="77777777" w:rsidR="00192990"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Confirm whether dedicated call center will remain open through duration of incident</w:t>
            </w:r>
          </w:p>
          <w:p w14:paraId="1FB86B57" w14:textId="6C53D32D" w:rsidR="00192990" w:rsidRPr="006D1EC1"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Begin arranging staff availability with participating agencies</w:t>
            </w:r>
            <w:r w:rsidR="00DD58A7">
              <w:t xml:space="preserve"> for extended operations </w:t>
            </w:r>
          </w:p>
        </w:tc>
        <w:tc>
          <w:tcPr>
            <w:tcW w:w="2880" w:type="dxa"/>
          </w:tcPr>
          <w:p w14:paraId="00FAA97F" w14:textId="09D38AB0" w:rsidR="00192990" w:rsidRPr="006D1EC1"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Continue to provide support in answering questions</w:t>
            </w:r>
          </w:p>
        </w:tc>
        <w:tc>
          <w:tcPr>
            <w:tcW w:w="2613" w:type="dxa"/>
          </w:tcPr>
          <w:p w14:paraId="2B452C27" w14:textId="68579C06" w:rsidR="00192990" w:rsidRPr="006D1EC1"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 xml:space="preserve">Identify potential FAC locations and make contact to determine availability </w:t>
            </w:r>
          </w:p>
        </w:tc>
      </w:tr>
      <w:tr w:rsidR="00192990" w:rsidRPr="006D1EC1" w14:paraId="2194D263" w14:textId="77777777" w:rsidTr="004F5B5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14ADCFCF" w14:textId="0313B22A" w:rsidR="00192990" w:rsidRPr="006D1EC1" w:rsidRDefault="00192990" w:rsidP="00192990">
            <w:pPr>
              <w:pStyle w:val="TableText"/>
            </w:pPr>
            <w:r>
              <w:t>4 Hours</w:t>
            </w:r>
          </w:p>
        </w:tc>
        <w:tc>
          <w:tcPr>
            <w:tcW w:w="2430" w:type="dxa"/>
          </w:tcPr>
          <w:p w14:paraId="6B0A020A" w14:textId="3FB07820" w:rsidR="00192990" w:rsidRPr="006D1EC1" w:rsidRDefault="00192990" w:rsidP="00192990">
            <w:pPr>
              <w:pStyle w:val="TableBullet"/>
              <w:cnfStyle w:val="000000010000" w:firstRow="0" w:lastRow="0" w:firstColumn="0" w:lastColumn="0" w:oddVBand="0" w:evenVBand="0" w:oddHBand="0" w:evenHBand="1" w:firstRowFirstColumn="0" w:firstRowLastColumn="0" w:lastRowFirstColumn="0" w:lastRowLastColumn="0"/>
            </w:pPr>
            <w:r>
              <w:t xml:space="preserve">Begin sorting through information received via website and hospitals, medical examiner, and other venues </w:t>
            </w:r>
          </w:p>
        </w:tc>
        <w:tc>
          <w:tcPr>
            <w:tcW w:w="2880" w:type="dxa"/>
          </w:tcPr>
          <w:p w14:paraId="79FD26EA" w14:textId="056926A0" w:rsidR="00192990" w:rsidRPr="00192990" w:rsidRDefault="00192990" w:rsidP="00192990">
            <w:pPr>
              <w:pStyle w:val="TableBullet"/>
              <w:cnfStyle w:val="000000010000" w:firstRow="0" w:lastRow="0" w:firstColumn="0" w:lastColumn="0" w:oddVBand="0" w:evenVBand="0" w:oddHBand="0" w:evenHBand="1" w:firstRowFirstColumn="0" w:firstRowLastColumn="0" w:lastRowFirstColumn="0" w:lastRowLastColumn="0"/>
            </w:pPr>
            <w:r w:rsidRPr="00192990">
              <w:t>Continue to provide support in answering questions</w:t>
            </w:r>
          </w:p>
        </w:tc>
        <w:tc>
          <w:tcPr>
            <w:tcW w:w="2613" w:type="dxa"/>
          </w:tcPr>
          <w:p w14:paraId="2DBE0BD2" w14:textId="77777777" w:rsidR="00192990" w:rsidRDefault="00192990" w:rsidP="00192990">
            <w:pPr>
              <w:pStyle w:val="TableBullet"/>
              <w:cnfStyle w:val="000000010000" w:firstRow="0" w:lastRow="0" w:firstColumn="0" w:lastColumn="0" w:oddVBand="0" w:evenVBand="0" w:oddHBand="0" w:evenHBand="1" w:firstRowFirstColumn="0" w:firstRowLastColumn="0" w:lastRowFirstColumn="0" w:lastRowLastColumn="0"/>
            </w:pPr>
            <w:r>
              <w:t>Confirm locations</w:t>
            </w:r>
          </w:p>
          <w:p w14:paraId="4C0A02E3" w14:textId="77777777" w:rsidR="00192990" w:rsidRDefault="00192990" w:rsidP="00192990">
            <w:pPr>
              <w:pStyle w:val="TableBullet"/>
              <w:cnfStyle w:val="000000010000" w:firstRow="0" w:lastRow="0" w:firstColumn="0" w:lastColumn="0" w:oddVBand="0" w:evenVBand="0" w:oddHBand="0" w:evenHBand="1" w:firstRowFirstColumn="0" w:firstRowLastColumn="0" w:lastRowFirstColumn="0" w:lastRowLastColumn="0"/>
            </w:pPr>
            <w:r>
              <w:t>Begin securing needed supplies based on number of victims</w:t>
            </w:r>
          </w:p>
          <w:p w14:paraId="1164C128" w14:textId="77777777" w:rsidR="00192990" w:rsidRDefault="00192990" w:rsidP="00192990">
            <w:pPr>
              <w:pStyle w:val="TableBullet"/>
              <w:cnfStyle w:val="000000010000" w:firstRow="0" w:lastRow="0" w:firstColumn="0" w:lastColumn="0" w:oddVBand="0" w:evenVBand="0" w:oddHBand="0" w:evenHBand="1" w:firstRowFirstColumn="0" w:firstRowLastColumn="0" w:lastRowFirstColumn="0" w:lastRowLastColumn="0"/>
            </w:pPr>
            <w:r>
              <w:t>Alert partner agencies to FAC decision and activation logistics</w:t>
            </w:r>
          </w:p>
          <w:p w14:paraId="7FCAC92D" w14:textId="1FFF8BBE" w:rsidR="00192990" w:rsidRPr="006D1EC1" w:rsidRDefault="00192990" w:rsidP="00192990">
            <w:pPr>
              <w:pStyle w:val="TableBullet"/>
              <w:cnfStyle w:val="000000010000" w:firstRow="0" w:lastRow="0" w:firstColumn="0" w:lastColumn="0" w:oddVBand="0" w:evenVBand="0" w:oddHBand="0" w:evenHBand="1" w:firstRowFirstColumn="0" w:firstRowLastColumn="0" w:lastRowFirstColumn="0" w:lastRowLastColumn="0"/>
            </w:pPr>
            <w:r>
              <w:t>Identify FAC staff</w:t>
            </w:r>
          </w:p>
        </w:tc>
      </w:tr>
      <w:tr w:rsidR="00192990" w:rsidRPr="006D1EC1" w14:paraId="2F39DC57" w14:textId="77777777" w:rsidTr="004F5B50">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6557F05C" w14:textId="0336DADC" w:rsidR="00192990" w:rsidRPr="006D1EC1" w:rsidRDefault="00192990" w:rsidP="00192990">
            <w:pPr>
              <w:pStyle w:val="TableText"/>
            </w:pPr>
            <w:r>
              <w:lastRenderedPageBreak/>
              <w:t>6 Hours</w:t>
            </w:r>
          </w:p>
        </w:tc>
        <w:tc>
          <w:tcPr>
            <w:tcW w:w="2430" w:type="dxa"/>
          </w:tcPr>
          <w:p w14:paraId="7B5EA764" w14:textId="2B0FCF00" w:rsidR="00192990" w:rsidRPr="006D1EC1"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rsidRPr="00286D19">
              <w:t>Begin calling back people who reported someone online who matches information held by hospitals</w:t>
            </w:r>
          </w:p>
        </w:tc>
        <w:tc>
          <w:tcPr>
            <w:tcW w:w="2880" w:type="dxa"/>
          </w:tcPr>
          <w:p w14:paraId="3FDFB088" w14:textId="4F4312BF" w:rsidR="00192990"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 xml:space="preserve">Continue to provide support in answering questions </w:t>
            </w:r>
          </w:p>
          <w:p w14:paraId="2B88E451" w14:textId="77777777" w:rsidR="00192990"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Alert gathered family members and friends to opening of FAC</w:t>
            </w:r>
          </w:p>
          <w:p w14:paraId="79489326" w14:textId="3763BDB7" w:rsidR="00192990" w:rsidRPr="006D1EC1"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Provide location and basic information</w:t>
            </w:r>
          </w:p>
        </w:tc>
        <w:tc>
          <w:tcPr>
            <w:tcW w:w="2613" w:type="dxa"/>
          </w:tcPr>
          <w:p w14:paraId="386415D9" w14:textId="22DE8F7E" w:rsidR="00192990"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Visit site and begin discussions with event, catering and facility staff (if at hotel) about set-up, technology, privacy</w:t>
            </w:r>
            <w:r w:rsidR="00935421">
              <w:t>,</w:t>
            </w:r>
            <w:r>
              <w:t xml:space="preserve"> and other </w:t>
            </w:r>
            <w:r w:rsidR="00935421">
              <w:t xml:space="preserve">needs and </w:t>
            </w:r>
            <w:r>
              <w:t>logistics</w:t>
            </w:r>
          </w:p>
          <w:p w14:paraId="71FE55F6" w14:textId="7BBAD4B3" w:rsidR="00192990"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 xml:space="preserve">If staff will not be available until morning, plan for FAC opening at noon on </w:t>
            </w:r>
            <w:r w:rsidR="00935421">
              <w:t xml:space="preserve">the </w:t>
            </w:r>
            <w:r>
              <w:t xml:space="preserve">first day instead of 8 a.m. </w:t>
            </w:r>
          </w:p>
          <w:p w14:paraId="70420154" w14:textId="0E9BECD8" w:rsidR="00192990" w:rsidRPr="006D1EC1" w:rsidRDefault="00192990" w:rsidP="00192990">
            <w:pPr>
              <w:pStyle w:val="TableBullet"/>
              <w:cnfStyle w:val="000000000000" w:firstRow="0" w:lastRow="0" w:firstColumn="0" w:lastColumn="0" w:oddVBand="0" w:evenVBand="0" w:oddHBand="0" w:evenHBand="0" w:firstRowFirstColumn="0" w:firstRowLastColumn="0" w:lastRowFirstColumn="0" w:lastRowLastColumn="0"/>
            </w:pPr>
            <w:r>
              <w:t>Begin set-up of FAC</w:t>
            </w:r>
          </w:p>
        </w:tc>
      </w:tr>
      <w:tr w:rsidR="00457D96" w:rsidRPr="006D1EC1" w14:paraId="4E0D02E8" w14:textId="77777777" w:rsidTr="004F5B5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59C6D3F0" w14:textId="410D6E00" w:rsidR="00457D96" w:rsidRPr="006D1EC1" w:rsidRDefault="00457D96" w:rsidP="00457D96">
            <w:pPr>
              <w:pStyle w:val="TableText"/>
            </w:pPr>
            <w:r>
              <w:t>8 Hours</w:t>
            </w:r>
          </w:p>
        </w:tc>
        <w:tc>
          <w:tcPr>
            <w:tcW w:w="2430" w:type="dxa"/>
          </w:tcPr>
          <w:p w14:paraId="3BBD9254" w14:textId="444F02FE"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Gather</w:t>
            </w:r>
            <w:r w:rsidRPr="005550CD">
              <w:t xml:space="preserve"> antemortem information from loved ones of those likely involved in incident who cannot come in to a physical FAC</w:t>
            </w:r>
          </w:p>
        </w:tc>
        <w:tc>
          <w:tcPr>
            <w:tcW w:w="2880" w:type="dxa"/>
          </w:tcPr>
          <w:p w14:paraId="72A368D2" w14:textId="2632B19A"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Assist with transportation arrangements if family members and friends plan to go directly to the FAC</w:t>
            </w:r>
          </w:p>
        </w:tc>
        <w:tc>
          <w:tcPr>
            <w:tcW w:w="2613" w:type="dxa"/>
          </w:tcPr>
          <w:p w14:paraId="01F924FF" w14:textId="01D426EF"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Alert staff and volunteers to the location of the FAC, time to report, and associated roles</w:t>
            </w:r>
          </w:p>
        </w:tc>
      </w:tr>
      <w:tr w:rsidR="00457D96" w:rsidRPr="006D1EC1" w14:paraId="4CCE49FC" w14:textId="77777777" w:rsidTr="004F5B50">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643567EE" w14:textId="3E874FF6" w:rsidR="00457D96" w:rsidRPr="006D1EC1" w:rsidRDefault="00457D96" w:rsidP="00457D96">
            <w:pPr>
              <w:pStyle w:val="TableText"/>
            </w:pPr>
            <w:r>
              <w:t>12 Hours (or later depending on when the initial incident occurred; aim to open the FAC at the start of the new day)</w:t>
            </w:r>
          </w:p>
        </w:tc>
        <w:tc>
          <w:tcPr>
            <w:tcW w:w="2430" w:type="dxa"/>
          </w:tcPr>
          <w:p w14:paraId="6FE10AA5" w14:textId="42E644F6"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No new actions</w:t>
            </w:r>
          </w:p>
        </w:tc>
        <w:tc>
          <w:tcPr>
            <w:tcW w:w="2880" w:type="dxa"/>
          </w:tcPr>
          <w:p w14:paraId="27625F71" w14:textId="16F07CAB"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Demobilize</w:t>
            </w:r>
          </w:p>
        </w:tc>
        <w:tc>
          <w:tcPr>
            <w:tcW w:w="2613" w:type="dxa"/>
          </w:tcPr>
          <w:p w14:paraId="22EB7ACC"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Training and briefing for arriving staff at least one hour prior to opening of FAC</w:t>
            </w:r>
          </w:p>
          <w:p w14:paraId="03F44380" w14:textId="3ED2B34F"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Begin making appointments for antemortem interviews and briefing families on the FAC and the status of the investigation and incident</w:t>
            </w:r>
          </w:p>
        </w:tc>
      </w:tr>
      <w:tr w:rsidR="00457D96" w:rsidRPr="006D1EC1" w14:paraId="50B7A036" w14:textId="77777777" w:rsidTr="004F5B5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20F92323" w14:textId="7B2CB112" w:rsidR="00457D96" w:rsidRPr="006D1EC1" w:rsidRDefault="00457D96" w:rsidP="00457D96">
            <w:pPr>
              <w:pStyle w:val="TableText"/>
            </w:pPr>
            <w:r>
              <w:t>24 Hours</w:t>
            </w:r>
          </w:p>
        </w:tc>
        <w:tc>
          <w:tcPr>
            <w:tcW w:w="2430" w:type="dxa"/>
          </w:tcPr>
          <w:p w14:paraId="10C5C059" w14:textId="3435B751"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Determine length of call center operations in coordination with FAC operations</w:t>
            </w:r>
          </w:p>
        </w:tc>
        <w:tc>
          <w:tcPr>
            <w:tcW w:w="2880" w:type="dxa"/>
          </w:tcPr>
          <w:p w14:paraId="0D70C684" w14:textId="45501C5D" w:rsidR="00457D96" w:rsidRPr="006D1EC1" w:rsidRDefault="00457D96" w:rsidP="00457D96">
            <w:pPr>
              <w:pStyle w:val="TableBullet"/>
              <w:numPr>
                <w:ilvl w:val="0"/>
                <w:numId w:val="0"/>
              </w:numPr>
              <w:ind w:left="288"/>
              <w:cnfStyle w:val="000000010000" w:firstRow="0" w:lastRow="0" w:firstColumn="0" w:lastColumn="0" w:oddVBand="0" w:evenVBand="0" w:oddHBand="0" w:evenHBand="1" w:firstRowFirstColumn="0" w:firstRowLastColumn="0" w:lastRowFirstColumn="0" w:lastRowLastColumn="0"/>
            </w:pPr>
          </w:p>
        </w:tc>
        <w:tc>
          <w:tcPr>
            <w:tcW w:w="2613" w:type="dxa"/>
          </w:tcPr>
          <w:p w14:paraId="3A7C6190" w14:textId="0BC65B32"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Continue operations for duration of incident</w:t>
            </w:r>
          </w:p>
        </w:tc>
      </w:tr>
    </w:tbl>
    <w:p w14:paraId="4D76AAED" w14:textId="4ECC1085" w:rsidR="00F375F1" w:rsidRPr="006D1EC1" w:rsidRDefault="00F375F1" w:rsidP="00F375F1">
      <w:pPr>
        <w:pStyle w:val="Caption"/>
        <w:keepNext/>
      </w:pPr>
      <w:r w:rsidRPr="006D1EC1">
        <w:lastRenderedPageBreak/>
        <w:t xml:space="preserve">Table </w:t>
      </w:r>
      <w:r w:rsidRPr="006D1EC1">
        <w:rPr>
          <w:color w:val="2B579A"/>
          <w:shd w:val="clear" w:color="auto" w:fill="E6E6E6"/>
        </w:rPr>
        <w:fldChar w:fldCharType="begin"/>
      </w:r>
      <w:r w:rsidRPr="006D1EC1">
        <w:rPr>
          <w:noProof/>
        </w:rPr>
        <w:instrText xml:space="preserve"> SEQ Table \* ARABIC </w:instrText>
      </w:r>
      <w:r w:rsidRPr="006D1EC1">
        <w:rPr>
          <w:color w:val="2B579A"/>
          <w:shd w:val="clear" w:color="auto" w:fill="E6E6E6"/>
        </w:rPr>
        <w:fldChar w:fldCharType="separate"/>
      </w:r>
      <w:r w:rsidR="00B97685">
        <w:rPr>
          <w:noProof/>
        </w:rPr>
        <w:t>5</w:t>
      </w:r>
      <w:r w:rsidRPr="006D1EC1">
        <w:rPr>
          <w:color w:val="2B579A"/>
          <w:shd w:val="clear" w:color="auto" w:fill="E6E6E6"/>
        </w:rPr>
        <w:fldChar w:fldCharType="end"/>
      </w:r>
      <w:r w:rsidRPr="006D1EC1">
        <w:t xml:space="preserve">: </w:t>
      </w:r>
      <w:r>
        <w:t>FRC/FAC Transition Timeline</w:t>
      </w:r>
      <w:r w:rsidR="00D971E0">
        <w:t xml:space="preserve"> (After Hours Incident)</w:t>
      </w:r>
    </w:p>
    <w:tbl>
      <w:tblPr>
        <w:tblStyle w:val="IEMTable"/>
        <w:tblW w:w="9360" w:type="dxa"/>
        <w:tblInd w:w="-2" w:type="dxa"/>
        <w:tblLayout w:type="fixed"/>
        <w:tblLook w:val="04A0" w:firstRow="1" w:lastRow="0" w:firstColumn="1" w:lastColumn="0" w:noHBand="0" w:noVBand="1"/>
      </w:tblPr>
      <w:tblGrid>
        <w:gridCol w:w="1437"/>
        <w:gridCol w:w="2430"/>
        <w:gridCol w:w="2880"/>
        <w:gridCol w:w="2613"/>
      </w:tblGrid>
      <w:tr w:rsidR="00F375F1" w:rsidRPr="006D1EC1" w14:paraId="6F2C759D" w14:textId="77777777" w:rsidTr="00D54B13">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9360" w:type="dxa"/>
            <w:gridSpan w:val="4"/>
            <w:tcBorders>
              <w:bottom w:val="single" w:sz="4" w:space="0" w:color="auto"/>
            </w:tcBorders>
          </w:tcPr>
          <w:p w14:paraId="5C882CD3" w14:textId="690AAC52" w:rsidR="00F375F1" w:rsidRPr="000C6292" w:rsidRDefault="00F375F1" w:rsidP="007A0C62">
            <w:pPr>
              <w:pStyle w:val="TableHeader"/>
              <w:rPr>
                <w:rFonts w:ascii="Segoe UI Semibold" w:hAnsi="Segoe UI Semibold" w:cs="Segoe UI Semibold"/>
                <w:b w:val="0"/>
                <w:bCs/>
                <w:i/>
                <w:iCs/>
              </w:rPr>
            </w:pPr>
            <w:r w:rsidRPr="000C6292">
              <w:rPr>
                <w:b w:val="0"/>
                <w:bCs/>
                <w:i/>
                <w:iCs/>
              </w:rPr>
              <w:t xml:space="preserve">Within the timeline below, it is assumed that the incident occurred </w:t>
            </w:r>
            <w:r w:rsidR="00500D97">
              <w:rPr>
                <w:b w:val="0"/>
                <w:bCs/>
                <w:i/>
                <w:iCs/>
              </w:rPr>
              <w:t>after business hours, during the middle of the night, or on a holiday</w:t>
            </w:r>
            <w:r w:rsidRPr="000C6292">
              <w:rPr>
                <w:b w:val="0"/>
                <w:bCs/>
                <w:i/>
                <w:iCs/>
              </w:rPr>
              <w:t>. The response clock starts upon the incident commander receiving notification of a mass casualty or mass fatality incident</w:t>
            </w:r>
            <w:r>
              <w:rPr>
                <w:b w:val="0"/>
                <w:bCs/>
                <w:i/>
                <w:iCs/>
              </w:rPr>
              <w:t>.</w:t>
            </w:r>
          </w:p>
        </w:tc>
      </w:tr>
      <w:tr w:rsidR="00F375F1" w:rsidRPr="006D1EC1" w14:paraId="5BFE9173" w14:textId="77777777" w:rsidTr="007A0C62">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437" w:type="dxa"/>
            <w:tcBorders>
              <w:top w:val="single" w:sz="4" w:space="0" w:color="auto"/>
            </w:tcBorders>
          </w:tcPr>
          <w:p w14:paraId="17A8F582" w14:textId="77777777" w:rsidR="00F375F1" w:rsidRPr="00097090" w:rsidRDefault="00F375F1" w:rsidP="007A0C62">
            <w:pPr>
              <w:pStyle w:val="TableHeader"/>
              <w:rPr>
                <w:rFonts w:ascii="Segoe UI Semibold" w:hAnsi="Segoe UI Semibold" w:cs="Segoe UI Semibold"/>
                <w:b w:val="0"/>
                <w:bCs/>
              </w:rPr>
            </w:pPr>
            <w:r>
              <w:rPr>
                <w:rFonts w:ascii="Segoe UI Semibold" w:hAnsi="Segoe UI Semibold" w:cs="Segoe UI Semibold"/>
                <w:b w:val="0"/>
                <w:bCs/>
              </w:rPr>
              <w:t>Timeframe</w:t>
            </w:r>
          </w:p>
        </w:tc>
        <w:tc>
          <w:tcPr>
            <w:tcW w:w="2430" w:type="dxa"/>
            <w:tcBorders>
              <w:top w:val="single" w:sz="4" w:space="0" w:color="auto"/>
            </w:tcBorders>
          </w:tcPr>
          <w:p w14:paraId="47DF3E3D" w14:textId="77777777" w:rsidR="00F375F1" w:rsidRPr="00097090" w:rsidRDefault="00F375F1" w:rsidP="007A0C6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Pr>
                <w:rFonts w:ascii="Segoe UI Semibold" w:hAnsi="Segoe UI Semibold" w:cs="Segoe UI Semibold"/>
                <w:b w:val="0"/>
                <w:bCs/>
              </w:rPr>
              <w:t>Call Center Action</w:t>
            </w:r>
          </w:p>
        </w:tc>
        <w:tc>
          <w:tcPr>
            <w:tcW w:w="2880" w:type="dxa"/>
            <w:tcBorders>
              <w:top w:val="single" w:sz="4" w:space="0" w:color="auto"/>
            </w:tcBorders>
          </w:tcPr>
          <w:p w14:paraId="5A6384F9" w14:textId="77777777" w:rsidR="00F375F1" w:rsidRPr="00097090" w:rsidRDefault="00F375F1" w:rsidP="007A0C6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Pr>
                <w:rFonts w:ascii="Segoe UI Semibold" w:hAnsi="Segoe UI Semibold" w:cs="Segoe UI Semibold"/>
                <w:b w:val="0"/>
                <w:bCs/>
              </w:rPr>
              <w:t xml:space="preserve">Friends and Relatives Center (FRC) Action </w:t>
            </w:r>
          </w:p>
        </w:tc>
        <w:tc>
          <w:tcPr>
            <w:tcW w:w="2613" w:type="dxa"/>
            <w:tcBorders>
              <w:top w:val="single" w:sz="4" w:space="0" w:color="auto"/>
            </w:tcBorders>
          </w:tcPr>
          <w:p w14:paraId="36F123FE" w14:textId="77777777" w:rsidR="00F375F1" w:rsidRPr="00097090" w:rsidRDefault="00F375F1" w:rsidP="007A0C62">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Pr>
                <w:rFonts w:ascii="Segoe UI Semibold" w:hAnsi="Segoe UI Semibold" w:cs="Segoe UI Semibold"/>
                <w:b w:val="0"/>
                <w:bCs/>
              </w:rPr>
              <w:t>Family Assistance Center (FAC) Action</w:t>
            </w:r>
          </w:p>
        </w:tc>
      </w:tr>
      <w:tr w:rsidR="00457D96" w:rsidRPr="006D1EC1" w14:paraId="49A1C968" w14:textId="77777777" w:rsidTr="003E74C6">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501EE23C" w14:textId="623218E7" w:rsidR="00457D96" w:rsidRPr="006D1EC1" w:rsidRDefault="00457D96" w:rsidP="00457D96">
            <w:pPr>
              <w:pStyle w:val="TableText"/>
            </w:pPr>
            <w:r>
              <w:t>Within 1.5 – 2 Hours</w:t>
            </w:r>
          </w:p>
        </w:tc>
        <w:tc>
          <w:tcPr>
            <w:tcW w:w="2430" w:type="dxa"/>
          </w:tcPr>
          <w:p w14:paraId="620310F2"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Website scripting prepared</w:t>
            </w:r>
          </w:p>
          <w:p w14:paraId="2AAE0F9F"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Recorded messages drafted</w:t>
            </w:r>
          </w:p>
          <w:p w14:paraId="4BDA027F" w14:textId="729A1C54"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Agencies notified to prepare staff for call center activation</w:t>
            </w:r>
          </w:p>
        </w:tc>
        <w:tc>
          <w:tcPr>
            <w:tcW w:w="2880" w:type="dxa"/>
          </w:tcPr>
          <w:p w14:paraId="1D3DACFE"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Identify potential FRC locations and make contact to determine availability</w:t>
            </w:r>
          </w:p>
          <w:p w14:paraId="62224418"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 xml:space="preserve">Confirm location </w:t>
            </w:r>
          </w:p>
          <w:p w14:paraId="059E8ECB" w14:textId="579B32EB"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Determine the need for hospitals to implement reception centers and begin using modified information forms to help identify patients, if necessary</w:t>
            </w:r>
          </w:p>
        </w:tc>
        <w:tc>
          <w:tcPr>
            <w:tcW w:w="2613" w:type="dxa"/>
          </w:tcPr>
          <w:p w14:paraId="2ED8AE41" w14:textId="77FD5847"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Begin discussions on need for physical FAC</w:t>
            </w:r>
          </w:p>
        </w:tc>
      </w:tr>
      <w:tr w:rsidR="00457D96" w:rsidRPr="006D1EC1" w14:paraId="2E4E3C73" w14:textId="77777777" w:rsidTr="003E74C6">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5EB873CB" w14:textId="5A76D0B6" w:rsidR="00457D96" w:rsidRPr="006D1EC1" w:rsidRDefault="00457D96" w:rsidP="00457D96">
            <w:pPr>
              <w:pStyle w:val="TableText"/>
            </w:pPr>
            <w:r>
              <w:t>2-3 Hours</w:t>
            </w:r>
          </w:p>
        </w:tc>
        <w:tc>
          <w:tcPr>
            <w:tcW w:w="2430" w:type="dxa"/>
          </w:tcPr>
          <w:p w14:paraId="4D30A61C" w14:textId="77777777" w:rsidR="00457D96"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 xml:space="preserve">Website </w:t>
            </w:r>
            <w:proofErr w:type="gramStart"/>
            <w:r>
              <w:t>live</w:t>
            </w:r>
            <w:proofErr w:type="gramEnd"/>
          </w:p>
          <w:p w14:paraId="5E6165FF" w14:textId="77777777" w:rsidR="00457D96"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Recorded message line activated</w:t>
            </w:r>
          </w:p>
          <w:p w14:paraId="653F2ADB" w14:textId="674AFF15"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 xml:space="preserve">Push </w:t>
            </w:r>
            <w:r w:rsidR="00D81766">
              <w:t>website link</w:t>
            </w:r>
            <w:r>
              <w:t xml:space="preserve"> and recorded message line out to all dispatch centers, hospital public information officers, and traditional/social media sources</w:t>
            </w:r>
          </w:p>
        </w:tc>
        <w:tc>
          <w:tcPr>
            <w:tcW w:w="2880" w:type="dxa"/>
          </w:tcPr>
          <w:p w14:paraId="435BF3EB" w14:textId="0EB957A7" w:rsidR="00457D96" w:rsidRPr="006D1EC1" w:rsidRDefault="000B6A30" w:rsidP="00457D96">
            <w:pPr>
              <w:pStyle w:val="TableBullet"/>
              <w:cnfStyle w:val="000000010000" w:firstRow="0" w:lastRow="0" w:firstColumn="0" w:lastColumn="0" w:oddVBand="0" w:evenVBand="0" w:oddHBand="0" w:evenHBand="1" w:firstRowFirstColumn="0" w:firstRowLastColumn="0" w:lastRowFirstColumn="0" w:lastRowLastColumn="0"/>
            </w:pPr>
            <w:r>
              <w:t>Secure staff and trained volunteers (number of staff needed is dependent on the size of incident and number of FRCs) to deploy to answer questions and provide support</w:t>
            </w:r>
          </w:p>
        </w:tc>
        <w:tc>
          <w:tcPr>
            <w:tcW w:w="2613" w:type="dxa"/>
          </w:tcPr>
          <w:p w14:paraId="39A9487A" w14:textId="076C9B31"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Determine whether to start the process of opening a FAC</w:t>
            </w:r>
          </w:p>
        </w:tc>
      </w:tr>
      <w:tr w:rsidR="00457D96" w:rsidRPr="006D1EC1" w14:paraId="4A10E515" w14:textId="77777777" w:rsidTr="003E74C6">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0A71D03D" w14:textId="0F40287B" w:rsidR="00457D96" w:rsidRPr="006D1EC1" w:rsidRDefault="00457D96" w:rsidP="00457D96">
            <w:pPr>
              <w:pStyle w:val="TableText"/>
            </w:pPr>
            <w:r>
              <w:t>5-6 Hours</w:t>
            </w:r>
          </w:p>
        </w:tc>
        <w:tc>
          <w:tcPr>
            <w:tcW w:w="2430" w:type="dxa"/>
          </w:tcPr>
          <w:p w14:paraId="4B4E5A13" w14:textId="6C8A4ECF"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Provide just in time training for incoming call center staff</w:t>
            </w:r>
          </w:p>
        </w:tc>
        <w:tc>
          <w:tcPr>
            <w:tcW w:w="2880" w:type="dxa"/>
          </w:tcPr>
          <w:p w14:paraId="17E2614C" w14:textId="10FE5B41"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Continue to provide support in answering questions</w:t>
            </w:r>
          </w:p>
        </w:tc>
        <w:tc>
          <w:tcPr>
            <w:tcW w:w="2613" w:type="dxa"/>
          </w:tcPr>
          <w:p w14:paraId="62BB64A4" w14:textId="08FF906D"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Research possible locations and make contact to determine availability</w:t>
            </w:r>
          </w:p>
        </w:tc>
      </w:tr>
      <w:tr w:rsidR="00457D96" w:rsidRPr="006D1EC1" w14:paraId="7CC8009A" w14:textId="77777777" w:rsidTr="003E74C6">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053139FD" w14:textId="25EC996F" w:rsidR="00457D96" w:rsidRPr="006D1EC1" w:rsidRDefault="00457D96" w:rsidP="00457D96">
            <w:pPr>
              <w:pStyle w:val="TableText"/>
            </w:pPr>
            <w:r>
              <w:t>8-10 Hours</w:t>
            </w:r>
          </w:p>
        </w:tc>
        <w:tc>
          <w:tcPr>
            <w:tcW w:w="2430" w:type="dxa"/>
          </w:tcPr>
          <w:p w14:paraId="4C8A4CD7" w14:textId="26750136"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rsidRPr="00022BA1">
              <w:t>Begin sorting through information received via website and from hospitals, medical examiner</w:t>
            </w:r>
            <w:r w:rsidR="003C0D08">
              <w:t>/coroner/ justice of the peace</w:t>
            </w:r>
            <w:r w:rsidRPr="00022BA1">
              <w:t xml:space="preserve"> and other venues (5-6 hours in an after-hours scenario when staff </w:t>
            </w:r>
            <w:proofErr w:type="gramStart"/>
            <w:r w:rsidRPr="00022BA1">
              <w:t>are able to</w:t>
            </w:r>
            <w:proofErr w:type="gramEnd"/>
            <w:r w:rsidRPr="00022BA1">
              <w:t xml:space="preserve"> access information from remote locations)</w:t>
            </w:r>
          </w:p>
        </w:tc>
        <w:tc>
          <w:tcPr>
            <w:tcW w:w="2880" w:type="dxa"/>
          </w:tcPr>
          <w:p w14:paraId="70B2BB34" w14:textId="74204618"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Continue to provide support in answering questions</w:t>
            </w:r>
          </w:p>
        </w:tc>
        <w:tc>
          <w:tcPr>
            <w:tcW w:w="2613" w:type="dxa"/>
          </w:tcPr>
          <w:p w14:paraId="152E0041" w14:textId="77777777" w:rsidR="00457D96"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Confirm locations</w:t>
            </w:r>
          </w:p>
          <w:p w14:paraId="20CC8911" w14:textId="77777777" w:rsidR="00457D96"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Begin securing needed supplies based on possible number of victims</w:t>
            </w:r>
          </w:p>
          <w:p w14:paraId="61B327A4" w14:textId="77777777" w:rsidR="00457D96"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Alert partners to FAC activation decision</w:t>
            </w:r>
          </w:p>
          <w:p w14:paraId="13C4B7B3" w14:textId="3104AFF2"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Reach out to staff and volunteers</w:t>
            </w:r>
          </w:p>
        </w:tc>
      </w:tr>
      <w:tr w:rsidR="00457D96" w:rsidRPr="006D1EC1" w14:paraId="2C2152B4" w14:textId="77777777" w:rsidTr="003E74C6">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1FCC0517" w14:textId="58119C42" w:rsidR="00457D96" w:rsidRPr="006D1EC1" w:rsidRDefault="00457D96" w:rsidP="00457D96">
            <w:pPr>
              <w:pStyle w:val="TableText"/>
            </w:pPr>
            <w:r>
              <w:lastRenderedPageBreak/>
              <w:t>10-12 Hours</w:t>
            </w:r>
          </w:p>
        </w:tc>
        <w:tc>
          <w:tcPr>
            <w:tcW w:w="2430" w:type="dxa"/>
          </w:tcPr>
          <w:p w14:paraId="70EC019E" w14:textId="1BDEA9F0"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rsidRPr="00212998">
              <w:t>Begin calling back people who reported someone online who matches information held by hospitals</w:t>
            </w:r>
          </w:p>
        </w:tc>
        <w:tc>
          <w:tcPr>
            <w:tcW w:w="2880" w:type="dxa"/>
          </w:tcPr>
          <w:p w14:paraId="482A198E"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Continue to provide support in answering questions</w:t>
            </w:r>
          </w:p>
          <w:p w14:paraId="2907086E" w14:textId="12232D5D"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Alert gathered family members and friends to opening of FAC (provide location and basic information)</w:t>
            </w:r>
          </w:p>
        </w:tc>
        <w:tc>
          <w:tcPr>
            <w:tcW w:w="2613" w:type="dxa"/>
          </w:tcPr>
          <w:p w14:paraId="6A8FF4EA"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Visit site and begin discussions with event, catering and facility staff (if at hotel) about set-up, technology needs, privacy needs and other logistics</w:t>
            </w:r>
          </w:p>
          <w:p w14:paraId="2FB3B4B0"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If staff will not be available until morning, plan for FAC opening at noon on first day instead of 8 a.m.</w:t>
            </w:r>
          </w:p>
          <w:p w14:paraId="0DDB2B85" w14:textId="1C278B32"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Begin set-up of FAC</w:t>
            </w:r>
          </w:p>
        </w:tc>
      </w:tr>
      <w:tr w:rsidR="00457D96" w:rsidRPr="006D1EC1" w14:paraId="502C7B94" w14:textId="77777777" w:rsidTr="003E74C6">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156E7E83" w14:textId="39497625" w:rsidR="00457D96" w:rsidRPr="006D1EC1" w:rsidRDefault="00457D96" w:rsidP="00457D96">
            <w:pPr>
              <w:pStyle w:val="TableText"/>
            </w:pPr>
            <w:r>
              <w:t>14-18 Hours</w:t>
            </w:r>
          </w:p>
        </w:tc>
        <w:tc>
          <w:tcPr>
            <w:tcW w:w="2430" w:type="dxa"/>
          </w:tcPr>
          <w:p w14:paraId="4AF82721" w14:textId="3413CD0A"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Gather</w:t>
            </w:r>
            <w:r w:rsidRPr="005550CD">
              <w:t xml:space="preserve"> antemortem information from loved ones of those likely involved in incident who cannot come in to a physical FAC</w:t>
            </w:r>
          </w:p>
        </w:tc>
        <w:tc>
          <w:tcPr>
            <w:tcW w:w="2880" w:type="dxa"/>
          </w:tcPr>
          <w:p w14:paraId="2D01F807" w14:textId="76ADC43C"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rsidRPr="0009144E">
              <w:t>Assist with transportation arrangements if family members and friends plan to go directly to the FAC</w:t>
            </w:r>
          </w:p>
        </w:tc>
        <w:tc>
          <w:tcPr>
            <w:tcW w:w="2613" w:type="dxa"/>
          </w:tcPr>
          <w:p w14:paraId="3F94F29E" w14:textId="034E1634"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rsidRPr="0073175F">
              <w:t xml:space="preserve">Alert staff and volunteers to location of FAC, </w:t>
            </w:r>
            <w:r>
              <w:t>reporting time, and roles</w:t>
            </w:r>
          </w:p>
        </w:tc>
      </w:tr>
      <w:tr w:rsidR="00457D96" w:rsidRPr="006D1EC1" w14:paraId="353FA791" w14:textId="77777777" w:rsidTr="003E74C6">
        <w:trPr>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558DB0FC" w14:textId="5216179A" w:rsidR="00457D96" w:rsidRPr="006D1EC1" w:rsidRDefault="00457D96" w:rsidP="00C2440A">
            <w:pPr>
              <w:pStyle w:val="TableText"/>
              <w:spacing w:before="240"/>
            </w:pPr>
            <w:r>
              <w:t>18-20 Hours</w:t>
            </w:r>
            <w:r w:rsidR="00C2440A">
              <w:t xml:space="preserve"> (depending when the incident occurred, open FAC at 8 a.m. or noon on the day after the incident)</w:t>
            </w:r>
          </w:p>
        </w:tc>
        <w:tc>
          <w:tcPr>
            <w:tcW w:w="2430" w:type="dxa"/>
          </w:tcPr>
          <w:p w14:paraId="37CB93AE" w14:textId="65B68BA6"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No new actions</w:t>
            </w:r>
          </w:p>
        </w:tc>
        <w:tc>
          <w:tcPr>
            <w:tcW w:w="2880" w:type="dxa"/>
          </w:tcPr>
          <w:p w14:paraId="17ED55C7" w14:textId="27185971" w:rsidR="00457D96" w:rsidRPr="006D1EC1"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Demobilize</w:t>
            </w:r>
          </w:p>
        </w:tc>
        <w:tc>
          <w:tcPr>
            <w:tcW w:w="2613" w:type="dxa"/>
          </w:tcPr>
          <w:p w14:paraId="6C2C1160" w14:textId="77777777" w:rsidR="00457D96" w:rsidRDefault="00457D96" w:rsidP="00457D96">
            <w:pPr>
              <w:pStyle w:val="TableBullet"/>
              <w:cnfStyle w:val="000000000000" w:firstRow="0" w:lastRow="0" w:firstColumn="0" w:lastColumn="0" w:oddVBand="0" w:evenVBand="0" w:oddHBand="0" w:evenHBand="0" w:firstRowFirstColumn="0" w:firstRowLastColumn="0" w:lastRowFirstColumn="0" w:lastRowLastColumn="0"/>
            </w:pPr>
            <w:r>
              <w:t>Training and briefing for arriving staff at least one hour prior to opening of FAC</w:t>
            </w:r>
          </w:p>
          <w:p w14:paraId="0700656C" w14:textId="1B23C892" w:rsidR="00457D96" w:rsidRPr="006D1EC1" w:rsidRDefault="00B55885" w:rsidP="00457D96">
            <w:pPr>
              <w:pStyle w:val="TableBullet"/>
              <w:cnfStyle w:val="000000000000" w:firstRow="0" w:lastRow="0" w:firstColumn="0" w:lastColumn="0" w:oddVBand="0" w:evenVBand="0" w:oddHBand="0" w:evenHBand="0" w:firstRowFirstColumn="0" w:firstRowLastColumn="0" w:lastRowFirstColumn="0" w:lastRowLastColumn="0"/>
            </w:pPr>
            <w:r>
              <w:t>B</w:t>
            </w:r>
            <w:r w:rsidR="00457D96">
              <w:t>egin making appointments for antemortem interviews and briefing families on the FAC and the status of the investigation and incident</w:t>
            </w:r>
          </w:p>
        </w:tc>
      </w:tr>
      <w:tr w:rsidR="00457D96" w:rsidRPr="006D1EC1" w14:paraId="67437E92" w14:textId="77777777" w:rsidTr="003E74C6">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7" w:type="dxa"/>
            <w:vAlign w:val="center"/>
          </w:tcPr>
          <w:p w14:paraId="660C3C84" w14:textId="77777777" w:rsidR="00457D96" w:rsidRPr="006D1EC1" w:rsidRDefault="00457D96" w:rsidP="00457D96">
            <w:pPr>
              <w:pStyle w:val="TableText"/>
            </w:pPr>
            <w:r>
              <w:t>24 Hours</w:t>
            </w:r>
          </w:p>
        </w:tc>
        <w:tc>
          <w:tcPr>
            <w:tcW w:w="2430" w:type="dxa"/>
          </w:tcPr>
          <w:p w14:paraId="7E7A81CB" w14:textId="27B6453A"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t>Determine length of call center operations in coordination with FAC operations</w:t>
            </w:r>
          </w:p>
        </w:tc>
        <w:tc>
          <w:tcPr>
            <w:tcW w:w="2880" w:type="dxa"/>
          </w:tcPr>
          <w:p w14:paraId="3CD253E3" w14:textId="77777777" w:rsidR="00457D96" w:rsidRPr="006D1EC1" w:rsidRDefault="00457D96" w:rsidP="00457D96">
            <w:pPr>
              <w:pStyle w:val="TableBullet"/>
              <w:numPr>
                <w:ilvl w:val="0"/>
                <w:numId w:val="0"/>
              </w:numPr>
              <w:cnfStyle w:val="000000010000" w:firstRow="0" w:lastRow="0" w:firstColumn="0" w:lastColumn="0" w:oddVBand="0" w:evenVBand="0" w:oddHBand="0" w:evenHBand="1" w:firstRowFirstColumn="0" w:firstRowLastColumn="0" w:lastRowFirstColumn="0" w:lastRowLastColumn="0"/>
            </w:pPr>
          </w:p>
        </w:tc>
        <w:tc>
          <w:tcPr>
            <w:tcW w:w="2613" w:type="dxa"/>
          </w:tcPr>
          <w:p w14:paraId="6BE91124" w14:textId="168A7F24" w:rsidR="00457D96" w:rsidRPr="006D1EC1" w:rsidRDefault="00457D96" w:rsidP="00457D96">
            <w:pPr>
              <w:pStyle w:val="TableBullet"/>
              <w:cnfStyle w:val="000000010000" w:firstRow="0" w:lastRow="0" w:firstColumn="0" w:lastColumn="0" w:oddVBand="0" w:evenVBand="0" w:oddHBand="0" w:evenHBand="1" w:firstRowFirstColumn="0" w:firstRowLastColumn="0" w:lastRowFirstColumn="0" w:lastRowLastColumn="0"/>
            </w:pPr>
            <w:r w:rsidRPr="007B5553">
              <w:t>Operations continue for duration of incident</w:t>
            </w:r>
          </w:p>
        </w:tc>
      </w:tr>
    </w:tbl>
    <w:p w14:paraId="4315AAA7" w14:textId="066DB3CD" w:rsidR="009B3F89" w:rsidRPr="006D1EC1" w:rsidRDefault="009B3F89" w:rsidP="001E171A">
      <w:pPr>
        <w:pStyle w:val="Heading2"/>
        <w:numPr>
          <w:ilvl w:val="1"/>
          <w:numId w:val="31"/>
        </w:numPr>
      </w:pPr>
      <w:bookmarkStart w:id="72" w:name="_Toc110088405"/>
      <w:r w:rsidRPr="006D1EC1">
        <w:t>Demobilization</w:t>
      </w:r>
      <w:r w:rsidR="00D3532F" w:rsidRPr="006D1EC1">
        <w:t>/Long</w:t>
      </w:r>
      <w:r w:rsidR="004461F6">
        <w:t>-</w:t>
      </w:r>
      <w:r w:rsidR="00D3532F" w:rsidRPr="006D1EC1">
        <w:t>Term Operations</w:t>
      </w:r>
      <w:bookmarkEnd w:id="72"/>
    </w:p>
    <w:p w14:paraId="115E91F6" w14:textId="0CF99A50" w:rsidR="00A647BC" w:rsidRDefault="003C5792" w:rsidP="002240B4">
      <w:pPr>
        <w:pStyle w:val="BodyText"/>
      </w:pPr>
      <w:r w:rsidRPr="006D1EC1">
        <w:t xml:space="preserve">Planning </w:t>
      </w:r>
      <w:r w:rsidR="004461F6">
        <w:t xml:space="preserve">to </w:t>
      </w:r>
      <w:r w:rsidRPr="006D1EC1">
        <w:t>demobiliz</w:t>
      </w:r>
      <w:r w:rsidR="004461F6">
        <w:t xml:space="preserve">e </w:t>
      </w:r>
      <w:r w:rsidRPr="006D1EC1">
        <w:t>the FAC should begin as soon as the facility is operational. The EOC Planning Section, in coordination with the FAC Director and the IC, determine the triggers for demobiliz</w:t>
      </w:r>
      <w:r w:rsidR="004461F6">
        <w:t xml:space="preserve">ing the FAC </w:t>
      </w:r>
      <w:r w:rsidRPr="006D1EC1">
        <w:t xml:space="preserve">and create </w:t>
      </w:r>
      <w:r w:rsidRPr="006D1EC1">
        <w:lastRenderedPageBreak/>
        <w:t>a plan to implement demobilization. The FAC Demobilization Unit is responsible for coordinating the demobilization.</w:t>
      </w:r>
    </w:p>
    <w:p w14:paraId="7BF50C77" w14:textId="6EDDC814" w:rsidR="00A647BC" w:rsidRDefault="004461F6" w:rsidP="002240B4">
      <w:pPr>
        <w:pStyle w:val="BodyText"/>
      </w:pPr>
      <w:r>
        <w:t>A</w:t>
      </w:r>
      <w:r w:rsidR="002240B4" w:rsidRPr="006D1EC1">
        <w:t xml:space="preserve"> </w:t>
      </w:r>
      <w:r w:rsidR="008A10CF" w:rsidRPr="006D1EC1">
        <w:t xml:space="preserve">Family Assistance </w:t>
      </w:r>
      <w:r w:rsidR="002240B4" w:rsidRPr="006D1EC1">
        <w:t xml:space="preserve">Plan </w:t>
      </w:r>
      <w:r>
        <w:t xml:space="preserve">is </w:t>
      </w:r>
      <w:r w:rsidR="002240B4" w:rsidRPr="006D1EC1">
        <w:t xml:space="preserve">deactivated when the </w:t>
      </w:r>
      <w:r w:rsidR="00131DF7" w:rsidRPr="006D1EC1">
        <w:rPr>
          <w:rStyle w:val="normaltextrun"/>
        </w:rPr>
        <w:t xml:space="preserve">IC, </w:t>
      </w:r>
      <w:r w:rsidR="00131DF7">
        <w:rPr>
          <w:rStyle w:val="normaltextrun"/>
        </w:rPr>
        <w:t xml:space="preserve">EMC, or </w:t>
      </w:r>
      <w:r w:rsidR="00131DF7" w:rsidRPr="006D1EC1">
        <w:rPr>
          <w:rStyle w:val="normaltextrun"/>
        </w:rPr>
        <w:t xml:space="preserve">EOC </w:t>
      </w:r>
      <w:r w:rsidR="00131DF7">
        <w:rPr>
          <w:rStyle w:val="normaltextrun"/>
        </w:rPr>
        <w:t>[</w:t>
      </w:r>
      <w:r w:rsidR="00131DF7" w:rsidRPr="001D4207">
        <w:rPr>
          <w:rStyle w:val="normaltextrun"/>
          <w:highlight w:val="lightGray"/>
        </w:rPr>
        <w:t>Director</w:t>
      </w:r>
      <w:r w:rsidR="00131DF7">
        <w:rPr>
          <w:rStyle w:val="normaltextrun"/>
        </w:rPr>
        <w:t>]</w:t>
      </w:r>
      <w:r w:rsidR="002240B4" w:rsidRPr="006D1EC1">
        <w:t xml:space="preserve"> and all involved </w:t>
      </w:r>
      <w:r w:rsidR="00D942CA" w:rsidRPr="006D1EC1">
        <w:t>jurisdictions</w:t>
      </w:r>
      <w:r w:rsidR="002240B4" w:rsidRPr="006D1EC1">
        <w:t xml:space="preserve"> agree that family assistance services are no longer necessary. There may be ongoing activities for some </w:t>
      </w:r>
      <w:r w:rsidR="00D942CA" w:rsidRPr="006D1EC1">
        <w:t>jurisdictions</w:t>
      </w:r>
      <w:r w:rsidR="002240B4" w:rsidRPr="006D1EC1">
        <w:t xml:space="preserve"> related to family assistance once the initial incident response and recovery have been completed.</w:t>
      </w:r>
    </w:p>
    <w:p w14:paraId="54C159A1" w14:textId="7412452F" w:rsidR="00345E51" w:rsidRPr="006D1EC1" w:rsidRDefault="00345E51" w:rsidP="00E25107">
      <w:pPr>
        <w:pStyle w:val="Heading3"/>
        <w:numPr>
          <w:ilvl w:val="2"/>
          <w:numId w:val="31"/>
        </w:numPr>
      </w:pPr>
      <w:bookmarkStart w:id="73" w:name="_Toc75897271"/>
      <w:bookmarkStart w:id="74" w:name="_Toc110088406"/>
      <w:r w:rsidRPr="006D1EC1">
        <w:t>Thresholds for Demobilization</w:t>
      </w:r>
      <w:bookmarkEnd w:id="73"/>
      <w:bookmarkEnd w:id="74"/>
    </w:p>
    <w:p w14:paraId="18986044" w14:textId="310A4D03" w:rsidR="00345E51" w:rsidRPr="006D1EC1" w:rsidRDefault="00345E51" w:rsidP="00345E51">
      <w:pPr>
        <w:pStyle w:val="BodyText"/>
      </w:pPr>
      <w:r w:rsidRPr="006D1EC1">
        <w:t>The time and date of demobilization should be clearly communicated to all families and referral services and, if necessary, case management may be set up in advance to handle any further follow-up for families.</w:t>
      </w:r>
    </w:p>
    <w:p w14:paraId="3717E4C4" w14:textId="77777777" w:rsidR="00A647BC" w:rsidRDefault="00345E51" w:rsidP="00345E51">
      <w:pPr>
        <w:pStyle w:val="BodyText"/>
      </w:pPr>
      <w:r w:rsidRPr="006D1EC1">
        <w:t>Some general considerations when planning for demobilization include:</w:t>
      </w:r>
    </w:p>
    <w:p w14:paraId="478B0696" w14:textId="04447191" w:rsidR="00221E88" w:rsidRDefault="00345E51" w:rsidP="00345E51">
      <w:pPr>
        <w:pStyle w:val="Bullet"/>
        <w:rPr>
          <w:rFonts w:ascii="Symbol"/>
        </w:rPr>
      </w:pPr>
      <w:r w:rsidRPr="006D1EC1">
        <w:t>Number of clients</w:t>
      </w:r>
      <w:r w:rsidRPr="006D1EC1">
        <w:rPr>
          <w:spacing w:val="-11"/>
        </w:rPr>
        <w:t xml:space="preserve"> </w:t>
      </w:r>
      <w:r w:rsidRPr="006D1EC1">
        <w:t>seen per day</w:t>
      </w:r>
      <w:r w:rsidR="00221E88">
        <w:rPr>
          <w:rFonts w:ascii="Symbol"/>
        </w:rPr>
        <w:t>;</w:t>
      </w:r>
    </w:p>
    <w:p w14:paraId="3B888A46" w14:textId="0474F489" w:rsidR="00221E88" w:rsidRDefault="00345E51" w:rsidP="00345E51">
      <w:pPr>
        <w:pStyle w:val="Bullet"/>
        <w:rPr>
          <w:rFonts w:ascii="Symbol"/>
        </w:rPr>
      </w:pPr>
      <w:r w:rsidRPr="006D1EC1">
        <w:t xml:space="preserve">Number of </w:t>
      </w:r>
      <w:r w:rsidRPr="001A5D23">
        <w:t>decedents still to identify</w:t>
      </w:r>
      <w:r w:rsidR="00221E88">
        <w:rPr>
          <w:rFonts w:ascii="Symbol"/>
        </w:rPr>
        <w:t>;</w:t>
      </w:r>
    </w:p>
    <w:p w14:paraId="002D7AD9" w14:textId="7F144BB7" w:rsidR="00221E88" w:rsidRDefault="00345E51" w:rsidP="00345E51">
      <w:pPr>
        <w:pStyle w:val="Bullet"/>
        <w:rPr>
          <w:rFonts w:ascii="Symbol"/>
        </w:rPr>
      </w:pPr>
      <w:r w:rsidRPr="006D1EC1">
        <w:t>Number of unaccounted</w:t>
      </w:r>
      <w:r w:rsidR="00221E88">
        <w:t>-</w:t>
      </w:r>
      <w:r w:rsidRPr="006D1EC1">
        <w:t>for persons still to</w:t>
      </w:r>
      <w:r w:rsidRPr="006D1EC1">
        <w:rPr>
          <w:spacing w:val="-11"/>
        </w:rPr>
        <w:t xml:space="preserve"> </w:t>
      </w:r>
      <w:r w:rsidRPr="006D1EC1">
        <w:t>locate</w:t>
      </w:r>
      <w:r w:rsidR="00221E88">
        <w:rPr>
          <w:rFonts w:ascii="Symbol"/>
        </w:rPr>
        <w:t>;</w:t>
      </w:r>
    </w:p>
    <w:p w14:paraId="6BCE7B05" w14:textId="21486777" w:rsidR="00221E88" w:rsidRDefault="00345E51" w:rsidP="00345E51">
      <w:pPr>
        <w:pStyle w:val="Bullet"/>
        <w:rPr>
          <w:rFonts w:ascii="Symbol"/>
        </w:rPr>
      </w:pPr>
      <w:r w:rsidRPr="006D1EC1">
        <w:t xml:space="preserve">Ability of other organizations to handle </w:t>
      </w:r>
      <w:r w:rsidRPr="00934FB5">
        <w:t>current operational</w:t>
      </w:r>
      <w:r w:rsidRPr="006D1EC1">
        <w:t xml:space="preserve"> needs off-site</w:t>
      </w:r>
      <w:r w:rsidR="00221E88">
        <w:t>; and</w:t>
      </w:r>
    </w:p>
    <w:p w14:paraId="40C043EB" w14:textId="77E6244F" w:rsidR="00345E51" w:rsidRPr="006D1EC1" w:rsidRDefault="00345E51" w:rsidP="00345E51">
      <w:pPr>
        <w:pStyle w:val="Bullet"/>
        <w:rPr>
          <w:rFonts w:ascii="Symbol"/>
        </w:rPr>
      </w:pPr>
      <w:r w:rsidRPr="006D1EC1">
        <w:t>Need for daily</w:t>
      </w:r>
      <w:r w:rsidRPr="006D1EC1">
        <w:rPr>
          <w:spacing w:val="-11"/>
        </w:rPr>
        <w:t xml:space="preserve"> </w:t>
      </w:r>
      <w:r w:rsidRPr="006D1EC1">
        <w:t>briefings</w:t>
      </w:r>
      <w:r w:rsidR="00221E88">
        <w:t>.</w:t>
      </w:r>
    </w:p>
    <w:p w14:paraId="3DE5F3B3" w14:textId="77777777" w:rsidR="00A647BC" w:rsidRDefault="00345E51" w:rsidP="00345E51">
      <w:pPr>
        <w:pStyle w:val="BodyText"/>
        <w:spacing w:line="270" w:lineRule="exact"/>
        <w:ind w:left="100"/>
      </w:pPr>
      <w:r w:rsidRPr="004A6BC3">
        <w:t>Criteria and thresholds</w:t>
      </w:r>
      <w:r w:rsidRPr="006D1EC1">
        <w:t xml:space="preserve"> to consider when planning for demobilization include the following:</w:t>
      </w:r>
    </w:p>
    <w:p w14:paraId="479D23AD" w14:textId="2AB00614" w:rsidR="00345E51" w:rsidRPr="006D1EC1" w:rsidRDefault="00345E51" w:rsidP="00345E51">
      <w:pPr>
        <w:pStyle w:val="Bullet"/>
        <w:rPr>
          <w:rFonts w:ascii="Symbol"/>
        </w:rPr>
      </w:pPr>
      <w:r w:rsidRPr="006D1EC1">
        <w:t>Daily briefings are no longer</w:t>
      </w:r>
      <w:r w:rsidRPr="006D1EC1">
        <w:rPr>
          <w:spacing w:val="-18"/>
        </w:rPr>
        <w:t xml:space="preserve"> </w:t>
      </w:r>
      <w:r w:rsidRPr="006D1EC1">
        <w:t>needed.</w:t>
      </w:r>
    </w:p>
    <w:p w14:paraId="726E9031" w14:textId="77777777" w:rsidR="00345E51" w:rsidRPr="006D1EC1" w:rsidRDefault="00345E51" w:rsidP="00345E51">
      <w:pPr>
        <w:pStyle w:val="Bullet"/>
        <w:rPr>
          <w:rFonts w:ascii="Symbol"/>
        </w:rPr>
      </w:pPr>
      <w:r w:rsidRPr="006D1EC1">
        <w:t>Rescue, recovery investigations, and identification have decreased and can be handled through normal operations.</w:t>
      </w:r>
    </w:p>
    <w:p w14:paraId="169E9AAB" w14:textId="77777777" w:rsidR="00345E51" w:rsidRPr="006D1EC1" w:rsidRDefault="00345E51" w:rsidP="00345E51">
      <w:pPr>
        <w:pStyle w:val="Bullet"/>
        <w:rPr>
          <w:rFonts w:ascii="Symbol"/>
        </w:rPr>
      </w:pPr>
      <w:r w:rsidRPr="006D1EC1">
        <w:t>Fewer than five clients per day register at the FAC for three consecutive days.</w:t>
      </w:r>
    </w:p>
    <w:p w14:paraId="5DA05721" w14:textId="77777777" w:rsidR="00345E51" w:rsidRPr="006D1EC1" w:rsidRDefault="00345E51" w:rsidP="00345E51">
      <w:pPr>
        <w:pStyle w:val="Bullet"/>
        <w:rPr>
          <w:rFonts w:ascii="Symbol"/>
        </w:rPr>
      </w:pPr>
      <w:r w:rsidRPr="006D1EC1">
        <w:t>Memorial services have been arranged for family and</w:t>
      </w:r>
      <w:r w:rsidRPr="006D1EC1">
        <w:rPr>
          <w:spacing w:val="-25"/>
        </w:rPr>
        <w:t xml:space="preserve"> </w:t>
      </w:r>
      <w:r w:rsidRPr="006D1EC1">
        <w:t>friends.</w:t>
      </w:r>
    </w:p>
    <w:p w14:paraId="6B3B71FD" w14:textId="77777777" w:rsidR="00345E51" w:rsidRPr="006D1EC1" w:rsidRDefault="00345E51" w:rsidP="00345E51">
      <w:pPr>
        <w:pStyle w:val="Bullet"/>
        <w:rPr>
          <w:rFonts w:ascii="Symbol"/>
        </w:rPr>
      </w:pPr>
      <w:r w:rsidRPr="006D1EC1">
        <w:t>Provisions have been made for the return of personal effects.</w:t>
      </w:r>
    </w:p>
    <w:p w14:paraId="6290F16B" w14:textId="4A1B46FA" w:rsidR="00345E51" w:rsidRPr="006D1EC1" w:rsidRDefault="00345E51" w:rsidP="00345E51">
      <w:pPr>
        <w:pStyle w:val="Bullet"/>
        <w:rPr>
          <w:rFonts w:ascii="Symbol"/>
        </w:rPr>
      </w:pPr>
      <w:r w:rsidRPr="006D1EC1">
        <w:t>Ongoing</w:t>
      </w:r>
      <w:r w:rsidRPr="006D1EC1">
        <w:rPr>
          <w:spacing w:val="-5"/>
        </w:rPr>
        <w:t xml:space="preserve"> </w:t>
      </w:r>
      <w:r w:rsidRPr="006D1EC1">
        <w:t>case</w:t>
      </w:r>
      <w:r w:rsidRPr="006D1EC1">
        <w:rPr>
          <w:spacing w:val="-6"/>
        </w:rPr>
        <w:t xml:space="preserve"> </w:t>
      </w:r>
      <w:r w:rsidRPr="006D1EC1">
        <w:t>management</w:t>
      </w:r>
      <w:r w:rsidRPr="006D1EC1">
        <w:rPr>
          <w:spacing w:val="-5"/>
        </w:rPr>
        <w:t xml:space="preserve"> </w:t>
      </w:r>
      <w:r w:rsidRPr="006D1EC1">
        <w:t>and/or</w:t>
      </w:r>
      <w:r w:rsidRPr="006D1EC1">
        <w:rPr>
          <w:spacing w:val="-5"/>
        </w:rPr>
        <w:t xml:space="preserve"> a </w:t>
      </w:r>
      <w:r w:rsidRPr="006D1EC1">
        <w:t>hotline</w:t>
      </w:r>
      <w:r w:rsidRPr="006D1EC1">
        <w:rPr>
          <w:spacing w:val="-5"/>
        </w:rPr>
        <w:t xml:space="preserve"> </w:t>
      </w:r>
      <w:r w:rsidRPr="006D1EC1">
        <w:t>number</w:t>
      </w:r>
      <w:r w:rsidRPr="006D1EC1">
        <w:rPr>
          <w:spacing w:val="-5"/>
        </w:rPr>
        <w:t xml:space="preserve"> </w:t>
      </w:r>
      <w:r w:rsidRPr="006D1EC1">
        <w:t>has</w:t>
      </w:r>
      <w:r w:rsidRPr="006D1EC1">
        <w:rPr>
          <w:spacing w:val="-5"/>
        </w:rPr>
        <w:t xml:space="preserve"> </w:t>
      </w:r>
      <w:r w:rsidRPr="006D1EC1">
        <w:t>been</w:t>
      </w:r>
      <w:r w:rsidRPr="006D1EC1">
        <w:rPr>
          <w:spacing w:val="-5"/>
        </w:rPr>
        <w:t xml:space="preserve"> </w:t>
      </w:r>
      <w:r w:rsidRPr="006D1EC1">
        <w:t>established</w:t>
      </w:r>
      <w:r w:rsidR="00221E88">
        <w:t>,</w:t>
      </w:r>
      <w:r w:rsidRPr="006D1EC1">
        <w:rPr>
          <w:spacing w:val="-8"/>
        </w:rPr>
        <w:t xml:space="preserve"> </w:t>
      </w:r>
      <w:r w:rsidRPr="006D1EC1">
        <w:t>if</w:t>
      </w:r>
      <w:r w:rsidRPr="006D1EC1">
        <w:rPr>
          <w:spacing w:val="-5"/>
        </w:rPr>
        <w:t xml:space="preserve"> </w:t>
      </w:r>
      <w:r w:rsidRPr="006D1EC1">
        <w:t>needed.</w:t>
      </w:r>
    </w:p>
    <w:p w14:paraId="72D56BD2" w14:textId="3E22B9B5" w:rsidR="00345E51" w:rsidRPr="00F77023" w:rsidRDefault="00302C8B" w:rsidP="00345E51">
      <w:pPr>
        <w:pStyle w:val="BodyText"/>
      </w:pPr>
      <w:r>
        <w:t>It is important to c</w:t>
      </w:r>
      <w:r w:rsidRPr="00302C8B">
        <w:t xml:space="preserve">onduct a final closing assessment of the facility with the facility owner to ensure facility is returned in satisfactory condition. </w:t>
      </w:r>
      <w:r>
        <w:t>A</w:t>
      </w:r>
      <w:r w:rsidRPr="00302C8B">
        <w:t>ny damage or issues</w:t>
      </w:r>
      <w:r>
        <w:t xml:space="preserve"> must be addressed and remediated during </w:t>
      </w:r>
      <w:r w:rsidR="00F84B3C" w:rsidRPr="00F77023">
        <w:t>demobilization</w:t>
      </w:r>
      <w:r w:rsidRPr="00F77023">
        <w:t xml:space="preserve">. </w:t>
      </w:r>
      <w:r w:rsidR="00345E51" w:rsidRPr="00F77023">
        <w:t xml:space="preserve">An FAC Demobilization Checklist is included in </w:t>
      </w:r>
      <w:r w:rsidR="00221E88" w:rsidRPr="00F77023">
        <w:fldChar w:fldCharType="begin"/>
      </w:r>
      <w:r w:rsidR="00221E88" w:rsidRPr="00F77023">
        <w:instrText xml:space="preserve"> REF _Ref107219764 \r \h </w:instrText>
      </w:r>
      <w:r w:rsidR="00F77023" w:rsidRPr="00F77023">
        <w:instrText xml:space="preserve"> \* MERGEFORMAT </w:instrText>
      </w:r>
      <w:r w:rsidR="00221E88" w:rsidRPr="00F77023">
        <w:fldChar w:fldCharType="separate"/>
      </w:r>
      <w:r w:rsidR="00C067CC" w:rsidRPr="00F77023">
        <w:t xml:space="preserve">Appendix C: </w:t>
      </w:r>
      <w:r w:rsidR="00221E88" w:rsidRPr="00F77023">
        <w:fldChar w:fldCharType="end"/>
      </w:r>
      <w:r w:rsidR="005D1559" w:rsidRPr="00F77023">
        <w:t>Attachment</w:t>
      </w:r>
      <w:r w:rsidR="00221E88" w:rsidRPr="00F77023">
        <w:t xml:space="preserve"> I</w:t>
      </w:r>
      <w:r w:rsidR="009E6BB9" w:rsidRPr="00F77023">
        <w:t>: Demobilization Tools.</w:t>
      </w:r>
    </w:p>
    <w:p w14:paraId="61D2276C" w14:textId="2A2E29F9" w:rsidR="00730137" w:rsidRPr="006D1EC1" w:rsidRDefault="007B2672" w:rsidP="00E25107">
      <w:pPr>
        <w:pStyle w:val="Heading2"/>
        <w:numPr>
          <w:ilvl w:val="1"/>
          <w:numId w:val="31"/>
        </w:numPr>
      </w:pPr>
      <w:bookmarkStart w:id="75" w:name="_Organization/Staffing"/>
      <w:bookmarkStart w:id="76" w:name="_Toc110088407"/>
      <w:bookmarkEnd w:id="75"/>
      <w:r w:rsidRPr="006D1EC1">
        <w:t>Organization/Staffing</w:t>
      </w:r>
      <w:bookmarkEnd w:id="76"/>
    </w:p>
    <w:p w14:paraId="0596EE65" w14:textId="73C61972" w:rsidR="00A647BC" w:rsidRDefault="00C37F3F" w:rsidP="006026DC">
      <w:pPr>
        <w:pStyle w:val="BodyText"/>
        <w:rPr>
          <w:highlight w:val="yellow"/>
        </w:rPr>
      </w:pPr>
      <w:bookmarkStart w:id="77" w:name="_Ref15919517"/>
      <w:r w:rsidRPr="006D1EC1">
        <w:t xml:space="preserve">Staffing is the most </w:t>
      </w:r>
      <w:r w:rsidR="00221E88">
        <w:t xml:space="preserve">important </w:t>
      </w:r>
      <w:r w:rsidRPr="006D1EC1">
        <w:t xml:space="preserve">component of FAC operations. In this highly sensitive environment, it is critical that all staff, employed or volunteer, are appropriately trained </w:t>
      </w:r>
      <w:r w:rsidR="00054CB5">
        <w:t xml:space="preserve">and qualified </w:t>
      </w:r>
      <w:r w:rsidRPr="006D1EC1">
        <w:t>to provide services as dictated by their respective FAC roles and responsibilities</w:t>
      </w:r>
      <w:r w:rsidR="00062E6B">
        <w:t>.</w:t>
      </w:r>
    </w:p>
    <w:p w14:paraId="53D51ABE" w14:textId="6AF1E468" w:rsidR="00D30F12" w:rsidRPr="006D1EC1" w:rsidRDefault="00D30F12" w:rsidP="00E25107">
      <w:pPr>
        <w:pStyle w:val="Heading3"/>
        <w:numPr>
          <w:ilvl w:val="2"/>
          <w:numId w:val="31"/>
        </w:numPr>
      </w:pPr>
      <w:bookmarkStart w:id="78" w:name="_Toc110088408"/>
      <w:r w:rsidRPr="006D1EC1">
        <w:t>Friends and Relatives Center</w:t>
      </w:r>
      <w:bookmarkEnd w:id="78"/>
    </w:p>
    <w:p w14:paraId="529640CF" w14:textId="35E1D29A" w:rsidR="006B5F63" w:rsidRPr="00062E6B" w:rsidRDefault="006B5F63" w:rsidP="006B5F63">
      <w:pPr>
        <w:pStyle w:val="BodyText"/>
      </w:pPr>
      <w:r w:rsidRPr="006D1EC1">
        <w:t>While staffing for the FRC will be limited in services and scope and designed to fill a</w:t>
      </w:r>
      <w:r w:rsidR="00054CB5">
        <w:t xml:space="preserve"> </w:t>
      </w:r>
      <w:r w:rsidRPr="006D1EC1">
        <w:t>need</w:t>
      </w:r>
      <w:r w:rsidR="00054CB5">
        <w:t xml:space="preserve"> in the </w:t>
      </w:r>
      <w:r w:rsidRPr="006D1EC1">
        <w:t>short</w:t>
      </w:r>
      <w:r w:rsidR="00054CB5">
        <w:t xml:space="preserve"> </w:t>
      </w:r>
      <w:r w:rsidRPr="006D1EC1">
        <w:t xml:space="preserve">term, it is the most </w:t>
      </w:r>
      <w:r w:rsidR="00054CB5">
        <w:t xml:space="preserve">important </w:t>
      </w:r>
      <w:r w:rsidRPr="006D1EC1">
        <w:t>component of FRC operations. It is suggested that all staff working in a</w:t>
      </w:r>
      <w:r w:rsidR="00054CB5">
        <w:t>n</w:t>
      </w:r>
      <w:r w:rsidRPr="006D1EC1">
        <w:t xml:space="preserve"> FRC </w:t>
      </w:r>
      <w:r w:rsidRPr="006D1EC1">
        <w:lastRenderedPageBreak/>
        <w:t xml:space="preserve">environment review and sign a confidentiality agreement. A confidentiality agreement can be found in </w:t>
      </w:r>
      <w:r w:rsidR="00054CB5" w:rsidRPr="00062E6B">
        <w:fldChar w:fldCharType="begin"/>
      </w:r>
      <w:r w:rsidR="00054CB5" w:rsidRPr="00062E6B">
        <w:instrText xml:space="preserve"> REF _Ref107219323 \r \h </w:instrText>
      </w:r>
      <w:r w:rsidR="00062E6B" w:rsidRPr="00062E6B">
        <w:instrText xml:space="preserve"> \* MERGEFORMAT </w:instrText>
      </w:r>
      <w:r w:rsidR="00054CB5" w:rsidRPr="00062E6B">
        <w:fldChar w:fldCharType="separate"/>
      </w:r>
      <w:r w:rsidR="00C067CC" w:rsidRPr="00062E6B">
        <w:t xml:space="preserve">Appendix B: </w:t>
      </w:r>
      <w:r w:rsidR="00054CB5" w:rsidRPr="00062E6B">
        <w:fldChar w:fldCharType="end"/>
      </w:r>
      <w:r w:rsidR="00193D63" w:rsidRPr="00062E6B">
        <w:t xml:space="preserve">Attachment </w:t>
      </w:r>
      <w:r w:rsidR="006F4968" w:rsidRPr="00062E6B">
        <w:t>B-3</w:t>
      </w:r>
      <w:r w:rsidR="00150D2D" w:rsidRPr="00062E6B">
        <w:t>:</w:t>
      </w:r>
      <w:r w:rsidR="00BC14B8" w:rsidRPr="00062E6B">
        <w:t xml:space="preserve"> Staff Confidentiality Agreement</w:t>
      </w:r>
      <w:r w:rsidRPr="00062E6B">
        <w:t>.</w:t>
      </w:r>
    </w:p>
    <w:p w14:paraId="5C6F117F" w14:textId="29771B23" w:rsidR="006F4968" w:rsidRPr="006D1EC1" w:rsidRDefault="006B5F63" w:rsidP="006B5F63">
      <w:pPr>
        <w:pStyle w:val="BodyText"/>
      </w:pPr>
      <w:r w:rsidRPr="006D1EC1">
        <w:t xml:space="preserve">The quantity or number of staff needed should be determined at the time of the incident, based on its complexity and the estimated number of potential victims. Government and nonprofit organizations are ideally the primary providers of FRC services. </w:t>
      </w:r>
      <w:r w:rsidR="009F4969" w:rsidRPr="006D1EC1">
        <w:t>C</w:t>
      </w:r>
      <w:r w:rsidRPr="006D1EC1">
        <w:t xml:space="preserve">ore staff from the FRC managing agency and from the local </w:t>
      </w:r>
      <w:r w:rsidR="00BC51AE" w:rsidRPr="006D1EC1">
        <w:t>[</w:t>
      </w:r>
      <w:r w:rsidR="00BC51AE" w:rsidRPr="006D1EC1">
        <w:rPr>
          <w:highlight w:val="lightGray"/>
        </w:rPr>
        <w:t>jurisdiction</w:t>
      </w:r>
      <w:r w:rsidR="00BC51AE" w:rsidRPr="006D1EC1">
        <w:t>]</w:t>
      </w:r>
      <w:r w:rsidRPr="006D1EC1">
        <w:t xml:space="preserve"> </w:t>
      </w:r>
      <w:r w:rsidR="003C0D08">
        <w:t>[</w:t>
      </w:r>
      <w:r w:rsidR="003C0D08" w:rsidRPr="00905099">
        <w:rPr>
          <w:rStyle w:val="normaltextrun"/>
          <w:highlight w:val="lightGray"/>
        </w:rPr>
        <w:t>Medical Examiner</w:t>
      </w:r>
      <w:r w:rsidR="003C0D08">
        <w:rPr>
          <w:rStyle w:val="normaltextrun"/>
          <w:highlight w:val="lightGray"/>
        </w:rPr>
        <w:t>’s</w:t>
      </w:r>
      <w:r w:rsidR="003C0D08" w:rsidRPr="00905099">
        <w:rPr>
          <w:rStyle w:val="normaltextrun"/>
          <w:highlight w:val="lightGray"/>
        </w:rPr>
        <w:t>/Coroner</w:t>
      </w:r>
      <w:r w:rsidR="003C0D08">
        <w:rPr>
          <w:rStyle w:val="normaltextrun"/>
          <w:highlight w:val="lightGray"/>
        </w:rPr>
        <w:t>’s</w:t>
      </w:r>
      <w:r w:rsidR="003C0D08" w:rsidRPr="00905099">
        <w:rPr>
          <w:rStyle w:val="normaltextrun"/>
          <w:highlight w:val="lightGray"/>
        </w:rPr>
        <w:t>/Justice of the Peace</w:t>
      </w:r>
      <w:r w:rsidR="003C0D08" w:rsidRPr="003C0D08">
        <w:rPr>
          <w:rStyle w:val="normaltextrun"/>
          <w:highlight w:val="lightGray"/>
        </w:rPr>
        <w:t>’s</w:t>
      </w:r>
      <w:r w:rsidR="003C0D08">
        <w:rPr>
          <w:rStyle w:val="normaltextrun"/>
        </w:rPr>
        <w:t>]</w:t>
      </w:r>
      <w:r w:rsidR="003C0D08" w:rsidRPr="006D1EC1">
        <w:t xml:space="preserve"> </w:t>
      </w:r>
      <w:r w:rsidRPr="006D1EC1">
        <w:t xml:space="preserve">Office </w:t>
      </w:r>
      <w:r w:rsidR="00054CB5">
        <w:t>are</w:t>
      </w:r>
      <w:r w:rsidRPr="006D1EC1">
        <w:t xml:space="preserve"> important </w:t>
      </w:r>
      <w:r w:rsidR="00054CB5">
        <w:t xml:space="preserve">for </w:t>
      </w:r>
      <w:r w:rsidRPr="006D1EC1">
        <w:t>ensuring continuity for families. Involving additional agencies with experience in providing family assistance for mass fatalities is strongl</w:t>
      </w:r>
      <w:r w:rsidR="00A462BA" w:rsidRPr="006D1EC1">
        <w:t>y recommended.</w:t>
      </w:r>
    </w:p>
    <w:p w14:paraId="71C4A4D4" w14:textId="29DFCED2" w:rsidR="00B44580" w:rsidRPr="006D1EC1" w:rsidRDefault="00054CB5" w:rsidP="00B44580">
      <w:pPr>
        <w:pStyle w:val="BodyText"/>
      </w:pPr>
      <w:r>
        <w:fldChar w:fldCharType="begin"/>
      </w:r>
      <w:r>
        <w:instrText xml:space="preserve"> REF _Ref107223101 \h </w:instrText>
      </w:r>
      <w:r>
        <w:fldChar w:fldCharType="separate"/>
      </w:r>
      <w:r w:rsidR="00C067CC" w:rsidRPr="006D1EC1">
        <w:t xml:space="preserve">Figure </w:t>
      </w:r>
      <w:r w:rsidR="00C067CC">
        <w:rPr>
          <w:noProof/>
        </w:rPr>
        <w:t>3</w:t>
      </w:r>
      <w:r>
        <w:fldChar w:fldCharType="end"/>
      </w:r>
      <w:r>
        <w:t xml:space="preserve"> is </w:t>
      </w:r>
      <w:r w:rsidR="00B44580" w:rsidRPr="006D1EC1">
        <w:t xml:space="preserve">meant to serve as staffing recommendations </w:t>
      </w:r>
      <w:r w:rsidR="0072224E">
        <w:t xml:space="preserve">for </w:t>
      </w:r>
      <w:r w:rsidR="00B44580" w:rsidRPr="006D1EC1">
        <w:t xml:space="preserve">an </w:t>
      </w:r>
      <w:r w:rsidR="0072224E">
        <w:t xml:space="preserve">FRC that is compliant with the approach of an </w:t>
      </w:r>
      <w:r w:rsidR="0072224E" w:rsidRPr="006D1EC1">
        <w:t>Incident Command System</w:t>
      </w:r>
      <w:r w:rsidR="0072224E">
        <w:t xml:space="preserve"> (ICS). </w:t>
      </w:r>
      <w:r w:rsidR="00B44580" w:rsidRPr="006D1EC1">
        <w:t>The entity responsible for FRC activation (a) determine</w:t>
      </w:r>
      <w:r w:rsidR="0072224E">
        <w:t>s</w:t>
      </w:r>
      <w:r w:rsidR="00B44580" w:rsidRPr="006D1EC1">
        <w:t xml:space="preserve"> an ICS-compliant organization strategy based on incident scope and (b) fill</w:t>
      </w:r>
      <w:r w:rsidR="0072224E">
        <w:t>s</w:t>
      </w:r>
      <w:r w:rsidR="00B44580" w:rsidRPr="006D1EC1">
        <w:t xml:space="preserve"> additional </w:t>
      </w:r>
      <w:r w:rsidR="0094483F" w:rsidRPr="006D1EC1">
        <w:t>roles,</w:t>
      </w:r>
      <w:r w:rsidR="00B44580" w:rsidRPr="006D1EC1">
        <w:t xml:space="preserve"> as necessary.</w:t>
      </w:r>
    </w:p>
    <w:p w14:paraId="0BF82067" w14:textId="198DC749" w:rsidR="00D2738A" w:rsidRPr="006D1EC1" w:rsidRDefault="00B44580" w:rsidP="00B44580">
      <w:pPr>
        <w:pStyle w:val="BodyText"/>
      </w:pPr>
      <w:r w:rsidRPr="006D1EC1">
        <w:t xml:space="preserve">The FRC Director may elect to activate an FRC with fewer services if fewer resources are available or if there is not a high demand for services (e.g., </w:t>
      </w:r>
      <w:r w:rsidR="0072224E">
        <w:t xml:space="preserve">a </w:t>
      </w:r>
      <w:r w:rsidRPr="006D1EC1">
        <w:t xml:space="preserve">smaller incident). In such cases, responsibilities tasked to positions not shown </w:t>
      </w:r>
      <w:r w:rsidR="00430307">
        <w:t>in figure 3</w:t>
      </w:r>
      <w:r w:rsidRPr="006D1EC1">
        <w:t xml:space="preserve"> should be carried out by the next highe</w:t>
      </w:r>
      <w:r w:rsidR="009064B3">
        <w:t>r</w:t>
      </w:r>
      <w:r w:rsidRPr="006D1EC1">
        <w:t xml:space="preserve"> filled position in that section</w:t>
      </w:r>
      <w:r w:rsidR="008752A8">
        <w:t>; d</w:t>
      </w:r>
      <w:r w:rsidRPr="006D1EC1">
        <w:t xml:space="preserve">eputies, assistants, and staff can be </w:t>
      </w:r>
      <w:r w:rsidR="00346E35" w:rsidRPr="006D1EC1">
        <w:t>added,</w:t>
      </w:r>
      <w:r w:rsidRPr="006D1EC1">
        <w:t xml:space="preserve"> as necessary.</w:t>
      </w:r>
    </w:p>
    <w:p w14:paraId="64A6AC6C" w14:textId="693196D4" w:rsidR="00BE7D39" w:rsidRPr="006D1EC1" w:rsidRDefault="00BE7D39" w:rsidP="00B44580">
      <w:pPr>
        <w:pStyle w:val="BodyText"/>
      </w:pPr>
      <w:r w:rsidRPr="006D1EC1">
        <w:rPr>
          <w:noProof/>
          <w:color w:val="2B579A"/>
          <w:shd w:val="clear" w:color="auto" w:fill="E6E6E6"/>
        </w:rPr>
        <w:drawing>
          <wp:inline distT="0" distB="0" distL="0" distR="0" wp14:anchorId="2E743CED" wp14:editId="296F2301">
            <wp:extent cx="5935672" cy="3566644"/>
            <wp:effectExtent l="0" t="38100" r="0" b="914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1E1E685" w14:textId="09A8DC87" w:rsidR="00B225B2" w:rsidRPr="006D1EC1" w:rsidRDefault="00B225B2" w:rsidP="00B225B2">
      <w:pPr>
        <w:pStyle w:val="Caption"/>
      </w:pPr>
      <w:bookmarkStart w:id="79" w:name="_Ref107223101"/>
      <w:r w:rsidRPr="006D1EC1">
        <w:t xml:space="preserve">Figure </w:t>
      </w:r>
      <w:r w:rsidRPr="006D1EC1">
        <w:rPr>
          <w:color w:val="2B579A"/>
          <w:shd w:val="clear" w:color="auto" w:fill="E6E6E6"/>
        </w:rPr>
        <w:fldChar w:fldCharType="begin"/>
      </w:r>
      <w:r w:rsidRPr="006D1EC1">
        <w:instrText>SEQ Figure \* ARABIC</w:instrText>
      </w:r>
      <w:r w:rsidRPr="006D1EC1">
        <w:rPr>
          <w:color w:val="2B579A"/>
          <w:shd w:val="clear" w:color="auto" w:fill="E6E6E6"/>
        </w:rPr>
        <w:fldChar w:fldCharType="separate"/>
      </w:r>
      <w:r w:rsidR="00B97685">
        <w:rPr>
          <w:noProof/>
        </w:rPr>
        <w:t>3</w:t>
      </w:r>
      <w:r w:rsidRPr="006D1EC1">
        <w:rPr>
          <w:color w:val="2B579A"/>
          <w:shd w:val="clear" w:color="auto" w:fill="E6E6E6"/>
        </w:rPr>
        <w:fldChar w:fldCharType="end"/>
      </w:r>
      <w:bookmarkEnd w:id="79"/>
      <w:r w:rsidRPr="006D1EC1">
        <w:t>: FRC Organization Chart</w:t>
      </w:r>
    </w:p>
    <w:p w14:paraId="2E037FFC" w14:textId="26EF108A" w:rsidR="00B90943" w:rsidRPr="006D1EC1" w:rsidRDefault="00B90943" w:rsidP="00E25107">
      <w:pPr>
        <w:pStyle w:val="Heading4"/>
        <w:numPr>
          <w:ilvl w:val="3"/>
          <w:numId w:val="31"/>
        </w:numPr>
      </w:pPr>
      <w:bookmarkStart w:id="80" w:name="_Toc110088409"/>
      <w:r w:rsidRPr="006D1EC1">
        <w:t>Recommended Staffing Levels</w:t>
      </w:r>
      <w:bookmarkEnd w:id="80"/>
    </w:p>
    <w:p w14:paraId="6E8C588B" w14:textId="2C80CCBD" w:rsidR="0072224E" w:rsidRDefault="00A36DAE" w:rsidP="00B90943">
      <w:pPr>
        <w:pStyle w:val="BodyText"/>
      </w:pPr>
      <w:r>
        <w:t>The below table</w:t>
      </w:r>
      <w:r w:rsidR="00BF405A" w:rsidRPr="006D1EC1">
        <w:t xml:space="preserve"> provides estimates of the personnel resources needed to staff </w:t>
      </w:r>
      <w:r w:rsidR="006D168A" w:rsidRPr="006D1EC1">
        <w:t>an FRC</w:t>
      </w:r>
      <w:r w:rsidR="00BF405A" w:rsidRPr="006D1EC1">
        <w:t xml:space="preserve">, depending on the size of the incident. </w:t>
      </w:r>
      <w:r w:rsidR="00D20ABB">
        <w:t>[</w:t>
      </w:r>
      <w:r w:rsidR="00BF405A" w:rsidRPr="000A739E">
        <w:rPr>
          <w:highlight w:val="lightGray"/>
        </w:rPr>
        <w:t xml:space="preserve">These recommendations are intended to be scalable; jurisdictions should review internal staffing capabilities and </w:t>
      </w:r>
      <w:r w:rsidR="0072224E" w:rsidRPr="000A739E">
        <w:rPr>
          <w:highlight w:val="lightGray"/>
        </w:rPr>
        <w:t xml:space="preserve">adapt </w:t>
      </w:r>
      <w:r w:rsidR="00BF405A" w:rsidRPr="000A739E">
        <w:rPr>
          <w:highlight w:val="lightGray"/>
        </w:rPr>
        <w:t>the organizational chart to fit their needs.</w:t>
      </w:r>
      <w:r w:rsidR="00D20ABB" w:rsidRPr="000A739E">
        <w:rPr>
          <w:highlight w:val="lightGray"/>
        </w:rPr>
        <w:t>]</w:t>
      </w:r>
      <w:r w:rsidR="00BF405A" w:rsidRPr="006D1EC1">
        <w:t xml:space="preserve"> These estimates include staffing for entire branches and units. The</w:t>
      </w:r>
      <w:r w:rsidR="0072224E">
        <w:t xml:space="preserve">y </w:t>
      </w:r>
      <w:r w:rsidR="00BF405A" w:rsidRPr="006D1EC1">
        <w:t>assume a designated branch director or unit leader where not specifically indicated.</w:t>
      </w:r>
    </w:p>
    <w:p w14:paraId="0ACEB956" w14:textId="10AF5F15" w:rsidR="00BF405A" w:rsidRPr="006D1EC1" w:rsidRDefault="00712AA8" w:rsidP="00C54C75">
      <w:pPr>
        <w:pStyle w:val="Caption"/>
        <w:keepNext/>
      </w:pPr>
      <w:bookmarkStart w:id="81" w:name="_Ref107223305"/>
      <w:r w:rsidRPr="006D1EC1">
        <w:lastRenderedPageBreak/>
        <w:t xml:space="preserve">Table </w:t>
      </w:r>
      <w:r w:rsidRPr="006D1EC1">
        <w:rPr>
          <w:color w:val="2B579A"/>
          <w:shd w:val="clear" w:color="auto" w:fill="E6E6E6"/>
        </w:rPr>
        <w:fldChar w:fldCharType="begin"/>
      </w:r>
      <w:r w:rsidRPr="006D1EC1">
        <w:instrText>SEQ Table \* ARABIC</w:instrText>
      </w:r>
      <w:r w:rsidRPr="006D1EC1">
        <w:rPr>
          <w:color w:val="2B579A"/>
          <w:shd w:val="clear" w:color="auto" w:fill="E6E6E6"/>
        </w:rPr>
        <w:fldChar w:fldCharType="separate"/>
      </w:r>
      <w:r w:rsidR="00B97685">
        <w:rPr>
          <w:noProof/>
        </w:rPr>
        <w:t>6</w:t>
      </w:r>
      <w:r w:rsidRPr="006D1EC1">
        <w:rPr>
          <w:color w:val="2B579A"/>
          <w:shd w:val="clear" w:color="auto" w:fill="E6E6E6"/>
        </w:rPr>
        <w:fldChar w:fldCharType="end"/>
      </w:r>
      <w:bookmarkEnd w:id="81"/>
      <w:r w:rsidRPr="006D1EC1">
        <w:t>: FRC Staffing Recommendations</w:t>
      </w:r>
    </w:p>
    <w:tbl>
      <w:tblPr>
        <w:tblStyle w:val="TableGrid"/>
        <w:tblW w:w="0" w:type="auto"/>
        <w:tblLook w:val="04A0" w:firstRow="1" w:lastRow="0" w:firstColumn="1" w:lastColumn="0" w:noHBand="0" w:noVBand="1"/>
      </w:tblPr>
      <w:tblGrid>
        <w:gridCol w:w="2596"/>
        <w:gridCol w:w="4344"/>
        <w:gridCol w:w="2393"/>
      </w:tblGrid>
      <w:tr w:rsidR="00454D9D" w:rsidRPr="006D1EC1" w14:paraId="26C3668B" w14:textId="77777777" w:rsidTr="004746B6">
        <w:trPr>
          <w:cantSplit/>
          <w:trHeight w:val="310"/>
          <w:tblHeader/>
        </w:trPr>
        <w:tc>
          <w:tcPr>
            <w:tcW w:w="2596" w:type="dxa"/>
            <w:tcBorders>
              <w:top w:val="nil"/>
              <w:left w:val="nil"/>
            </w:tcBorders>
          </w:tcPr>
          <w:p w14:paraId="1B167D43" w14:textId="77777777" w:rsidR="00454D9D" w:rsidRPr="006D1EC1" w:rsidRDefault="00454D9D" w:rsidP="009666D4">
            <w:pPr>
              <w:pStyle w:val="TableText"/>
            </w:pPr>
          </w:p>
        </w:tc>
        <w:tc>
          <w:tcPr>
            <w:tcW w:w="4344" w:type="dxa"/>
            <w:tcBorders>
              <w:bottom w:val="single" w:sz="12" w:space="0" w:color="000000"/>
            </w:tcBorders>
            <w:shd w:val="clear" w:color="auto" w:fill="042F6E"/>
          </w:tcPr>
          <w:p w14:paraId="48D03580" w14:textId="77777777" w:rsidR="00454D9D" w:rsidRPr="003667D4" w:rsidRDefault="00454D9D" w:rsidP="009666D4">
            <w:pPr>
              <w:pStyle w:val="TableText"/>
              <w:rPr>
                <w:rFonts w:ascii="Segoe UI Semibold" w:hAnsi="Segoe UI Semibold" w:cs="Segoe UI Semibold"/>
                <w:b/>
              </w:rPr>
            </w:pPr>
            <w:r w:rsidRPr="003667D4">
              <w:rPr>
                <w:rFonts w:ascii="Segoe UI Semibold" w:hAnsi="Segoe UI Semibold" w:cs="Segoe UI Semibold"/>
              </w:rPr>
              <w:t>Minimum Positions</w:t>
            </w:r>
          </w:p>
        </w:tc>
        <w:tc>
          <w:tcPr>
            <w:tcW w:w="2393" w:type="dxa"/>
            <w:tcBorders>
              <w:bottom w:val="single" w:sz="12" w:space="0" w:color="000000"/>
            </w:tcBorders>
            <w:shd w:val="clear" w:color="auto" w:fill="042F6E"/>
          </w:tcPr>
          <w:p w14:paraId="76A1583F" w14:textId="77777777" w:rsidR="00454D9D" w:rsidRPr="003667D4" w:rsidRDefault="00454D9D" w:rsidP="00625CA8">
            <w:pPr>
              <w:pStyle w:val="TableText"/>
              <w:jc w:val="center"/>
              <w:rPr>
                <w:rFonts w:ascii="Segoe UI Semibold" w:hAnsi="Segoe UI Semibold" w:cs="Segoe UI Semibold"/>
              </w:rPr>
            </w:pPr>
            <w:r w:rsidRPr="003667D4">
              <w:rPr>
                <w:rFonts w:ascii="Segoe UI Semibold" w:hAnsi="Segoe UI Semibold" w:cs="Segoe UI Semibold"/>
              </w:rPr>
              <w:t>Number of Staff</w:t>
            </w:r>
          </w:p>
        </w:tc>
      </w:tr>
      <w:tr w:rsidR="00454D9D" w:rsidRPr="006D1EC1" w14:paraId="5D751121" w14:textId="77777777" w:rsidTr="00036A2C">
        <w:trPr>
          <w:cantSplit/>
          <w:trHeight w:val="326"/>
        </w:trPr>
        <w:tc>
          <w:tcPr>
            <w:tcW w:w="2596" w:type="dxa"/>
            <w:vMerge w:val="restart"/>
            <w:shd w:val="clear" w:color="auto" w:fill="A6A6A6" w:themeFill="background1" w:themeFillShade="A6"/>
            <w:vAlign w:val="center"/>
          </w:tcPr>
          <w:p w14:paraId="3141AD80" w14:textId="77777777" w:rsidR="00454D9D" w:rsidRPr="003667D4" w:rsidRDefault="00454D9D" w:rsidP="00036A2C">
            <w:pPr>
              <w:pStyle w:val="TableText"/>
              <w:rPr>
                <w:rFonts w:ascii="Segoe UI Semibold" w:hAnsi="Segoe UI Semibold" w:cs="Segoe UI Semibold"/>
              </w:rPr>
            </w:pPr>
            <w:r w:rsidRPr="003667D4">
              <w:rPr>
                <w:rFonts w:ascii="Segoe UI Semibold" w:hAnsi="Segoe UI Semibold" w:cs="Segoe UI Semibold"/>
              </w:rPr>
              <w:t>Command</w:t>
            </w:r>
          </w:p>
        </w:tc>
        <w:tc>
          <w:tcPr>
            <w:tcW w:w="4344" w:type="dxa"/>
            <w:tcBorders>
              <w:top w:val="single" w:sz="12" w:space="0" w:color="000000"/>
            </w:tcBorders>
          </w:tcPr>
          <w:p w14:paraId="3FA9DA85" w14:textId="77777777" w:rsidR="00454D9D" w:rsidRPr="00DE3605" w:rsidRDefault="00454D9D" w:rsidP="009666D4">
            <w:pPr>
              <w:pStyle w:val="TableText"/>
            </w:pPr>
            <w:r w:rsidRPr="00DE3605">
              <w:t>FAC Director</w:t>
            </w:r>
          </w:p>
        </w:tc>
        <w:tc>
          <w:tcPr>
            <w:tcW w:w="2393" w:type="dxa"/>
            <w:tcBorders>
              <w:top w:val="single" w:sz="12" w:space="0" w:color="000000"/>
            </w:tcBorders>
            <w:vAlign w:val="center"/>
          </w:tcPr>
          <w:p w14:paraId="7231040B" w14:textId="77777777" w:rsidR="00454D9D" w:rsidRPr="00DE3605" w:rsidRDefault="00454D9D" w:rsidP="00625CA8">
            <w:pPr>
              <w:pStyle w:val="TableText"/>
              <w:jc w:val="center"/>
            </w:pPr>
            <w:r w:rsidRPr="00DE3605">
              <w:t>1</w:t>
            </w:r>
          </w:p>
        </w:tc>
      </w:tr>
      <w:tr w:rsidR="00454D9D" w:rsidRPr="006D1EC1" w14:paraId="16F1CBD6" w14:textId="77777777" w:rsidTr="00036A2C">
        <w:trPr>
          <w:cantSplit/>
          <w:trHeight w:val="326"/>
        </w:trPr>
        <w:tc>
          <w:tcPr>
            <w:tcW w:w="2596" w:type="dxa"/>
            <w:vMerge/>
            <w:shd w:val="clear" w:color="auto" w:fill="A6A6A6" w:themeFill="background1" w:themeFillShade="A6"/>
            <w:vAlign w:val="center"/>
          </w:tcPr>
          <w:p w14:paraId="6F1F17FF" w14:textId="77777777" w:rsidR="00454D9D" w:rsidRPr="003667D4" w:rsidRDefault="00454D9D" w:rsidP="00036A2C">
            <w:pPr>
              <w:pStyle w:val="TableHeader"/>
              <w:jc w:val="left"/>
              <w:rPr>
                <w:rFonts w:ascii="Segoe UI Semibold" w:hAnsi="Segoe UI Semibold" w:cs="Segoe UI Semibold"/>
              </w:rPr>
            </w:pPr>
          </w:p>
        </w:tc>
        <w:tc>
          <w:tcPr>
            <w:tcW w:w="4344" w:type="dxa"/>
          </w:tcPr>
          <w:p w14:paraId="16E878E4" w14:textId="77777777" w:rsidR="00454D9D" w:rsidRPr="00DE3605" w:rsidRDefault="00454D9D" w:rsidP="009666D4">
            <w:pPr>
              <w:pStyle w:val="TableText"/>
            </w:pPr>
            <w:r w:rsidRPr="00DE3605">
              <w:t>Liaison Officer</w:t>
            </w:r>
          </w:p>
        </w:tc>
        <w:tc>
          <w:tcPr>
            <w:tcW w:w="2393" w:type="dxa"/>
            <w:vAlign w:val="center"/>
          </w:tcPr>
          <w:p w14:paraId="6F7281FD" w14:textId="77777777" w:rsidR="00454D9D" w:rsidRPr="00DE3605" w:rsidRDefault="00454D9D" w:rsidP="00625CA8">
            <w:pPr>
              <w:pStyle w:val="TableText"/>
              <w:jc w:val="center"/>
            </w:pPr>
            <w:r w:rsidRPr="00DE3605">
              <w:t>1</w:t>
            </w:r>
          </w:p>
        </w:tc>
      </w:tr>
      <w:tr w:rsidR="0051685A" w:rsidRPr="006D1EC1" w14:paraId="47DD501F" w14:textId="77777777" w:rsidTr="00036A2C">
        <w:trPr>
          <w:cantSplit/>
          <w:trHeight w:val="326"/>
        </w:trPr>
        <w:tc>
          <w:tcPr>
            <w:tcW w:w="2596" w:type="dxa"/>
            <w:vMerge/>
            <w:shd w:val="clear" w:color="auto" w:fill="A6A6A6" w:themeFill="background1" w:themeFillShade="A6"/>
            <w:vAlign w:val="center"/>
          </w:tcPr>
          <w:p w14:paraId="2B8C2DAD" w14:textId="77777777" w:rsidR="0051685A" w:rsidRPr="003667D4" w:rsidRDefault="0051685A" w:rsidP="00036A2C">
            <w:pPr>
              <w:pStyle w:val="TableHeader"/>
              <w:jc w:val="left"/>
              <w:rPr>
                <w:rFonts w:ascii="Segoe UI Semibold" w:hAnsi="Segoe UI Semibold" w:cs="Segoe UI Semibold"/>
              </w:rPr>
            </w:pPr>
          </w:p>
        </w:tc>
        <w:tc>
          <w:tcPr>
            <w:tcW w:w="4344" w:type="dxa"/>
          </w:tcPr>
          <w:p w14:paraId="3BC118CB" w14:textId="60AABEE5" w:rsidR="0051685A" w:rsidRPr="00DE3605" w:rsidRDefault="0051685A" w:rsidP="009666D4">
            <w:pPr>
              <w:pStyle w:val="TableText"/>
            </w:pPr>
            <w:r w:rsidRPr="00DE3605">
              <w:t>Public Information Officer</w:t>
            </w:r>
          </w:p>
        </w:tc>
        <w:tc>
          <w:tcPr>
            <w:tcW w:w="2393" w:type="dxa"/>
            <w:vAlign w:val="center"/>
          </w:tcPr>
          <w:p w14:paraId="79E10081" w14:textId="116A53A7" w:rsidR="0051685A" w:rsidRPr="00DE3605" w:rsidRDefault="0051685A" w:rsidP="00625CA8">
            <w:pPr>
              <w:pStyle w:val="TableText"/>
              <w:jc w:val="center"/>
            </w:pPr>
            <w:r w:rsidRPr="00DE3605">
              <w:t>1</w:t>
            </w:r>
          </w:p>
        </w:tc>
      </w:tr>
      <w:tr w:rsidR="00454D9D" w:rsidRPr="006D1EC1" w14:paraId="75222906" w14:textId="77777777" w:rsidTr="00A41580">
        <w:trPr>
          <w:cantSplit/>
          <w:trHeight w:val="341"/>
        </w:trPr>
        <w:tc>
          <w:tcPr>
            <w:tcW w:w="2596" w:type="dxa"/>
            <w:vMerge/>
            <w:tcBorders>
              <w:bottom w:val="single" w:sz="12" w:space="0" w:color="auto"/>
            </w:tcBorders>
            <w:shd w:val="clear" w:color="auto" w:fill="A6A6A6" w:themeFill="background1" w:themeFillShade="A6"/>
            <w:vAlign w:val="center"/>
          </w:tcPr>
          <w:p w14:paraId="55258D35" w14:textId="77777777" w:rsidR="00454D9D" w:rsidRPr="003667D4" w:rsidRDefault="00454D9D" w:rsidP="00036A2C">
            <w:pPr>
              <w:pStyle w:val="TableHeader"/>
              <w:jc w:val="left"/>
              <w:rPr>
                <w:rFonts w:ascii="Segoe UI Semibold" w:hAnsi="Segoe UI Semibold" w:cs="Segoe UI Semibold"/>
              </w:rPr>
            </w:pPr>
          </w:p>
        </w:tc>
        <w:tc>
          <w:tcPr>
            <w:tcW w:w="4344" w:type="dxa"/>
          </w:tcPr>
          <w:p w14:paraId="1CA71A80" w14:textId="77777777" w:rsidR="00454D9D" w:rsidRPr="00DE3605" w:rsidRDefault="00454D9D" w:rsidP="009666D4">
            <w:pPr>
              <w:pStyle w:val="TableText"/>
            </w:pPr>
            <w:r w:rsidRPr="00DE3605">
              <w:t>Safety Officer</w:t>
            </w:r>
          </w:p>
        </w:tc>
        <w:tc>
          <w:tcPr>
            <w:tcW w:w="2393" w:type="dxa"/>
            <w:vAlign w:val="center"/>
          </w:tcPr>
          <w:p w14:paraId="51B057B9" w14:textId="77777777" w:rsidR="00454D9D" w:rsidRPr="00DE3605" w:rsidRDefault="00454D9D" w:rsidP="00625CA8">
            <w:pPr>
              <w:pStyle w:val="TableText"/>
              <w:jc w:val="center"/>
            </w:pPr>
            <w:r w:rsidRPr="00DE3605">
              <w:t>1</w:t>
            </w:r>
          </w:p>
        </w:tc>
      </w:tr>
      <w:tr w:rsidR="00454D9D" w:rsidRPr="006D1EC1" w14:paraId="1B70C6AA" w14:textId="77777777" w:rsidTr="00A41580">
        <w:trPr>
          <w:cantSplit/>
          <w:trHeight w:val="310"/>
        </w:trPr>
        <w:tc>
          <w:tcPr>
            <w:tcW w:w="2596" w:type="dxa"/>
            <w:vMerge w:val="restart"/>
            <w:tcBorders>
              <w:top w:val="single" w:sz="12" w:space="0" w:color="auto"/>
            </w:tcBorders>
            <w:shd w:val="clear" w:color="auto" w:fill="C41230"/>
            <w:vAlign w:val="center"/>
          </w:tcPr>
          <w:p w14:paraId="3A8CBCB2" w14:textId="77777777" w:rsidR="00454D9D" w:rsidRPr="003667D4" w:rsidRDefault="00454D9D" w:rsidP="00036A2C">
            <w:pPr>
              <w:pStyle w:val="TableText"/>
              <w:rPr>
                <w:rFonts w:ascii="Segoe UI Semibold" w:hAnsi="Segoe UI Semibold" w:cs="Segoe UI Semibold"/>
                <w:b/>
              </w:rPr>
            </w:pPr>
            <w:r w:rsidRPr="003667D4">
              <w:rPr>
                <w:rFonts w:ascii="Segoe UI Semibold" w:hAnsi="Segoe UI Semibold" w:cs="Segoe UI Semibold"/>
              </w:rPr>
              <w:t>Operations Section</w:t>
            </w:r>
          </w:p>
        </w:tc>
        <w:tc>
          <w:tcPr>
            <w:tcW w:w="4344" w:type="dxa"/>
            <w:tcBorders>
              <w:top w:val="single" w:sz="12" w:space="0" w:color="000000"/>
            </w:tcBorders>
          </w:tcPr>
          <w:p w14:paraId="442FD9B2" w14:textId="77777777" w:rsidR="00454D9D" w:rsidRPr="00DE3605" w:rsidRDefault="00454D9D" w:rsidP="009666D4">
            <w:pPr>
              <w:pStyle w:val="TableText"/>
            </w:pPr>
            <w:r w:rsidRPr="00DE3605">
              <w:t>Operations Section Chief</w:t>
            </w:r>
          </w:p>
        </w:tc>
        <w:tc>
          <w:tcPr>
            <w:tcW w:w="2393" w:type="dxa"/>
            <w:tcBorders>
              <w:top w:val="single" w:sz="12" w:space="0" w:color="000000"/>
            </w:tcBorders>
            <w:vAlign w:val="center"/>
          </w:tcPr>
          <w:p w14:paraId="7ABF641E" w14:textId="77777777" w:rsidR="00454D9D" w:rsidRPr="00DE3605" w:rsidRDefault="00454D9D" w:rsidP="00625CA8">
            <w:pPr>
              <w:pStyle w:val="TableText"/>
              <w:jc w:val="center"/>
            </w:pPr>
            <w:r w:rsidRPr="00DE3605">
              <w:t>1</w:t>
            </w:r>
          </w:p>
        </w:tc>
      </w:tr>
      <w:tr w:rsidR="00454D9D" w:rsidRPr="006D1EC1" w14:paraId="03A0C5E1" w14:textId="77777777" w:rsidTr="00036A2C">
        <w:trPr>
          <w:cantSplit/>
          <w:trHeight w:val="326"/>
        </w:trPr>
        <w:tc>
          <w:tcPr>
            <w:tcW w:w="2596" w:type="dxa"/>
            <w:vMerge/>
            <w:shd w:val="clear" w:color="auto" w:fill="C41230"/>
            <w:vAlign w:val="center"/>
          </w:tcPr>
          <w:p w14:paraId="508233A9" w14:textId="77777777" w:rsidR="00454D9D" w:rsidRPr="003667D4" w:rsidRDefault="00454D9D" w:rsidP="00036A2C">
            <w:pPr>
              <w:pStyle w:val="TableText"/>
              <w:rPr>
                <w:rFonts w:ascii="Segoe UI Semibold" w:hAnsi="Segoe UI Semibold" w:cs="Segoe UI Semibold"/>
              </w:rPr>
            </w:pPr>
          </w:p>
        </w:tc>
        <w:tc>
          <w:tcPr>
            <w:tcW w:w="4344" w:type="dxa"/>
          </w:tcPr>
          <w:p w14:paraId="2E04B44F" w14:textId="77777777" w:rsidR="00454D9D" w:rsidRPr="00DE3605" w:rsidRDefault="00454D9D" w:rsidP="009666D4">
            <w:pPr>
              <w:pStyle w:val="TableText"/>
            </w:pPr>
            <w:r w:rsidRPr="00DE3605">
              <w:t>Reception Branch Director</w:t>
            </w:r>
          </w:p>
        </w:tc>
        <w:tc>
          <w:tcPr>
            <w:tcW w:w="2393" w:type="dxa"/>
            <w:vAlign w:val="center"/>
          </w:tcPr>
          <w:p w14:paraId="05861358" w14:textId="77777777" w:rsidR="00454D9D" w:rsidRPr="00DE3605" w:rsidRDefault="00454D9D" w:rsidP="00625CA8">
            <w:pPr>
              <w:pStyle w:val="TableText"/>
              <w:jc w:val="center"/>
            </w:pPr>
            <w:r w:rsidRPr="00DE3605">
              <w:t>1</w:t>
            </w:r>
          </w:p>
        </w:tc>
      </w:tr>
      <w:tr w:rsidR="00454D9D" w:rsidRPr="006D1EC1" w14:paraId="6AFA2242" w14:textId="77777777" w:rsidTr="00036A2C">
        <w:trPr>
          <w:cantSplit/>
          <w:trHeight w:val="326"/>
        </w:trPr>
        <w:tc>
          <w:tcPr>
            <w:tcW w:w="2596" w:type="dxa"/>
            <w:vMerge/>
            <w:shd w:val="clear" w:color="auto" w:fill="C41230"/>
            <w:vAlign w:val="center"/>
          </w:tcPr>
          <w:p w14:paraId="49D3F0F9" w14:textId="77777777" w:rsidR="00454D9D" w:rsidRPr="003667D4" w:rsidRDefault="00454D9D" w:rsidP="00036A2C">
            <w:pPr>
              <w:pStyle w:val="TableText"/>
              <w:rPr>
                <w:rFonts w:ascii="Segoe UI Semibold" w:hAnsi="Segoe UI Semibold" w:cs="Segoe UI Semibold"/>
              </w:rPr>
            </w:pPr>
          </w:p>
        </w:tc>
        <w:tc>
          <w:tcPr>
            <w:tcW w:w="4344" w:type="dxa"/>
          </w:tcPr>
          <w:p w14:paraId="62D06F0D" w14:textId="77777777" w:rsidR="00454D9D" w:rsidRPr="00DE3605" w:rsidRDefault="00454D9D" w:rsidP="009666D4">
            <w:pPr>
              <w:pStyle w:val="TableText"/>
            </w:pPr>
            <w:r w:rsidRPr="00DE3605">
              <w:t>Reception Staff</w:t>
            </w:r>
          </w:p>
        </w:tc>
        <w:tc>
          <w:tcPr>
            <w:tcW w:w="2393" w:type="dxa"/>
            <w:vAlign w:val="center"/>
          </w:tcPr>
          <w:p w14:paraId="71412375" w14:textId="77777777" w:rsidR="00454D9D" w:rsidRPr="00DE3605" w:rsidRDefault="00454D9D" w:rsidP="00625CA8">
            <w:pPr>
              <w:pStyle w:val="TableText"/>
              <w:jc w:val="center"/>
            </w:pPr>
            <w:r w:rsidRPr="00DE3605">
              <w:t>4</w:t>
            </w:r>
          </w:p>
        </w:tc>
      </w:tr>
      <w:tr w:rsidR="00012EA4" w:rsidRPr="006D1EC1" w14:paraId="7B597A24" w14:textId="77777777" w:rsidTr="00036A2C">
        <w:trPr>
          <w:cantSplit/>
          <w:trHeight w:val="341"/>
        </w:trPr>
        <w:tc>
          <w:tcPr>
            <w:tcW w:w="2596" w:type="dxa"/>
            <w:vMerge/>
            <w:shd w:val="clear" w:color="auto" w:fill="C41230"/>
            <w:vAlign w:val="center"/>
          </w:tcPr>
          <w:p w14:paraId="4322C5F7" w14:textId="77777777" w:rsidR="00012EA4" w:rsidRPr="003667D4" w:rsidRDefault="00012EA4" w:rsidP="00036A2C">
            <w:pPr>
              <w:pStyle w:val="TableText"/>
              <w:rPr>
                <w:rFonts w:ascii="Segoe UI Semibold" w:hAnsi="Segoe UI Semibold" w:cs="Segoe UI Semibold"/>
              </w:rPr>
            </w:pPr>
          </w:p>
        </w:tc>
        <w:tc>
          <w:tcPr>
            <w:tcW w:w="4344" w:type="dxa"/>
          </w:tcPr>
          <w:p w14:paraId="281168A7" w14:textId="118CDC59" w:rsidR="00012EA4" w:rsidRPr="00DE3605" w:rsidRDefault="006E318E" w:rsidP="009666D4">
            <w:pPr>
              <w:pStyle w:val="TableText"/>
            </w:pPr>
            <w:r w:rsidRPr="00DE3605">
              <w:t>Services Branch Director</w:t>
            </w:r>
          </w:p>
        </w:tc>
        <w:tc>
          <w:tcPr>
            <w:tcW w:w="2393" w:type="dxa"/>
            <w:vAlign w:val="center"/>
          </w:tcPr>
          <w:p w14:paraId="3EE892EE" w14:textId="444F5E68" w:rsidR="00012EA4" w:rsidRPr="00DE3605" w:rsidRDefault="00C95C7D" w:rsidP="00625CA8">
            <w:pPr>
              <w:pStyle w:val="TableText"/>
              <w:jc w:val="center"/>
            </w:pPr>
            <w:r w:rsidRPr="00DE3605">
              <w:t>1</w:t>
            </w:r>
          </w:p>
        </w:tc>
      </w:tr>
      <w:tr w:rsidR="00012EA4" w:rsidRPr="006D1EC1" w14:paraId="711916E3" w14:textId="77777777" w:rsidTr="00036A2C">
        <w:trPr>
          <w:cantSplit/>
          <w:trHeight w:val="326"/>
        </w:trPr>
        <w:tc>
          <w:tcPr>
            <w:tcW w:w="2596" w:type="dxa"/>
            <w:vMerge/>
            <w:shd w:val="clear" w:color="auto" w:fill="C41230"/>
            <w:vAlign w:val="center"/>
          </w:tcPr>
          <w:p w14:paraId="71F0625C" w14:textId="77777777" w:rsidR="00012EA4" w:rsidRPr="003667D4" w:rsidRDefault="00012EA4" w:rsidP="00036A2C">
            <w:pPr>
              <w:pStyle w:val="TableText"/>
              <w:rPr>
                <w:rFonts w:ascii="Segoe UI Semibold" w:hAnsi="Segoe UI Semibold" w:cs="Segoe UI Semibold"/>
              </w:rPr>
            </w:pPr>
          </w:p>
        </w:tc>
        <w:tc>
          <w:tcPr>
            <w:tcW w:w="4344" w:type="dxa"/>
          </w:tcPr>
          <w:p w14:paraId="2DFA4F65" w14:textId="6E476735" w:rsidR="00012EA4" w:rsidRPr="00DE3605" w:rsidRDefault="00C95C7D" w:rsidP="009666D4">
            <w:pPr>
              <w:pStyle w:val="TableText"/>
            </w:pPr>
            <w:r w:rsidRPr="00DE3605">
              <w:t>Services Branch Staff</w:t>
            </w:r>
          </w:p>
        </w:tc>
        <w:tc>
          <w:tcPr>
            <w:tcW w:w="2393" w:type="dxa"/>
            <w:vAlign w:val="center"/>
          </w:tcPr>
          <w:p w14:paraId="76C4A5C9" w14:textId="33E582E4" w:rsidR="00012EA4" w:rsidRPr="00DE3605" w:rsidRDefault="00C95C7D" w:rsidP="00625CA8">
            <w:pPr>
              <w:pStyle w:val="TableText"/>
              <w:jc w:val="center"/>
            </w:pPr>
            <w:r w:rsidRPr="00DE3605">
              <w:t>2</w:t>
            </w:r>
          </w:p>
        </w:tc>
      </w:tr>
      <w:tr w:rsidR="00454D9D" w:rsidRPr="006D1EC1" w14:paraId="37588EC0" w14:textId="77777777" w:rsidTr="00036A2C">
        <w:trPr>
          <w:cantSplit/>
          <w:trHeight w:val="326"/>
        </w:trPr>
        <w:tc>
          <w:tcPr>
            <w:tcW w:w="2596" w:type="dxa"/>
            <w:vMerge/>
            <w:shd w:val="clear" w:color="auto" w:fill="C41230"/>
            <w:vAlign w:val="center"/>
          </w:tcPr>
          <w:p w14:paraId="19012767" w14:textId="77777777" w:rsidR="00454D9D" w:rsidRPr="003667D4" w:rsidRDefault="00454D9D" w:rsidP="00036A2C">
            <w:pPr>
              <w:pStyle w:val="TableText"/>
              <w:rPr>
                <w:rFonts w:ascii="Segoe UI Semibold" w:hAnsi="Segoe UI Semibold" w:cs="Segoe UI Semibold"/>
              </w:rPr>
            </w:pPr>
          </w:p>
        </w:tc>
        <w:tc>
          <w:tcPr>
            <w:tcW w:w="4344" w:type="dxa"/>
          </w:tcPr>
          <w:p w14:paraId="5C5163C5" w14:textId="77777777" w:rsidR="00454D9D" w:rsidRPr="00DE3605" w:rsidRDefault="00454D9D" w:rsidP="009666D4">
            <w:pPr>
              <w:pStyle w:val="TableText"/>
            </w:pPr>
            <w:r w:rsidRPr="00DE3605">
              <w:t>Information Branch Director</w:t>
            </w:r>
          </w:p>
        </w:tc>
        <w:tc>
          <w:tcPr>
            <w:tcW w:w="2393" w:type="dxa"/>
            <w:vAlign w:val="center"/>
          </w:tcPr>
          <w:p w14:paraId="396D761A" w14:textId="77777777" w:rsidR="00454D9D" w:rsidRPr="00DE3605" w:rsidRDefault="00454D9D" w:rsidP="00625CA8">
            <w:pPr>
              <w:pStyle w:val="TableText"/>
              <w:jc w:val="center"/>
            </w:pPr>
            <w:r w:rsidRPr="00DE3605">
              <w:t>1</w:t>
            </w:r>
          </w:p>
        </w:tc>
      </w:tr>
      <w:tr w:rsidR="00454D9D" w:rsidRPr="006D1EC1" w14:paraId="16B1E0DD" w14:textId="77777777" w:rsidTr="00036A2C">
        <w:trPr>
          <w:cantSplit/>
          <w:trHeight w:val="341"/>
        </w:trPr>
        <w:tc>
          <w:tcPr>
            <w:tcW w:w="2596" w:type="dxa"/>
            <w:vMerge/>
            <w:shd w:val="clear" w:color="auto" w:fill="C41230"/>
            <w:vAlign w:val="center"/>
          </w:tcPr>
          <w:p w14:paraId="5B692447" w14:textId="77777777" w:rsidR="00454D9D" w:rsidRPr="003667D4" w:rsidRDefault="00454D9D" w:rsidP="00036A2C">
            <w:pPr>
              <w:pStyle w:val="TableText"/>
              <w:rPr>
                <w:rFonts w:ascii="Segoe UI Semibold" w:hAnsi="Segoe UI Semibold" w:cs="Segoe UI Semibold"/>
              </w:rPr>
            </w:pPr>
          </w:p>
        </w:tc>
        <w:tc>
          <w:tcPr>
            <w:tcW w:w="4344" w:type="dxa"/>
          </w:tcPr>
          <w:p w14:paraId="6BA1B166" w14:textId="77777777" w:rsidR="00454D9D" w:rsidRPr="00DE3605" w:rsidRDefault="00454D9D" w:rsidP="009666D4">
            <w:pPr>
              <w:pStyle w:val="TableText"/>
            </w:pPr>
            <w:r w:rsidRPr="00DE3605">
              <w:t>Information Branch Staff</w:t>
            </w:r>
          </w:p>
        </w:tc>
        <w:tc>
          <w:tcPr>
            <w:tcW w:w="2393" w:type="dxa"/>
            <w:vAlign w:val="center"/>
          </w:tcPr>
          <w:p w14:paraId="351F8EB1" w14:textId="77777777" w:rsidR="00454D9D" w:rsidRPr="00DE3605" w:rsidRDefault="00454D9D" w:rsidP="00625CA8">
            <w:pPr>
              <w:pStyle w:val="TableText"/>
              <w:jc w:val="center"/>
            </w:pPr>
            <w:r w:rsidRPr="00DE3605">
              <w:t>2</w:t>
            </w:r>
          </w:p>
        </w:tc>
      </w:tr>
      <w:tr w:rsidR="00454D9D" w:rsidRPr="006D1EC1" w14:paraId="1DB7D14C" w14:textId="77777777" w:rsidTr="00036A2C">
        <w:trPr>
          <w:cantSplit/>
          <w:trHeight w:val="326"/>
        </w:trPr>
        <w:tc>
          <w:tcPr>
            <w:tcW w:w="2596" w:type="dxa"/>
            <w:vMerge/>
            <w:shd w:val="clear" w:color="auto" w:fill="C41230"/>
            <w:vAlign w:val="center"/>
          </w:tcPr>
          <w:p w14:paraId="410C397B" w14:textId="77777777" w:rsidR="00454D9D" w:rsidRPr="003667D4" w:rsidRDefault="00454D9D" w:rsidP="00036A2C">
            <w:pPr>
              <w:pStyle w:val="TableText"/>
              <w:rPr>
                <w:rFonts w:ascii="Segoe UI Semibold" w:hAnsi="Segoe UI Semibold" w:cs="Segoe UI Semibold"/>
              </w:rPr>
            </w:pPr>
          </w:p>
        </w:tc>
        <w:tc>
          <w:tcPr>
            <w:tcW w:w="4344" w:type="dxa"/>
          </w:tcPr>
          <w:p w14:paraId="0D05EA32" w14:textId="77777777" w:rsidR="00454D9D" w:rsidRPr="00DE3605" w:rsidRDefault="00454D9D" w:rsidP="009666D4">
            <w:pPr>
              <w:pStyle w:val="TableText"/>
            </w:pPr>
            <w:r w:rsidRPr="00DE3605">
              <w:t>Security Branch Director</w:t>
            </w:r>
          </w:p>
        </w:tc>
        <w:tc>
          <w:tcPr>
            <w:tcW w:w="2393" w:type="dxa"/>
            <w:vAlign w:val="center"/>
          </w:tcPr>
          <w:p w14:paraId="36F630B8" w14:textId="77777777" w:rsidR="00454D9D" w:rsidRPr="00DE3605" w:rsidRDefault="00454D9D" w:rsidP="00625CA8">
            <w:pPr>
              <w:pStyle w:val="TableText"/>
              <w:jc w:val="center"/>
            </w:pPr>
            <w:r w:rsidRPr="00DE3605">
              <w:t>1</w:t>
            </w:r>
          </w:p>
        </w:tc>
      </w:tr>
      <w:tr w:rsidR="00454D9D" w:rsidRPr="006D1EC1" w14:paraId="431A027C" w14:textId="77777777" w:rsidTr="00A41580">
        <w:trPr>
          <w:cantSplit/>
          <w:trHeight w:val="326"/>
        </w:trPr>
        <w:tc>
          <w:tcPr>
            <w:tcW w:w="2596" w:type="dxa"/>
            <w:vMerge/>
            <w:tcBorders>
              <w:bottom w:val="single" w:sz="12" w:space="0" w:color="auto"/>
            </w:tcBorders>
            <w:shd w:val="clear" w:color="auto" w:fill="C41230"/>
            <w:vAlign w:val="center"/>
          </w:tcPr>
          <w:p w14:paraId="2FE50AE8" w14:textId="77777777" w:rsidR="00454D9D" w:rsidRPr="003667D4" w:rsidRDefault="00454D9D" w:rsidP="00036A2C">
            <w:pPr>
              <w:pStyle w:val="TableText"/>
              <w:rPr>
                <w:rFonts w:ascii="Segoe UI Semibold" w:hAnsi="Segoe UI Semibold" w:cs="Segoe UI Semibold"/>
              </w:rPr>
            </w:pPr>
          </w:p>
        </w:tc>
        <w:tc>
          <w:tcPr>
            <w:tcW w:w="4344" w:type="dxa"/>
            <w:tcBorders>
              <w:bottom w:val="single" w:sz="12" w:space="0" w:color="auto"/>
            </w:tcBorders>
          </w:tcPr>
          <w:p w14:paraId="00E025E6" w14:textId="77777777" w:rsidR="00454D9D" w:rsidRPr="00DE3605" w:rsidRDefault="00454D9D" w:rsidP="009666D4">
            <w:pPr>
              <w:pStyle w:val="TableText"/>
            </w:pPr>
            <w:r w:rsidRPr="00DE3605">
              <w:t>Security Branch Staff</w:t>
            </w:r>
          </w:p>
        </w:tc>
        <w:tc>
          <w:tcPr>
            <w:tcW w:w="2393" w:type="dxa"/>
            <w:tcBorders>
              <w:bottom w:val="single" w:sz="12" w:space="0" w:color="auto"/>
            </w:tcBorders>
            <w:vAlign w:val="center"/>
          </w:tcPr>
          <w:p w14:paraId="321AA433" w14:textId="77777777" w:rsidR="00454D9D" w:rsidRPr="00DE3605" w:rsidRDefault="00454D9D" w:rsidP="00625CA8">
            <w:pPr>
              <w:pStyle w:val="TableText"/>
              <w:jc w:val="center"/>
            </w:pPr>
            <w:r w:rsidRPr="00DE3605">
              <w:t>2</w:t>
            </w:r>
          </w:p>
        </w:tc>
      </w:tr>
      <w:tr w:rsidR="00454D9D" w:rsidRPr="006D1EC1" w14:paraId="36ADA778" w14:textId="77777777" w:rsidTr="00A41580">
        <w:trPr>
          <w:cantSplit/>
          <w:trHeight w:val="310"/>
        </w:trPr>
        <w:tc>
          <w:tcPr>
            <w:tcW w:w="2596" w:type="dxa"/>
            <w:vMerge w:val="restart"/>
            <w:tcBorders>
              <w:top w:val="single" w:sz="12" w:space="0" w:color="auto"/>
            </w:tcBorders>
            <w:shd w:val="clear" w:color="auto" w:fill="E56505"/>
            <w:vAlign w:val="center"/>
          </w:tcPr>
          <w:p w14:paraId="57DE18BD" w14:textId="77777777" w:rsidR="00454D9D" w:rsidRPr="003667D4" w:rsidRDefault="00454D9D" w:rsidP="00036A2C">
            <w:pPr>
              <w:pStyle w:val="TableText"/>
              <w:rPr>
                <w:rFonts w:ascii="Segoe UI Semibold" w:hAnsi="Segoe UI Semibold" w:cs="Segoe UI Semibold"/>
              </w:rPr>
            </w:pPr>
            <w:r w:rsidRPr="003667D4">
              <w:rPr>
                <w:rFonts w:ascii="Segoe UI Semibold" w:hAnsi="Segoe UI Semibold" w:cs="Segoe UI Semibold"/>
              </w:rPr>
              <w:t>Logistics Section</w:t>
            </w:r>
          </w:p>
        </w:tc>
        <w:tc>
          <w:tcPr>
            <w:tcW w:w="4344" w:type="dxa"/>
            <w:tcBorders>
              <w:top w:val="single" w:sz="12" w:space="0" w:color="auto"/>
              <w:bottom w:val="single" w:sz="4" w:space="0" w:color="auto"/>
            </w:tcBorders>
          </w:tcPr>
          <w:p w14:paraId="7E67E9F7" w14:textId="77777777" w:rsidR="00454D9D" w:rsidRPr="00DE3605" w:rsidRDefault="00454D9D" w:rsidP="009666D4">
            <w:pPr>
              <w:pStyle w:val="TableText"/>
            </w:pPr>
            <w:r w:rsidRPr="00DE3605">
              <w:t>Logistics Chief</w:t>
            </w:r>
          </w:p>
        </w:tc>
        <w:tc>
          <w:tcPr>
            <w:tcW w:w="2393" w:type="dxa"/>
            <w:tcBorders>
              <w:top w:val="single" w:sz="12" w:space="0" w:color="auto"/>
              <w:bottom w:val="single" w:sz="4" w:space="0" w:color="auto"/>
            </w:tcBorders>
            <w:vAlign w:val="center"/>
          </w:tcPr>
          <w:p w14:paraId="7387AABA" w14:textId="77777777" w:rsidR="00454D9D" w:rsidRPr="00DE3605" w:rsidRDefault="00454D9D" w:rsidP="00625CA8">
            <w:pPr>
              <w:pStyle w:val="TableText"/>
              <w:jc w:val="center"/>
            </w:pPr>
            <w:r w:rsidRPr="00DE3605">
              <w:t>1</w:t>
            </w:r>
          </w:p>
        </w:tc>
      </w:tr>
      <w:tr w:rsidR="002646C8" w:rsidRPr="006D1EC1" w14:paraId="0BD9CCA9" w14:textId="77777777" w:rsidTr="00036A2C">
        <w:trPr>
          <w:cantSplit/>
          <w:trHeight w:val="341"/>
        </w:trPr>
        <w:tc>
          <w:tcPr>
            <w:tcW w:w="2596" w:type="dxa"/>
            <w:vMerge/>
            <w:shd w:val="clear" w:color="auto" w:fill="E56505"/>
            <w:vAlign w:val="center"/>
          </w:tcPr>
          <w:p w14:paraId="4327BE6C" w14:textId="77777777" w:rsidR="002646C8" w:rsidRPr="003667D4" w:rsidRDefault="002646C8" w:rsidP="00036A2C">
            <w:pPr>
              <w:pStyle w:val="TableHeader"/>
              <w:jc w:val="left"/>
              <w:rPr>
                <w:rFonts w:ascii="Segoe UI Semibold" w:hAnsi="Segoe UI Semibold" w:cs="Segoe UI Semibold"/>
              </w:rPr>
            </w:pPr>
          </w:p>
        </w:tc>
        <w:tc>
          <w:tcPr>
            <w:tcW w:w="4344" w:type="dxa"/>
            <w:tcBorders>
              <w:bottom w:val="single" w:sz="4" w:space="0" w:color="auto"/>
            </w:tcBorders>
          </w:tcPr>
          <w:p w14:paraId="66C11C2F" w14:textId="2FF1BABC" w:rsidR="002646C8" w:rsidRPr="00DE3605" w:rsidRDefault="002646C8" w:rsidP="009666D4">
            <w:pPr>
              <w:pStyle w:val="TableText"/>
            </w:pPr>
            <w:r w:rsidRPr="00DE3605">
              <w:t>Resource Branch Director</w:t>
            </w:r>
          </w:p>
        </w:tc>
        <w:tc>
          <w:tcPr>
            <w:tcW w:w="2393" w:type="dxa"/>
            <w:tcBorders>
              <w:bottom w:val="single" w:sz="4" w:space="0" w:color="auto"/>
            </w:tcBorders>
            <w:vAlign w:val="center"/>
          </w:tcPr>
          <w:p w14:paraId="196326F2" w14:textId="05FD6720" w:rsidR="002646C8" w:rsidRPr="00DE3605" w:rsidRDefault="002646C8" w:rsidP="00625CA8">
            <w:pPr>
              <w:pStyle w:val="TableText"/>
              <w:jc w:val="center"/>
            </w:pPr>
            <w:r w:rsidRPr="00DE3605">
              <w:t>1</w:t>
            </w:r>
          </w:p>
        </w:tc>
      </w:tr>
      <w:tr w:rsidR="002646C8" w:rsidRPr="006D1EC1" w14:paraId="2DB34080" w14:textId="77777777" w:rsidTr="00036A2C">
        <w:trPr>
          <w:cantSplit/>
          <w:trHeight w:val="326"/>
        </w:trPr>
        <w:tc>
          <w:tcPr>
            <w:tcW w:w="2596" w:type="dxa"/>
            <w:vMerge/>
            <w:shd w:val="clear" w:color="auto" w:fill="E56505"/>
            <w:vAlign w:val="center"/>
          </w:tcPr>
          <w:p w14:paraId="3880326C" w14:textId="77777777" w:rsidR="002646C8" w:rsidRPr="003667D4" w:rsidRDefault="002646C8" w:rsidP="00036A2C">
            <w:pPr>
              <w:pStyle w:val="TableHeader"/>
              <w:jc w:val="left"/>
              <w:rPr>
                <w:rFonts w:ascii="Segoe UI Semibold" w:hAnsi="Segoe UI Semibold" w:cs="Segoe UI Semibold"/>
              </w:rPr>
            </w:pPr>
          </w:p>
        </w:tc>
        <w:tc>
          <w:tcPr>
            <w:tcW w:w="4344" w:type="dxa"/>
            <w:tcBorders>
              <w:bottom w:val="single" w:sz="4" w:space="0" w:color="auto"/>
            </w:tcBorders>
          </w:tcPr>
          <w:p w14:paraId="291B188D" w14:textId="7FE8E16C" w:rsidR="002646C8" w:rsidRPr="00DE3605" w:rsidRDefault="002646C8" w:rsidP="009666D4">
            <w:pPr>
              <w:pStyle w:val="TableText"/>
            </w:pPr>
            <w:r w:rsidRPr="00DE3605">
              <w:t>Ordering Branch Director</w:t>
            </w:r>
          </w:p>
        </w:tc>
        <w:tc>
          <w:tcPr>
            <w:tcW w:w="2393" w:type="dxa"/>
            <w:tcBorders>
              <w:bottom w:val="single" w:sz="4" w:space="0" w:color="auto"/>
            </w:tcBorders>
            <w:vAlign w:val="center"/>
          </w:tcPr>
          <w:p w14:paraId="0F899F5C" w14:textId="241CF55B" w:rsidR="002646C8" w:rsidRPr="00DE3605" w:rsidRDefault="002646C8" w:rsidP="00625CA8">
            <w:pPr>
              <w:pStyle w:val="TableText"/>
              <w:jc w:val="center"/>
            </w:pPr>
            <w:r w:rsidRPr="00DE3605">
              <w:t>1</w:t>
            </w:r>
          </w:p>
        </w:tc>
      </w:tr>
      <w:tr w:rsidR="00454D9D" w:rsidRPr="006D1EC1" w14:paraId="10367782" w14:textId="77777777" w:rsidTr="00036A2C">
        <w:trPr>
          <w:cantSplit/>
          <w:trHeight w:val="310"/>
        </w:trPr>
        <w:tc>
          <w:tcPr>
            <w:tcW w:w="2596" w:type="dxa"/>
            <w:vMerge w:val="restart"/>
            <w:tcBorders>
              <w:top w:val="single" w:sz="12" w:space="0" w:color="000000"/>
            </w:tcBorders>
            <w:shd w:val="clear" w:color="auto" w:fill="00456A"/>
            <w:vAlign w:val="center"/>
          </w:tcPr>
          <w:p w14:paraId="3E78D591" w14:textId="77777777" w:rsidR="00454D9D" w:rsidRPr="003667D4" w:rsidRDefault="00454D9D" w:rsidP="00036A2C">
            <w:pPr>
              <w:pStyle w:val="TableText"/>
              <w:rPr>
                <w:rFonts w:ascii="Segoe UI Semibold" w:hAnsi="Segoe UI Semibold" w:cs="Segoe UI Semibold"/>
                <w:b/>
              </w:rPr>
            </w:pPr>
            <w:r w:rsidRPr="003667D4">
              <w:rPr>
                <w:rFonts w:ascii="Segoe UI Semibold" w:hAnsi="Segoe UI Semibold" w:cs="Segoe UI Semibold"/>
              </w:rPr>
              <w:t>Planning Section</w:t>
            </w:r>
          </w:p>
        </w:tc>
        <w:tc>
          <w:tcPr>
            <w:tcW w:w="4344" w:type="dxa"/>
            <w:tcBorders>
              <w:top w:val="single" w:sz="12" w:space="0" w:color="000000"/>
            </w:tcBorders>
            <w:vAlign w:val="center"/>
          </w:tcPr>
          <w:p w14:paraId="3CA6033A" w14:textId="77777777" w:rsidR="00454D9D" w:rsidRPr="00DE3605" w:rsidRDefault="00454D9D" w:rsidP="009666D4">
            <w:pPr>
              <w:pStyle w:val="TableText"/>
            </w:pPr>
            <w:r w:rsidRPr="00DE3605">
              <w:t>Planning Section Chief</w:t>
            </w:r>
          </w:p>
        </w:tc>
        <w:tc>
          <w:tcPr>
            <w:tcW w:w="2393" w:type="dxa"/>
            <w:tcBorders>
              <w:top w:val="single" w:sz="12" w:space="0" w:color="000000"/>
            </w:tcBorders>
            <w:vAlign w:val="center"/>
          </w:tcPr>
          <w:p w14:paraId="47D6A2F5" w14:textId="77777777" w:rsidR="00454D9D" w:rsidRPr="00DE3605" w:rsidRDefault="00454D9D" w:rsidP="00625CA8">
            <w:pPr>
              <w:pStyle w:val="TableText"/>
              <w:jc w:val="center"/>
            </w:pPr>
            <w:r w:rsidRPr="00DE3605">
              <w:t>1</w:t>
            </w:r>
          </w:p>
        </w:tc>
      </w:tr>
      <w:tr w:rsidR="00454D9D" w:rsidRPr="006D1EC1" w14:paraId="28EC9E7A" w14:textId="77777777" w:rsidTr="004746B6">
        <w:trPr>
          <w:cantSplit/>
          <w:trHeight w:val="341"/>
        </w:trPr>
        <w:tc>
          <w:tcPr>
            <w:tcW w:w="2596" w:type="dxa"/>
            <w:vMerge/>
            <w:shd w:val="clear" w:color="auto" w:fill="00456A"/>
          </w:tcPr>
          <w:p w14:paraId="14937C4A" w14:textId="77777777" w:rsidR="00454D9D" w:rsidRPr="006D1EC1" w:rsidRDefault="00454D9D" w:rsidP="009666D4">
            <w:pPr>
              <w:pStyle w:val="TableHeader"/>
            </w:pPr>
          </w:p>
        </w:tc>
        <w:tc>
          <w:tcPr>
            <w:tcW w:w="4344" w:type="dxa"/>
          </w:tcPr>
          <w:p w14:paraId="7913CFFD" w14:textId="77777777" w:rsidR="00454D9D" w:rsidRPr="00DE3605" w:rsidRDefault="00454D9D" w:rsidP="009666D4">
            <w:pPr>
              <w:pStyle w:val="TableText"/>
            </w:pPr>
            <w:r w:rsidRPr="00DE3605">
              <w:t>Documentation Unit</w:t>
            </w:r>
          </w:p>
        </w:tc>
        <w:tc>
          <w:tcPr>
            <w:tcW w:w="2393" w:type="dxa"/>
            <w:vAlign w:val="center"/>
          </w:tcPr>
          <w:p w14:paraId="081F0417" w14:textId="77777777" w:rsidR="00454D9D" w:rsidRPr="00DE3605" w:rsidRDefault="00454D9D" w:rsidP="00625CA8">
            <w:pPr>
              <w:pStyle w:val="TableText"/>
              <w:jc w:val="center"/>
            </w:pPr>
            <w:r w:rsidRPr="00DE3605">
              <w:t>1</w:t>
            </w:r>
          </w:p>
        </w:tc>
      </w:tr>
      <w:tr w:rsidR="00454D9D" w:rsidRPr="006D1EC1" w14:paraId="7376C178" w14:textId="77777777" w:rsidTr="00A41580">
        <w:trPr>
          <w:cantSplit/>
          <w:trHeight w:val="326"/>
        </w:trPr>
        <w:tc>
          <w:tcPr>
            <w:tcW w:w="2596" w:type="dxa"/>
            <w:vMerge/>
            <w:tcBorders>
              <w:bottom w:val="single" w:sz="12" w:space="0" w:color="auto"/>
            </w:tcBorders>
            <w:shd w:val="clear" w:color="auto" w:fill="00456A"/>
          </w:tcPr>
          <w:p w14:paraId="18888A09" w14:textId="77777777" w:rsidR="00454D9D" w:rsidRPr="006D1EC1" w:rsidRDefault="00454D9D" w:rsidP="009666D4">
            <w:pPr>
              <w:pStyle w:val="TableHeader"/>
            </w:pPr>
          </w:p>
        </w:tc>
        <w:tc>
          <w:tcPr>
            <w:tcW w:w="4344" w:type="dxa"/>
            <w:tcBorders>
              <w:bottom w:val="single" w:sz="12" w:space="0" w:color="auto"/>
            </w:tcBorders>
          </w:tcPr>
          <w:p w14:paraId="49243B55" w14:textId="77777777" w:rsidR="00454D9D" w:rsidRPr="00DE3605" w:rsidRDefault="00454D9D" w:rsidP="009666D4">
            <w:pPr>
              <w:pStyle w:val="TableText"/>
            </w:pPr>
            <w:r w:rsidRPr="00DE3605">
              <w:t>FAC Transition Unit</w:t>
            </w:r>
          </w:p>
        </w:tc>
        <w:tc>
          <w:tcPr>
            <w:tcW w:w="2393" w:type="dxa"/>
            <w:tcBorders>
              <w:bottom w:val="single" w:sz="12" w:space="0" w:color="auto"/>
            </w:tcBorders>
            <w:vAlign w:val="center"/>
          </w:tcPr>
          <w:p w14:paraId="0E051156" w14:textId="77777777" w:rsidR="00454D9D" w:rsidRPr="00DE3605" w:rsidRDefault="00454D9D" w:rsidP="00625CA8">
            <w:pPr>
              <w:pStyle w:val="TableText"/>
              <w:jc w:val="center"/>
            </w:pPr>
            <w:r w:rsidRPr="00DE3605">
              <w:t>1</w:t>
            </w:r>
          </w:p>
        </w:tc>
      </w:tr>
      <w:tr w:rsidR="00454D9D" w:rsidRPr="006D1EC1" w14:paraId="792FE2D8" w14:textId="77777777" w:rsidTr="00A41580">
        <w:trPr>
          <w:cantSplit/>
          <w:trHeight w:val="310"/>
        </w:trPr>
        <w:tc>
          <w:tcPr>
            <w:tcW w:w="2596" w:type="dxa"/>
            <w:tcBorders>
              <w:top w:val="single" w:sz="12" w:space="0" w:color="auto"/>
              <w:left w:val="nil"/>
              <w:bottom w:val="nil"/>
            </w:tcBorders>
            <w:shd w:val="clear" w:color="auto" w:fill="auto"/>
          </w:tcPr>
          <w:p w14:paraId="2DE8FF66" w14:textId="77777777" w:rsidR="00454D9D" w:rsidRPr="006D1EC1" w:rsidRDefault="00454D9D" w:rsidP="009666D4">
            <w:pPr>
              <w:pStyle w:val="TableHeader"/>
            </w:pPr>
          </w:p>
        </w:tc>
        <w:tc>
          <w:tcPr>
            <w:tcW w:w="4344" w:type="dxa"/>
            <w:tcBorders>
              <w:top w:val="single" w:sz="12" w:space="0" w:color="auto"/>
              <w:bottom w:val="single" w:sz="12" w:space="0" w:color="000000"/>
            </w:tcBorders>
            <w:shd w:val="clear" w:color="auto" w:fill="042F6E"/>
            <w:vAlign w:val="center"/>
          </w:tcPr>
          <w:p w14:paraId="5E9AA79F" w14:textId="77777777" w:rsidR="00454D9D" w:rsidRPr="003667D4" w:rsidRDefault="00454D9D" w:rsidP="009666D4">
            <w:pPr>
              <w:pStyle w:val="TableText"/>
              <w:rPr>
                <w:rFonts w:ascii="Segoe UI Semibold" w:hAnsi="Segoe UI Semibold" w:cs="Segoe UI Semibold"/>
              </w:rPr>
            </w:pPr>
            <w:r w:rsidRPr="003667D4">
              <w:rPr>
                <w:rFonts w:ascii="Segoe UI Semibold" w:hAnsi="Segoe UI Semibold" w:cs="Segoe UI Semibold"/>
              </w:rPr>
              <w:t>Total Staffing</w:t>
            </w:r>
          </w:p>
        </w:tc>
        <w:tc>
          <w:tcPr>
            <w:tcW w:w="2393" w:type="dxa"/>
            <w:tcBorders>
              <w:top w:val="single" w:sz="12" w:space="0" w:color="auto"/>
              <w:bottom w:val="single" w:sz="12" w:space="0" w:color="000000"/>
            </w:tcBorders>
            <w:shd w:val="clear" w:color="auto" w:fill="042F6E"/>
            <w:vAlign w:val="center"/>
          </w:tcPr>
          <w:p w14:paraId="6E1D681C" w14:textId="0FA6BA32" w:rsidR="00454D9D" w:rsidRPr="003667D4" w:rsidRDefault="00454D9D" w:rsidP="00625CA8">
            <w:pPr>
              <w:pStyle w:val="TableText"/>
              <w:jc w:val="center"/>
              <w:rPr>
                <w:rFonts w:ascii="Segoe UI Semibold" w:hAnsi="Segoe UI Semibold" w:cs="Segoe UI Semibold"/>
              </w:rPr>
            </w:pPr>
            <w:r w:rsidRPr="003667D4">
              <w:rPr>
                <w:rFonts w:ascii="Segoe UI Semibold" w:hAnsi="Segoe UI Semibold" w:cs="Segoe UI Semibold"/>
              </w:rPr>
              <w:t>2</w:t>
            </w:r>
            <w:r w:rsidR="00A11820" w:rsidRPr="003667D4">
              <w:rPr>
                <w:rFonts w:ascii="Segoe UI Semibold" w:hAnsi="Segoe UI Semibold" w:cs="Segoe UI Semibold"/>
              </w:rPr>
              <w:t>5</w:t>
            </w:r>
          </w:p>
        </w:tc>
      </w:tr>
    </w:tbl>
    <w:p w14:paraId="4B699D22" w14:textId="75ED5C86" w:rsidR="00595276" w:rsidRPr="006D1EC1" w:rsidRDefault="00595276" w:rsidP="00E25107">
      <w:pPr>
        <w:pStyle w:val="Heading4"/>
        <w:numPr>
          <w:ilvl w:val="3"/>
          <w:numId w:val="31"/>
        </w:numPr>
      </w:pPr>
      <w:bookmarkStart w:id="82" w:name="_Toc110088410"/>
      <w:r w:rsidRPr="006D1EC1">
        <w:t xml:space="preserve">Position/Unit </w:t>
      </w:r>
      <w:r w:rsidR="00036A0D" w:rsidRPr="006D1EC1">
        <w:t>Missions and Staffing</w:t>
      </w:r>
      <w:bookmarkEnd w:id="82"/>
    </w:p>
    <w:p w14:paraId="6D404E20" w14:textId="713F5627" w:rsidR="00595276" w:rsidRPr="006D1EC1" w:rsidRDefault="00727001" w:rsidP="00AF4278">
      <w:pPr>
        <w:pStyle w:val="BodyText"/>
      </w:pPr>
      <w:r w:rsidRPr="006D1EC1">
        <w:t xml:space="preserve">FRC staff positions have been organized in accordance with </w:t>
      </w:r>
      <w:r w:rsidR="00511CF3" w:rsidRPr="006D1EC1">
        <w:t>ICS</w:t>
      </w:r>
      <w:r w:rsidRPr="006D1EC1">
        <w:t xml:space="preserve"> principles. </w:t>
      </w:r>
      <w:r w:rsidR="004746B6">
        <w:t>The below table</w:t>
      </w:r>
      <w:r w:rsidR="0072224E">
        <w:t xml:space="preserve"> </w:t>
      </w:r>
      <w:r w:rsidRPr="006D1EC1">
        <w:t xml:space="preserve">shows the core responsibilities </w:t>
      </w:r>
      <w:r w:rsidR="006813EA">
        <w:t xml:space="preserve">of each position </w:t>
      </w:r>
      <w:r w:rsidRPr="006D1EC1">
        <w:t xml:space="preserve">and </w:t>
      </w:r>
      <w:r w:rsidR="007B0F75">
        <w:t>suggested staffing qualifications/departments</w:t>
      </w:r>
      <w:r w:rsidRPr="006D1EC1">
        <w:t xml:space="preserve">. If possible, leadership positions assigned during the first operational period should be reserved for government agencies; assignments are made at the discretion of the FRC Director. Participation from </w:t>
      </w:r>
      <w:r w:rsidR="00712BBA">
        <w:t>n</w:t>
      </w:r>
      <w:r w:rsidR="005E185A" w:rsidRPr="006D1EC1">
        <w:t>on</w:t>
      </w:r>
      <w:r w:rsidR="00712BBA">
        <w:t>-</w:t>
      </w:r>
      <w:r w:rsidR="005E185A">
        <w:t>g</w:t>
      </w:r>
      <w:r w:rsidR="005E185A" w:rsidRPr="006D1EC1">
        <w:t xml:space="preserve">overnmental </w:t>
      </w:r>
      <w:r w:rsidR="00712BBA">
        <w:t>o</w:t>
      </w:r>
      <w:r w:rsidR="005E185A" w:rsidRPr="006D1EC1">
        <w:t>rganization</w:t>
      </w:r>
      <w:r w:rsidR="005E185A">
        <w:t>s</w:t>
      </w:r>
      <w:r w:rsidR="005E185A" w:rsidRPr="006D1EC1">
        <w:t xml:space="preserve"> </w:t>
      </w:r>
      <w:r w:rsidR="005E185A">
        <w:t>(</w:t>
      </w:r>
      <w:r w:rsidRPr="006D1EC1">
        <w:t>NGOs</w:t>
      </w:r>
      <w:r w:rsidR="005E185A">
        <w:t>)</w:t>
      </w:r>
      <w:r w:rsidRPr="006D1EC1">
        <w:t xml:space="preserve"> </w:t>
      </w:r>
      <w:r w:rsidR="0072224E" w:rsidRPr="006D1EC1">
        <w:t>is</w:t>
      </w:r>
      <w:r w:rsidRPr="006D1EC1">
        <w:t xml:space="preserve"> </w:t>
      </w:r>
      <w:r w:rsidR="00712BBA">
        <w:t xml:space="preserve">also </w:t>
      </w:r>
      <w:r w:rsidRPr="006D1EC1">
        <w:t>at the discretion of the FRC Director or upon request.</w:t>
      </w:r>
    </w:p>
    <w:p w14:paraId="19450503" w14:textId="557D8142" w:rsidR="00775C18" w:rsidRPr="005D5E53" w:rsidRDefault="00FB68B5" w:rsidP="00AF4278">
      <w:pPr>
        <w:pStyle w:val="BodyText"/>
        <w:rPr>
          <w:highlight w:val="lightGray"/>
        </w:rPr>
      </w:pPr>
      <w:r w:rsidRPr="00CF539B">
        <w:t>[</w:t>
      </w:r>
      <w:r w:rsidRPr="005D5E53">
        <w:rPr>
          <w:highlight w:val="lightGray"/>
        </w:rPr>
        <w:t>Using the staffing reco</w:t>
      </w:r>
      <w:r w:rsidR="00346E35" w:rsidRPr="005D5E53">
        <w:rPr>
          <w:highlight w:val="lightGray"/>
        </w:rPr>
        <w:t>m</w:t>
      </w:r>
      <w:r w:rsidRPr="005D5E53">
        <w:rPr>
          <w:highlight w:val="lightGray"/>
        </w:rPr>
        <w:t>mendations</w:t>
      </w:r>
      <w:r w:rsidR="00346E35" w:rsidRPr="005D5E53">
        <w:rPr>
          <w:highlight w:val="lightGray"/>
        </w:rPr>
        <w:t xml:space="preserve"> below</w:t>
      </w:r>
      <w:r w:rsidRPr="005D5E53">
        <w:rPr>
          <w:highlight w:val="lightGray"/>
        </w:rPr>
        <w:t>, identify and replace th</w:t>
      </w:r>
      <w:r w:rsidR="00CF539B">
        <w:rPr>
          <w:highlight w:val="lightGray"/>
        </w:rPr>
        <w:t>e grey</w:t>
      </w:r>
      <w:r w:rsidRPr="005D5E53">
        <w:rPr>
          <w:highlight w:val="lightGray"/>
        </w:rPr>
        <w:t xml:space="preserve"> text with the jurisdiction-specific </w:t>
      </w:r>
      <w:r w:rsidR="009136DE" w:rsidRPr="005D5E53">
        <w:rPr>
          <w:highlight w:val="lightGray"/>
        </w:rPr>
        <w:t>position who will fill the role</w:t>
      </w:r>
      <w:r w:rsidR="005D5E53">
        <w:rPr>
          <w:highlight w:val="lightGray"/>
        </w:rPr>
        <w:t>.</w:t>
      </w:r>
      <w:r w:rsidR="009136DE" w:rsidRPr="00CF539B">
        <w:t>]</w:t>
      </w:r>
    </w:p>
    <w:p w14:paraId="43F5B050" w14:textId="65508226" w:rsidR="007069D3" w:rsidRPr="006D1EC1" w:rsidRDefault="007069D3" w:rsidP="00C54C75">
      <w:pPr>
        <w:pStyle w:val="Caption"/>
        <w:keepNext/>
      </w:pPr>
      <w:bookmarkStart w:id="83" w:name="_Ref107223450"/>
      <w:r w:rsidRPr="006D1EC1">
        <w:lastRenderedPageBreak/>
        <w:t xml:space="preserve">Table </w:t>
      </w:r>
      <w:r w:rsidRPr="006D1EC1">
        <w:rPr>
          <w:color w:val="2B579A"/>
          <w:shd w:val="clear" w:color="auto" w:fill="E6E6E6"/>
        </w:rPr>
        <w:fldChar w:fldCharType="begin"/>
      </w:r>
      <w:r w:rsidRPr="006D1EC1">
        <w:instrText>SEQ Table \* ARABIC</w:instrText>
      </w:r>
      <w:r w:rsidRPr="006D1EC1">
        <w:rPr>
          <w:color w:val="2B579A"/>
          <w:shd w:val="clear" w:color="auto" w:fill="E6E6E6"/>
        </w:rPr>
        <w:fldChar w:fldCharType="separate"/>
      </w:r>
      <w:r w:rsidR="00B97685">
        <w:rPr>
          <w:noProof/>
        </w:rPr>
        <w:t>7</w:t>
      </w:r>
      <w:r w:rsidRPr="006D1EC1">
        <w:rPr>
          <w:color w:val="2B579A"/>
          <w:shd w:val="clear" w:color="auto" w:fill="E6E6E6"/>
        </w:rPr>
        <w:fldChar w:fldCharType="end"/>
      </w:r>
      <w:bookmarkEnd w:id="83"/>
      <w:r w:rsidRPr="006D1EC1">
        <w:t xml:space="preserve">: FRC Position/Unit Mission </w:t>
      </w:r>
      <w:r w:rsidR="00FB68B5" w:rsidRPr="006D1EC1">
        <w:t>and Staffing</w:t>
      </w:r>
    </w:p>
    <w:tbl>
      <w:tblPr>
        <w:tblStyle w:val="IEMTable"/>
        <w:tblW w:w="9360" w:type="dxa"/>
        <w:tblLayout w:type="fixed"/>
        <w:tblLook w:val="04A0" w:firstRow="1" w:lastRow="0" w:firstColumn="1" w:lastColumn="0" w:noHBand="0" w:noVBand="1"/>
      </w:tblPr>
      <w:tblGrid>
        <w:gridCol w:w="1707"/>
        <w:gridCol w:w="4773"/>
        <w:gridCol w:w="2880"/>
      </w:tblGrid>
      <w:tr w:rsidR="009666D4" w:rsidRPr="006D1EC1" w14:paraId="2E1B94B2" w14:textId="77777777" w:rsidTr="00383449">
        <w:trPr>
          <w:cnfStyle w:val="100000000000" w:firstRow="1" w:lastRow="0" w:firstColumn="0" w:lastColumn="0" w:oddVBand="0" w:evenVBand="0" w:oddHBand="0" w:evenHBand="0" w:firstRowFirstColumn="0" w:firstRowLastColumn="0" w:lastRowFirstColumn="0" w:lastRowLastColumn="0"/>
          <w:cantSplit w:val="0"/>
          <w:trHeight w:val="432"/>
          <w:tblHeader/>
        </w:trPr>
        <w:tc>
          <w:tcPr>
            <w:cnfStyle w:val="001000000000" w:firstRow="0" w:lastRow="0" w:firstColumn="1" w:lastColumn="0" w:oddVBand="0" w:evenVBand="0" w:oddHBand="0" w:evenHBand="0" w:firstRowFirstColumn="0" w:firstRowLastColumn="0" w:lastRowFirstColumn="0" w:lastRowLastColumn="0"/>
            <w:tcW w:w="1707" w:type="dxa"/>
          </w:tcPr>
          <w:p w14:paraId="643FF931" w14:textId="067E9C19" w:rsidR="00AF4278" w:rsidRPr="006D1EC1" w:rsidRDefault="00AF4278" w:rsidP="00072856">
            <w:pPr>
              <w:pStyle w:val="TableHeader"/>
            </w:pPr>
            <w:r w:rsidRPr="006D1EC1">
              <w:t>Position</w:t>
            </w:r>
            <w:r w:rsidR="004F5B50">
              <w:t>/</w:t>
            </w:r>
            <w:r w:rsidRPr="006D1EC1">
              <w:t>Unit</w:t>
            </w:r>
          </w:p>
        </w:tc>
        <w:tc>
          <w:tcPr>
            <w:tcW w:w="4773" w:type="dxa"/>
          </w:tcPr>
          <w:p w14:paraId="0547B242" w14:textId="77777777" w:rsidR="00AF4278" w:rsidRPr="006D1EC1" w:rsidRDefault="00AF4278" w:rsidP="00072856">
            <w:pPr>
              <w:pStyle w:val="TableHeader"/>
              <w:cnfStyle w:val="100000000000" w:firstRow="1" w:lastRow="0" w:firstColumn="0" w:lastColumn="0" w:oddVBand="0" w:evenVBand="0" w:oddHBand="0" w:evenHBand="0" w:firstRowFirstColumn="0" w:firstRowLastColumn="0" w:lastRowFirstColumn="0" w:lastRowLastColumn="0"/>
            </w:pPr>
            <w:r w:rsidRPr="006D1EC1">
              <w:t>Mission</w:t>
            </w:r>
          </w:p>
        </w:tc>
        <w:tc>
          <w:tcPr>
            <w:tcW w:w="2880" w:type="dxa"/>
          </w:tcPr>
          <w:p w14:paraId="2A8E3F35" w14:textId="21701D94" w:rsidR="00AF4278" w:rsidRPr="006D1EC1" w:rsidRDefault="007422D8" w:rsidP="00072856">
            <w:pPr>
              <w:pStyle w:val="TableHeader"/>
              <w:cnfStyle w:val="100000000000" w:firstRow="1" w:lastRow="0" w:firstColumn="0" w:lastColumn="0" w:oddVBand="0" w:evenVBand="0" w:oddHBand="0" w:evenHBand="0" w:firstRowFirstColumn="0" w:firstRowLastColumn="0" w:lastRowFirstColumn="0" w:lastRowLastColumn="0"/>
            </w:pPr>
            <w:r>
              <w:t>Staffing</w:t>
            </w:r>
          </w:p>
        </w:tc>
      </w:tr>
      <w:tr w:rsidR="00AF4278" w:rsidRPr="006D1EC1" w14:paraId="3001A5F2" w14:textId="77777777" w:rsidTr="00383449">
        <w:tc>
          <w:tcPr>
            <w:cnfStyle w:val="001000000000" w:firstRow="0" w:lastRow="0" w:firstColumn="1" w:lastColumn="0" w:oddVBand="0" w:evenVBand="0" w:oddHBand="0" w:evenHBand="0" w:firstRowFirstColumn="0" w:firstRowLastColumn="0" w:lastRowFirstColumn="0" w:lastRowLastColumn="0"/>
            <w:tcW w:w="1707" w:type="dxa"/>
          </w:tcPr>
          <w:p w14:paraId="73242C3B" w14:textId="465B1F8E" w:rsidR="00AF4278" w:rsidRPr="006D1EC1" w:rsidRDefault="00B72109" w:rsidP="00072856">
            <w:pPr>
              <w:pStyle w:val="TableText"/>
            </w:pPr>
            <w:r>
              <w:t xml:space="preserve">Friends and </w:t>
            </w:r>
            <w:proofErr w:type="spellStart"/>
            <w:r>
              <w:t>Realtives</w:t>
            </w:r>
            <w:proofErr w:type="spellEnd"/>
            <w:r>
              <w:t xml:space="preserve"> Center (FRC)</w:t>
            </w:r>
            <w:r w:rsidR="00AF4278" w:rsidRPr="006D1EC1">
              <w:t xml:space="preserve"> Director</w:t>
            </w:r>
          </w:p>
        </w:tc>
        <w:tc>
          <w:tcPr>
            <w:tcW w:w="4773" w:type="dxa"/>
          </w:tcPr>
          <w:p w14:paraId="5E87F316" w14:textId="77777777" w:rsidR="00775C18" w:rsidRDefault="00AF4278"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The FRC Director is responsible for the overall management of the FRC, including the development and implementation of strategic goals and objectives, and approval and release of resources. </w:t>
            </w:r>
          </w:p>
          <w:p w14:paraId="4DC1BCC8" w14:textId="428AB67F" w:rsidR="00AF4278" w:rsidRPr="009666D4" w:rsidRDefault="00AF4278"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9666D4">
              <w:t>The FRC Director or designee coordinates with the Facility Liaison regarding the use of the facility for the FRC.</w:t>
            </w:r>
          </w:p>
        </w:tc>
        <w:tc>
          <w:tcPr>
            <w:tcW w:w="2880" w:type="dxa"/>
          </w:tcPr>
          <w:p w14:paraId="1C742D7C" w14:textId="7CB4C886" w:rsidR="00AF4278" w:rsidRPr="006D1EC1" w:rsidRDefault="00AF4278"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Identified by activating entity</w:t>
            </w:r>
            <w:r w:rsidR="00A647BC">
              <w:rPr>
                <w:highlight w:val="lightGray"/>
              </w:rPr>
              <w:t>’</w:t>
            </w:r>
            <w:r w:rsidRPr="006D1EC1">
              <w:rPr>
                <w:highlight w:val="lightGray"/>
              </w:rPr>
              <w:t>s emergency management department</w:t>
            </w:r>
            <w:r w:rsidR="004F5B50">
              <w:rPr>
                <w:highlight w:val="lightGray"/>
              </w:rPr>
              <w:t>/</w:t>
            </w:r>
            <w:r w:rsidRPr="006D1EC1">
              <w:rPr>
                <w:highlight w:val="lightGray"/>
              </w:rPr>
              <w:t xml:space="preserve">office. An Emergency Management Director </w:t>
            </w:r>
            <w:r w:rsidR="000951BE" w:rsidRPr="006D1EC1">
              <w:rPr>
                <w:highlight w:val="lightGray"/>
              </w:rPr>
              <w:t xml:space="preserve">or Social Services leader </w:t>
            </w:r>
            <w:r w:rsidRPr="006D1EC1">
              <w:rPr>
                <w:highlight w:val="lightGray"/>
              </w:rPr>
              <w:t>from a non-impacted entity may be able to fill this role in the early stages of the incident.</w:t>
            </w:r>
          </w:p>
        </w:tc>
      </w:tr>
      <w:tr w:rsidR="009666D4" w:rsidRPr="006D1EC1" w14:paraId="0477B9DF"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4A47FBB9" w14:textId="77777777" w:rsidR="00AF4278" w:rsidRPr="006D1EC1" w:rsidRDefault="00AF4278" w:rsidP="00072856">
            <w:pPr>
              <w:pStyle w:val="TableText"/>
            </w:pPr>
            <w:r w:rsidRPr="006D1EC1">
              <w:t>Liaison Officer</w:t>
            </w:r>
          </w:p>
        </w:tc>
        <w:tc>
          <w:tcPr>
            <w:tcW w:w="4773" w:type="dxa"/>
          </w:tcPr>
          <w:p w14:paraId="5C85D8CD" w14:textId="5DE0EB61" w:rsidR="00775C18" w:rsidRDefault="00AF4278"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rsidR="000951BE">
              <w:t xml:space="preserve">is is </w:t>
            </w:r>
            <w:r w:rsidRPr="006D1EC1">
              <w:t xml:space="preserve">the point of contact for representatives of other government agencies, </w:t>
            </w:r>
            <w:r w:rsidR="00E83422">
              <w:t>non-governmental organizations</w:t>
            </w:r>
            <w:r w:rsidR="00A8010E">
              <w:t xml:space="preserve"> (NGO)</w:t>
            </w:r>
            <w:r w:rsidRPr="006D1EC1">
              <w:t>, and/or the private sector (with no jurisdiction or legal authority) to provide input on their agency</w:t>
            </w:r>
            <w:r w:rsidR="00A647BC">
              <w:t>’</w:t>
            </w:r>
            <w:r w:rsidRPr="006D1EC1">
              <w:t xml:space="preserve">s policies, resource availability, and other incident-related matters. </w:t>
            </w:r>
          </w:p>
          <w:p w14:paraId="4690B4A2" w14:textId="237BDA8D" w:rsidR="00AF4278" w:rsidRPr="006D1EC1" w:rsidRDefault="00AF4278"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The Liaison Officer may </w:t>
            </w:r>
            <w:r w:rsidR="00775C18">
              <w:t xml:space="preserve">need </w:t>
            </w:r>
            <w:r w:rsidRPr="006D1EC1">
              <w:t xml:space="preserve">assistants, </w:t>
            </w:r>
            <w:r w:rsidR="00775C18">
              <w:t xml:space="preserve">who </w:t>
            </w:r>
            <w:r w:rsidRPr="006D1EC1">
              <w:t>may also represent assisting agencies or jurisdictions.</w:t>
            </w:r>
          </w:p>
        </w:tc>
        <w:tc>
          <w:tcPr>
            <w:tcW w:w="2880" w:type="dxa"/>
          </w:tcPr>
          <w:p w14:paraId="386E8F2E" w14:textId="7FF19CC0" w:rsidR="00AF4278" w:rsidRPr="006D1EC1" w:rsidRDefault="00AF4278"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external outreach department/office</w:t>
            </w:r>
          </w:p>
        </w:tc>
      </w:tr>
      <w:tr w:rsidR="001A7535" w:rsidRPr="006D1EC1" w14:paraId="66F169C1" w14:textId="77777777" w:rsidTr="00383449">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2BD8522B" w14:textId="5D411691" w:rsidR="001A7535" w:rsidRPr="006D1EC1" w:rsidRDefault="00490991" w:rsidP="00072856">
            <w:pPr>
              <w:pStyle w:val="TableText"/>
            </w:pPr>
            <w:r w:rsidRPr="006D1EC1">
              <w:t xml:space="preserve">FRC </w:t>
            </w:r>
            <w:r w:rsidR="001A7535" w:rsidRPr="006D1EC1">
              <w:t>Public Information Officer</w:t>
            </w:r>
            <w:r w:rsidR="008A64A2">
              <w:t xml:space="preserve"> (PIO)</w:t>
            </w:r>
          </w:p>
        </w:tc>
        <w:tc>
          <w:tcPr>
            <w:tcW w:w="4773" w:type="dxa"/>
          </w:tcPr>
          <w:p w14:paraId="20431A8C" w14:textId="25D47F03" w:rsidR="009666D4" w:rsidRDefault="000951BE"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t>The FRC</w:t>
            </w:r>
            <w:r w:rsidR="009666D4" w:rsidRPr="006D1EC1">
              <w:t xml:space="preserve"> PIO is responsible for developing and releasing information about the FRC to news media, incident personnel, </w:t>
            </w:r>
            <w:r w:rsidR="009666D4">
              <w:t xml:space="preserve">the public, </w:t>
            </w:r>
            <w:r w:rsidR="009666D4" w:rsidRPr="006D1EC1">
              <w:t>and other</w:t>
            </w:r>
            <w:r w:rsidR="004E32F1">
              <w:t xml:space="preserve"> organizations and</w:t>
            </w:r>
            <w:r w:rsidR="009666D4" w:rsidRPr="006D1EC1">
              <w:t xml:space="preserve"> agencies</w:t>
            </w:r>
            <w:r w:rsidR="004E32F1">
              <w:t xml:space="preserve">, as appropriate, </w:t>
            </w:r>
            <w:r w:rsidR="004E32F1" w:rsidRPr="006D1EC1">
              <w:t>in the early stages of a</w:t>
            </w:r>
            <w:r w:rsidR="004E32F1">
              <w:t>n</w:t>
            </w:r>
            <w:r w:rsidR="004E32F1" w:rsidRPr="006D1EC1">
              <w:t xml:space="preserve"> FRC</w:t>
            </w:r>
            <w:r w:rsidR="009666D4" w:rsidRPr="006D1EC1">
              <w:t>.</w:t>
            </w:r>
          </w:p>
          <w:p w14:paraId="24D515FD" w14:textId="5E070D14" w:rsidR="001A7535" w:rsidRPr="006D1EC1" w:rsidRDefault="00490991"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When a </w:t>
            </w:r>
            <w:r w:rsidR="00BD0E86">
              <w:t>Family Assistance Center (FAC)</w:t>
            </w:r>
            <w:r w:rsidRPr="006D1EC1">
              <w:t xml:space="preserve"> is activated, the FRC PIO should be transitioned </w:t>
            </w:r>
            <w:r w:rsidR="00BD0E86">
              <w:t xml:space="preserve">to the FAC </w:t>
            </w:r>
            <w:r w:rsidRPr="006D1EC1">
              <w:t xml:space="preserve">or demobilized. </w:t>
            </w:r>
          </w:p>
        </w:tc>
        <w:tc>
          <w:tcPr>
            <w:tcW w:w="2880" w:type="dxa"/>
          </w:tcPr>
          <w:p w14:paraId="1DB940A3" w14:textId="32201524" w:rsidR="001A7535" w:rsidRPr="006D1EC1" w:rsidRDefault="001A7535"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PIO</w:t>
            </w:r>
          </w:p>
        </w:tc>
      </w:tr>
      <w:tr w:rsidR="009666D4" w:rsidRPr="006D1EC1" w14:paraId="7E596E27"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0022518B" w14:textId="77777777" w:rsidR="001A7535" w:rsidRPr="006D1EC1" w:rsidRDefault="001A7535" w:rsidP="00072856">
            <w:pPr>
              <w:pStyle w:val="TableText"/>
            </w:pPr>
            <w:r w:rsidRPr="006D1EC1">
              <w:t>Safety Officer</w:t>
            </w:r>
          </w:p>
        </w:tc>
        <w:tc>
          <w:tcPr>
            <w:tcW w:w="4773" w:type="dxa"/>
          </w:tcPr>
          <w:p w14:paraId="3F9EF772" w14:textId="4E928463" w:rsidR="001A7535" w:rsidRPr="006D1EC1"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Safety Officer ensure</w:t>
            </w:r>
            <w:r w:rsidR="0009555D">
              <w:t>s</w:t>
            </w:r>
            <w:r w:rsidRPr="006D1EC1">
              <w:t xml:space="preserve"> the </w:t>
            </w:r>
            <w:r w:rsidR="0009555D">
              <w:t>protection</w:t>
            </w:r>
            <w:r w:rsidRPr="006D1EC1">
              <w:t xml:space="preserve"> of the facility </w:t>
            </w:r>
            <w:r w:rsidR="0054045B">
              <w:t xml:space="preserve">and </w:t>
            </w:r>
            <w:r w:rsidRPr="006D1EC1">
              <w:t>staff</w:t>
            </w:r>
            <w:r w:rsidR="00B50DEB">
              <w:t xml:space="preserve"> </w:t>
            </w:r>
            <w:r w:rsidRPr="006D1EC1">
              <w:t>in the FRC.</w:t>
            </w:r>
          </w:p>
        </w:tc>
        <w:tc>
          <w:tcPr>
            <w:tcW w:w="2880" w:type="dxa"/>
          </w:tcPr>
          <w:p w14:paraId="5087A1DD" w14:textId="0F61E1DC" w:rsidR="001A7535" w:rsidRPr="006D1EC1" w:rsidRDefault="001A7535"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Identified by activating entity</w:t>
            </w:r>
            <w:r w:rsidR="00A647BC">
              <w:rPr>
                <w:highlight w:val="lightGray"/>
              </w:rPr>
              <w:t>’</w:t>
            </w:r>
            <w:r w:rsidRPr="006D1EC1">
              <w:rPr>
                <w:highlight w:val="lightGray"/>
              </w:rPr>
              <w:t xml:space="preserve">s </w:t>
            </w:r>
            <w:r w:rsidR="006C6608">
              <w:rPr>
                <w:highlight w:val="lightGray"/>
              </w:rPr>
              <w:t>F</w:t>
            </w:r>
            <w:r w:rsidRPr="006D1EC1">
              <w:rPr>
                <w:highlight w:val="lightGray"/>
              </w:rPr>
              <w:t>ire</w:t>
            </w:r>
            <w:r w:rsidR="006C6608">
              <w:rPr>
                <w:highlight w:val="lightGray"/>
              </w:rPr>
              <w:t>/EMS</w:t>
            </w:r>
            <w:r w:rsidRPr="006D1EC1">
              <w:rPr>
                <w:highlight w:val="lightGray"/>
              </w:rPr>
              <w:t xml:space="preserve"> department</w:t>
            </w:r>
          </w:p>
        </w:tc>
      </w:tr>
      <w:tr w:rsidR="001A7535" w:rsidRPr="006D1EC1" w14:paraId="75256628" w14:textId="77777777" w:rsidTr="00383449">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7A16E588" w14:textId="77777777" w:rsidR="001A7535" w:rsidRPr="006D1EC1" w:rsidRDefault="001A7535" w:rsidP="00072856">
            <w:pPr>
              <w:pStyle w:val="TableText"/>
            </w:pPr>
            <w:r w:rsidRPr="006D1EC1">
              <w:t>Operations Section Chief</w:t>
            </w:r>
          </w:p>
        </w:tc>
        <w:tc>
          <w:tcPr>
            <w:tcW w:w="4773" w:type="dxa"/>
          </w:tcPr>
          <w:p w14:paraId="2810B773" w14:textId="77777777" w:rsidR="008A64A2"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The Operations Section Chief manag</w:t>
            </w:r>
            <w:r w:rsidR="0009555D">
              <w:t xml:space="preserve">es </w:t>
            </w:r>
            <w:r w:rsidRPr="006D1EC1">
              <w:t>F</w:t>
            </w:r>
            <w:r w:rsidR="00A97762" w:rsidRPr="006D1EC1">
              <w:t>R</w:t>
            </w:r>
            <w:r w:rsidRPr="006D1EC1">
              <w:t>C on-scene operations to meet the incident objectives established by the F</w:t>
            </w:r>
            <w:r w:rsidR="00A97762" w:rsidRPr="006D1EC1">
              <w:t>R</w:t>
            </w:r>
            <w:r w:rsidRPr="006D1EC1">
              <w:t xml:space="preserve">C Director. </w:t>
            </w:r>
          </w:p>
          <w:p w14:paraId="5B708186" w14:textId="630A955B" w:rsidR="001A7535" w:rsidRPr="006D1EC1"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A deputy may be assigned to assist with section responsibilities.</w:t>
            </w:r>
          </w:p>
        </w:tc>
        <w:tc>
          <w:tcPr>
            <w:tcW w:w="2880" w:type="dxa"/>
          </w:tcPr>
          <w:p w14:paraId="0625D9E9" w14:textId="7BF81D09" w:rsidR="001A7535" w:rsidRPr="006D1EC1" w:rsidRDefault="001A7535"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Identified by activating entity</w:t>
            </w:r>
            <w:r w:rsidR="00A647BC">
              <w:rPr>
                <w:highlight w:val="lightGray"/>
              </w:rPr>
              <w:t>’</w:t>
            </w:r>
            <w:r w:rsidRPr="006D1EC1">
              <w:rPr>
                <w:highlight w:val="lightGray"/>
              </w:rPr>
              <w:t>s emergency management department/office</w:t>
            </w:r>
          </w:p>
        </w:tc>
      </w:tr>
      <w:tr w:rsidR="009666D4" w:rsidRPr="006D1EC1" w14:paraId="242DA310"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36CCF44F" w14:textId="77777777" w:rsidR="001A7535" w:rsidRPr="006D1EC1" w:rsidRDefault="001A7535" w:rsidP="00072856">
            <w:pPr>
              <w:pStyle w:val="TableText"/>
            </w:pPr>
            <w:r w:rsidRPr="006D1EC1">
              <w:t>Reception Branch</w:t>
            </w:r>
          </w:p>
        </w:tc>
        <w:tc>
          <w:tcPr>
            <w:tcW w:w="4773" w:type="dxa"/>
          </w:tcPr>
          <w:p w14:paraId="6B14D63C" w14:textId="77777777" w:rsidR="008A64A2"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rsidR="0009555D">
              <w:t>is b</w:t>
            </w:r>
            <w:r w:rsidRPr="006D1EC1">
              <w:t>ranch coordinat</w:t>
            </w:r>
            <w:r w:rsidR="0009555D">
              <w:t xml:space="preserve">es </w:t>
            </w:r>
            <w:r w:rsidRPr="006D1EC1">
              <w:t xml:space="preserve">client registration operations. </w:t>
            </w:r>
          </w:p>
          <w:p w14:paraId="6FC54434" w14:textId="3FD8612D" w:rsidR="001A7535" w:rsidRPr="006D1EC1" w:rsidRDefault="0009555D"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It </w:t>
            </w:r>
            <w:r w:rsidR="001A7535" w:rsidRPr="006D1EC1">
              <w:t>provides intake services for arriving clients and maintains a database of all clients and staff that arrive at the F</w:t>
            </w:r>
            <w:r w:rsidR="00A97762" w:rsidRPr="006D1EC1">
              <w:t>R</w:t>
            </w:r>
            <w:r w:rsidR="001A7535" w:rsidRPr="006D1EC1">
              <w:t>C.</w:t>
            </w:r>
          </w:p>
        </w:tc>
        <w:tc>
          <w:tcPr>
            <w:tcW w:w="2880" w:type="dxa"/>
          </w:tcPr>
          <w:p w14:paraId="7DD65FFF" w14:textId="7D7D5284" w:rsidR="001A7535" w:rsidRPr="006D1EC1" w:rsidRDefault="00603D00"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s</w:t>
            </w:r>
            <w:r w:rsidR="001A7535" w:rsidRPr="006D1EC1">
              <w:rPr>
                <w:highlight w:val="lightGray"/>
              </w:rPr>
              <w:t xml:space="preserve"> Department of Social Services</w:t>
            </w:r>
          </w:p>
        </w:tc>
      </w:tr>
      <w:tr w:rsidR="001A7535" w:rsidRPr="006D1EC1" w14:paraId="021B1842" w14:textId="77777777" w:rsidTr="00383449">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05D5662C" w14:textId="77777777" w:rsidR="001A7535" w:rsidRPr="006D1EC1" w:rsidRDefault="001A7535" w:rsidP="00072856">
            <w:pPr>
              <w:pStyle w:val="TableText"/>
            </w:pPr>
            <w:r w:rsidRPr="006D1EC1">
              <w:t>Services Branch</w:t>
            </w:r>
          </w:p>
        </w:tc>
        <w:tc>
          <w:tcPr>
            <w:tcW w:w="4773" w:type="dxa"/>
          </w:tcPr>
          <w:p w14:paraId="66BD52CA" w14:textId="3384E72E" w:rsidR="001A7535" w:rsidRPr="006D1EC1"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rsidR="0009555D">
              <w:t xml:space="preserve">is </w:t>
            </w:r>
            <w:r w:rsidR="004E32F1">
              <w:t>b</w:t>
            </w:r>
            <w:r w:rsidRPr="006D1EC1">
              <w:t>ranch provi</w:t>
            </w:r>
            <w:r w:rsidR="0009555D">
              <w:t>d</w:t>
            </w:r>
            <w:r w:rsidR="004E32F1">
              <w:t xml:space="preserve">es </w:t>
            </w:r>
            <w:r w:rsidRPr="006D1EC1">
              <w:t xml:space="preserve">mental health, </w:t>
            </w:r>
            <w:r w:rsidR="00C277A4">
              <w:t>public health</w:t>
            </w:r>
            <w:r w:rsidR="007D3B2E">
              <w:t xml:space="preserve">, </w:t>
            </w:r>
            <w:r w:rsidRPr="006D1EC1">
              <w:t xml:space="preserve">social services, </w:t>
            </w:r>
            <w:r w:rsidR="007D3B2E" w:rsidRPr="006D1EC1">
              <w:t>spiritual care,</w:t>
            </w:r>
            <w:r w:rsidR="007D3B2E">
              <w:t xml:space="preserve"> </w:t>
            </w:r>
            <w:r w:rsidRPr="006D1EC1">
              <w:t>and victim services.</w:t>
            </w:r>
          </w:p>
        </w:tc>
        <w:tc>
          <w:tcPr>
            <w:tcW w:w="2880" w:type="dxa"/>
          </w:tcPr>
          <w:p w14:paraId="081E010E" w14:textId="6775F216" w:rsidR="001A7535" w:rsidRPr="006D1EC1" w:rsidRDefault="00F44167"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s Department of Social Services</w:t>
            </w:r>
          </w:p>
        </w:tc>
      </w:tr>
      <w:tr w:rsidR="009666D4" w:rsidRPr="006D1EC1" w14:paraId="488A4F52"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647E48DB" w14:textId="77777777" w:rsidR="001A7535" w:rsidRPr="006D1EC1" w:rsidRDefault="001A7535" w:rsidP="00072856">
            <w:pPr>
              <w:pStyle w:val="TableText"/>
            </w:pPr>
            <w:r w:rsidRPr="006D1EC1">
              <w:t>Information Branch</w:t>
            </w:r>
          </w:p>
        </w:tc>
        <w:tc>
          <w:tcPr>
            <w:tcW w:w="4773" w:type="dxa"/>
          </w:tcPr>
          <w:p w14:paraId="5BBDF232" w14:textId="494CD223" w:rsidR="001A7535" w:rsidRPr="006D1EC1"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rsidR="004E32F1">
              <w:t>is b</w:t>
            </w:r>
            <w:r w:rsidRPr="006D1EC1">
              <w:t>ranch provi</w:t>
            </w:r>
            <w:r w:rsidR="004E32F1">
              <w:t xml:space="preserve">des </w:t>
            </w:r>
            <w:r w:rsidRPr="006D1EC1">
              <w:t xml:space="preserve">information to clients about the status and location of their loved ones. </w:t>
            </w:r>
          </w:p>
        </w:tc>
        <w:tc>
          <w:tcPr>
            <w:tcW w:w="2880" w:type="dxa"/>
          </w:tcPr>
          <w:p w14:paraId="21014394" w14:textId="0908B8FC" w:rsidR="001A7535" w:rsidRPr="006D1EC1" w:rsidRDefault="00727FA0"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 xml:space="preserve">s </w:t>
            </w:r>
            <w:r>
              <w:rPr>
                <w:highlight w:val="lightGray"/>
              </w:rPr>
              <w:t>Medical Examiner/</w:t>
            </w:r>
            <w:r w:rsidR="001A7535" w:rsidRPr="006D1EC1">
              <w:rPr>
                <w:highlight w:val="lightGray"/>
              </w:rPr>
              <w:t>Coroner</w:t>
            </w:r>
            <w:r>
              <w:rPr>
                <w:highlight w:val="lightGray"/>
              </w:rPr>
              <w:t xml:space="preserve">/Justice of </w:t>
            </w:r>
            <w:r>
              <w:rPr>
                <w:highlight w:val="lightGray"/>
              </w:rPr>
              <w:lastRenderedPageBreak/>
              <w:t>the Peace</w:t>
            </w:r>
            <w:r w:rsidR="001A7535" w:rsidRPr="006D1EC1">
              <w:rPr>
                <w:highlight w:val="lightGray"/>
              </w:rPr>
              <w:t xml:space="preserve">, </w:t>
            </w:r>
            <w:r w:rsidR="00373731">
              <w:rPr>
                <w:highlight w:val="lightGray"/>
              </w:rPr>
              <w:t>Fire/EMS</w:t>
            </w:r>
            <w:r w:rsidR="001A7535" w:rsidRPr="006D1EC1">
              <w:rPr>
                <w:highlight w:val="lightGray"/>
              </w:rPr>
              <w:t>, law enforcement department</w:t>
            </w:r>
            <w:r w:rsidR="004F5B50">
              <w:rPr>
                <w:highlight w:val="lightGray"/>
              </w:rPr>
              <w:t>/</w:t>
            </w:r>
            <w:r w:rsidR="001A7535" w:rsidRPr="006D1EC1">
              <w:rPr>
                <w:highlight w:val="lightGray"/>
              </w:rPr>
              <w:t>office, or activating entity</w:t>
            </w:r>
            <w:r w:rsidR="00A647BC">
              <w:rPr>
                <w:highlight w:val="lightGray"/>
              </w:rPr>
              <w:t>’</w:t>
            </w:r>
            <w:r w:rsidR="001A7535" w:rsidRPr="006D1EC1">
              <w:rPr>
                <w:highlight w:val="lightGray"/>
              </w:rPr>
              <w:t>s emergency management department/office.</w:t>
            </w:r>
          </w:p>
        </w:tc>
      </w:tr>
      <w:tr w:rsidR="001A7535" w:rsidRPr="006D1EC1" w14:paraId="661328D6" w14:textId="77777777" w:rsidTr="00383449">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7D11CC5C" w14:textId="77777777" w:rsidR="001A7535" w:rsidRPr="006D1EC1" w:rsidRDefault="001A7535" w:rsidP="00072856">
            <w:pPr>
              <w:pStyle w:val="TableText"/>
            </w:pPr>
            <w:r w:rsidRPr="006D1EC1">
              <w:lastRenderedPageBreak/>
              <w:t>Security Branch</w:t>
            </w:r>
          </w:p>
        </w:tc>
        <w:tc>
          <w:tcPr>
            <w:tcW w:w="4773" w:type="dxa"/>
          </w:tcPr>
          <w:p w14:paraId="2ED9E1E1" w14:textId="36C424AD" w:rsidR="001A7535" w:rsidRPr="006D1EC1"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rsidR="004E32F1">
              <w:t xml:space="preserve">is branch </w:t>
            </w:r>
            <w:r w:rsidRPr="006D1EC1">
              <w:t>coordinates</w:t>
            </w:r>
            <w:r w:rsidR="009331BD">
              <w:t xml:space="preserve"> overall</w:t>
            </w:r>
            <w:r w:rsidRPr="006D1EC1">
              <w:t xml:space="preserve"> F</w:t>
            </w:r>
            <w:r w:rsidR="00B539B9" w:rsidRPr="006D1EC1">
              <w:t>R</w:t>
            </w:r>
            <w:r w:rsidRPr="006D1EC1">
              <w:t>C security, including manag</w:t>
            </w:r>
            <w:r w:rsidR="009331BD">
              <w:t xml:space="preserve">ing </w:t>
            </w:r>
            <w:r w:rsidRPr="006D1EC1">
              <w:t>and staffing site security operations, badging</w:t>
            </w:r>
            <w:r w:rsidR="009331BD">
              <w:t>,</w:t>
            </w:r>
            <w:r w:rsidRPr="006D1EC1">
              <w:t xml:space="preserve"> and investigation support</w:t>
            </w:r>
            <w:r w:rsidR="009331BD">
              <w:t xml:space="preserve">. </w:t>
            </w:r>
          </w:p>
        </w:tc>
        <w:tc>
          <w:tcPr>
            <w:tcW w:w="2880" w:type="dxa"/>
          </w:tcPr>
          <w:p w14:paraId="77BB4356" w14:textId="5E0654C5" w:rsidR="001A7535" w:rsidRPr="006D1EC1" w:rsidRDefault="001A7535"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law enforcement department</w:t>
            </w:r>
            <w:r w:rsidR="004F5B50">
              <w:rPr>
                <w:highlight w:val="lightGray"/>
              </w:rPr>
              <w:t>/</w:t>
            </w:r>
            <w:r w:rsidRPr="006D1EC1">
              <w:rPr>
                <w:highlight w:val="lightGray"/>
              </w:rPr>
              <w:t>office</w:t>
            </w:r>
          </w:p>
        </w:tc>
      </w:tr>
      <w:tr w:rsidR="009666D4" w:rsidRPr="006D1EC1" w14:paraId="5425300E"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0812777B" w14:textId="77777777" w:rsidR="001A7535" w:rsidRPr="006D1EC1" w:rsidRDefault="001A7535" w:rsidP="00072856">
            <w:pPr>
              <w:pStyle w:val="TableText"/>
            </w:pPr>
            <w:r w:rsidRPr="006D1EC1">
              <w:t>Logistics Section Chief</w:t>
            </w:r>
          </w:p>
        </w:tc>
        <w:tc>
          <w:tcPr>
            <w:tcW w:w="4773" w:type="dxa"/>
          </w:tcPr>
          <w:p w14:paraId="4E1CE580" w14:textId="77777777" w:rsidR="009331BD"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Logistics Section Chief meets all service and logistical support needs for the F</w:t>
            </w:r>
            <w:r w:rsidR="00CB12CD" w:rsidRPr="006D1EC1">
              <w:t>R</w:t>
            </w:r>
            <w:r w:rsidRPr="006D1EC1">
              <w:t xml:space="preserve">C, including ordering resources through appropriate procurement authorities from off-incident locations. </w:t>
            </w:r>
          </w:p>
          <w:p w14:paraId="3E0D7585" w14:textId="77777777" w:rsidR="00100EBF"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Logistics Section Chief manages and coordinates F</w:t>
            </w:r>
            <w:r w:rsidR="00CB12CD" w:rsidRPr="006D1EC1">
              <w:t>RC</w:t>
            </w:r>
            <w:r w:rsidRPr="006D1EC1">
              <w:t xml:space="preserve"> logistics, disability and </w:t>
            </w:r>
            <w:r w:rsidR="003601C1">
              <w:t>access and functional</w:t>
            </w:r>
            <w:r w:rsidRPr="006D1EC1">
              <w:t xml:space="preserve"> support needs, information technology, and communications resources. </w:t>
            </w:r>
          </w:p>
          <w:p w14:paraId="477E6613" w14:textId="38841459" w:rsidR="001A7535" w:rsidRPr="006D1EC1"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A deputy may be assigned to assist with section responsibilities.</w:t>
            </w:r>
          </w:p>
        </w:tc>
        <w:tc>
          <w:tcPr>
            <w:tcW w:w="2880" w:type="dxa"/>
          </w:tcPr>
          <w:p w14:paraId="571ED02D" w14:textId="651687EC" w:rsidR="001A7535" w:rsidRPr="006D1EC1" w:rsidRDefault="001A7535"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facility, supply, or logistics department/office</w:t>
            </w:r>
          </w:p>
        </w:tc>
      </w:tr>
      <w:tr w:rsidR="006F0DA0" w:rsidRPr="006D1EC1" w14:paraId="6D79719E" w14:textId="77777777" w:rsidTr="00383449">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3B3A7973" w14:textId="4020EA08" w:rsidR="006F0DA0" w:rsidRPr="006D1EC1" w:rsidRDefault="006F0DA0" w:rsidP="00072856">
            <w:pPr>
              <w:pStyle w:val="TableText"/>
            </w:pPr>
            <w:r w:rsidRPr="006D1EC1">
              <w:t>Resource Branch Director</w:t>
            </w:r>
          </w:p>
        </w:tc>
        <w:tc>
          <w:tcPr>
            <w:tcW w:w="4773" w:type="dxa"/>
          </w:tcPr>
          <w:p w14:paraId="573AF3E1" w14:textId="77777777" w:rsidR="00100EBF" w:rsidRDefault="006F0DA0"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rsidR="009331BD">
              <w:t>is b</w:t>
            </w:r>
            <w:r w:rsidRPr="006D1EC1">
              <w:t xml:space="preserve">ranch coordinates the provision of logistics for work areas. </w:t>
            </w:r>
          </w:p>
          <w:p w14:paraId="4D52151B" w14:textId="2C586C2E" w:rsidR="006F0DA0" w:rsidRPr="006D1EC1" w:rsidRDefault="006F0DA0"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Responsibilities also include ordering necessary resources (e.g., tables, chairs, food, supplies) for </w:t>
            </w:r>
            <w:r w:rsidR="00B97FC3" w:rsidRPr="006D1EC1">
              <w:t xml:space="preserve">associated </w:t>
            </w:r>
            <w:r w:rsidR="00495D4E" w:rsidRPr="006D1EC1">
              <w:t>services</w:t>
            </w:r>
            <w:r w:rsidRPr="006D1EC1">
              <w:t>.</w:t>
            </w:r>
          </w:p>
        </w:tc>
        <w:tc>
          <w:tcPr>
            <w:tcW w:w="2880" w:type="dxa"/>
          </w:tcPr>
          <w:p w14:paraId="61008EF7" w14:textId="5D42D20A" w:rsidR="006F0DA0" w:rsidRPr="006D1EC1" w:rsidRDefault="006F0DA0"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facility, supply, or logistics department/office</w:t>
            </w:r>
          </w:p>
        </w:tc>
      </w:tr>
      <w:tr w:rsidR="009666D4" w:rsidRPr="006D1EC1" w14:paraId="1FF88679"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314E0B5C" w14:textId="04F13F39" w:rsidR="006F0DA0" w:rsidRPr="006D1EC1" w:rsidRDefault="006F0DA0" w:rsidP="00072856">
            <w:pPr>
              <w:pStyle w:val="TableText"/>
            </w:pPr>
            <w:r w:rsidRPr="006D1EC1">
              <w:t>Ordering Branch Director</w:t>
            </w:r>
          </w:p>
        </w:tc>
        <w:tc>
          <w:tcPr>
            <w:tcW w:w="4773" w:type="dxa"/>
          </w:tcPr>
          <w:p w14:paraId="1A168F15" w14:textId="609D6ED2" w:rsidR="006F0DA0" w:rsidRPr="006D1EC1" w:rsidRDefault="006F0DA0"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rsidR="009331BD">
              <w:t>is b</w:t>
            </w:r>
            <w:r w:rsidRPr="006D1EC1">
              <w:t>ranch reviews all incoming requests for resources and provides single-point ordering.</w:t>
            </w:r>
          </w:p>
        </w:tc>
        <w:tc>
          <w:tcPr>
            <w:tcW w:w="2880" w:type="dxa"/>
          </w:tcPr>
          <w:p w14:paraId="6E7BD71E" w14:textId="0BFAEBEC" w:rsidR="006F0DA0" w:rsidRPr="006D1EC1" w:rsidRDefault="006F0DA0"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facility, supply, or logistics department/office</w:t>
            </w:r>
          </w:p>
        </w:tc>
      </w:tr>
      <w:tr w:rsidR="001A7535" w:rsidRPr="006D1EC1" w14:paraId="1BCDC3B5" w14:textId="77777777" w:rsidTr="00383449">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31B15D88" w14:textId="77777777" w:rsidR="001A7535" w:rsidRPr="006D1EC1" w:rsidRDefault="001A7535" w:rsidP="00072856">
            <w:pPr>
              <w:pStyle w:val="TableText"/>
            </w:pPr>
            <w:r w:rsidRPr="006D1EC1">
              <w:t>Planning Section Chief</w:t>
            </w:r>
          </w:p>
        </w:tc>
        <w:tc>
          <w:tcPr>
            <w:tcW w:w="4773" w:type="dxa"/>
          </w:tcPr>
          <w:p w14:paraId="37D58E50" w14:textId="77777777" w:rsidR="00100EBF"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The Planning Section Chief collects, evaluates, and disseminates information about F</w:t>
            </w:r>
            <w:r w:rsidR="00495D4E" w:rsidRPr="006D1EC1">
              <w:t>R</w:t>
            </w:r>
            <w:r w:rsidRPr="006D1EC1">
              <w:t xml:space="preserve">C operations and the status of resources. </w:t>
            </w:r>
          </w:p>
          <w:p w14:paraId="7C5DF914" w14:textId="0BAAF068" w:rsidR="001A7535" w:rsidRPr="006D1EC1"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The Planning Section Chief works closely with the F</w:t>
            </w:r>
            <w:r w:rsidR="00495D4E" w:rsidRPr="006D1EC1">
              <w:t>R</w:t>
            </w:r>
            <w:r w:rsidRPr="006D1EC1">
              <w:t>C Director and Operations Section Chief to understand F</w:t>
            </w:r>
            <w:r w:rsidR="00495D4E" w:rsidRPr="006D1EC1">
              <w:t>R</w:t>
            </w:r>
            <w:r w:rsidRPr="006D1EC1">
              <w:t xml:space="preserve">C operations and develop objectives. </w:t>
            </w:r>
          </w:p>
        </w:tc>
        <w:tc>
          <w:tcPr>
            <w:tcW w:w="2880" w:type="dxa"/>
          </w:tcPr>
          <w:p w14:paraId="3C2969D4" w14:textId="1DCEA259" w:rsidR="001A7535" w:rsidRPr="006D1EC1" w:rsidRDefault="001A7535"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emergency management department/office</w:t>
            </w:r>
          </w:p>
        </w:tc>
      </w:tr>
      <w:tr w:rsidR="009666D4" w:rsidRPr="006D1EC1" w14:paraId="00BCA2C2" w14:textId="77777777" w:rsidTr="00383449">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3FD9BA7D" w14:textId="77777777" w:rsidR="001A7535" w:rsidRPr="006D1EC1" w:rsidRDefault="001A7535" w:rsidP="00072856">
            <w:pPr>
              <w:pStyle w:val="TableText"/>
            </w:pPr>
            <w:r w:rsidRPr="006D1EC1">
              <w:t>Documentation Unit</w:t>
            </w:r>
          </w:p>
        </w:tc>
        <w:tc>
          <w:tcPr>
            <w:tcW w:w="4773" w:type="dxa"/>
          </w:tcPr>
          <w:p w14:paraId="1ED42F0B" w14:textId="12B14C2D" w:rsidR="001A7535" w:rsidRPr="006D1EC1" w:rsidRDefault="001A7535" w:rsidP="00072856">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rsidR="009331BD">
              <w:t>is u</w:t>
            </w:r>
            <w:r w:rsidRPr="006D1EC1">
              <w:t>nit collects and organizes incident files, information, forms, Incident Action Plans, information releases, and reports.</w:t>
            </w:r>
          </w:p>
        </w:tc>
        <w:tc>
          <w:tcPr>
            <w:tcW w:w="2880" w:type="dxa"/>
          </w:tcPr>
          <w:p w14:paraId="4D1D8679" w14:textId="6458FA09" w:rsidR="001A7535" w:rsidRPr="006D1EC1" w:rsidRDefault="001A7535" w:rsidP="00072856">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 xml:space="preserve">Support personnel as designated by the activating entity, or </w:t>
            </w:r>
            <w:r w:rsidR="009A1D6D">
              <w:rPr>
                <w:highlight w:val="lightGray"/>
              </w:rPr>
              <w:t xml:space="preserve">the </w:t>
            </w:r>
            <w:r w:rsidRPr="006D1EC1">
              <w:rPr>
                <w:highlight w:val="lightGray"/>
              </w:rPr>
              <w:t>American Red Cross and other NGOs</w:t>
            </w:r>
          </w:p>
        </w:tc>
      </w:tr>
      <w:tr w:rsidR="001A7535" w:rsidRPr="006D1EC1" w14:paraId="74D4B9C5" w14:textId="77777777" w:rsidTr="00383449">
        <w:tc>
          <w:tcPr>
            <w:cnfStyle w:val="001000000000" w:firstRow="0" w:lastRow="0" w:firstColumn="1" w:lastColumn="0" w:oddVBand="0" w:evenVBand="0" w:oddHBand="0" w:evenHBand="0" w:firstRowFirstColumn="0" w:firstRowLastColumn="0" w:lastRowFirstColumn="0" w:lastRowLastColumn="0"/>
            <w:tcW w:w="1707" w:type="dxa"/>
          </w:tcPr>
          <w:p w14:paraId="5FBC94F0" w14:textId="77777777" w:rsidR="001A7535" w:rsidRPr="006D1EC1" w:rsidRDefault="001A7535" w:rsidP="00072856">
            <w:pPr>
              <w:pStyle w:val="TableText"/>
            </w:pPr>
            <w:r w:rsidRPr="006D1EC1">
              <w:lastRenderedPageBreak/>
              <w:t>FAC Transition Unit</w:t>
            </w:r>
          </w:p>
        </w:tc>
        <w:tc>
          <w:tcPr>
            <w:tcW w:w="4773" w:type="dxa"/>
          </w:tcPr>
          <w:p w14:paraId="2071000A" w14:textId="77777777" w:rsidR="00100EBF" w:rsidRDefault="001A7535"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rsidR="009A1D6D">
              <w:t>is u</w:t>
            </w:r>
            <w:r w:rsidRPr="006D1EC1">
              <w:t xml:space="preserve">nit leads the effort to scale the FRC into a FAC. </w:t>
            </w:r>
          </w:p>
          <w:p w14:paraId="60AA9853" w14:textId="45727D70" w:rsidR="001A7535" w:rsidRPr="006D1EC1" w:rsidRDefault="00100EBF" w:rsidP="00072856">
            <w:pPr>
              <w:pStyle w:val="TableBullet"/>
              <w:keepNext w:val="0"/>
              <w:keepLines w:val="0"/>
              <w:cnfStyle w:val="000000000000" w:firstRow="0" w:lastRow="0" w:firstColumn="0" w:lastColumn="0" w:oddVBand="0" w:evenVBand="0" w:oddHBand="0" w:evenHBand="0" w:firstRowFirstColumn="0" w:firstRowLastColumn="0" w:lastRowFirstColumn="0" w:lastRowLastColumn="0"/>
            </w:pPr>
            <w:r>
              <w:t>It reviews</w:t>
            </w:r>
            <w:r w:rsidR="001A7535" w:rsidRPr="006D1EC1">
              <w:t xml:space="preserve"> the resource requirements, site locations, personnel requirements, and timing recommendation</w:t>
            </w:r>
            <w:r w:rsidR="000A739E">
              <w:t>s</w:t>
            </w:r>
            <w:r w:rsidR="001A7535" w:rsidRPr="006D1EC1">
              <w:t xml:space="preserve"> based on the size and impact of the incident.</w:t>
            </w:r>
          </w:p>
        </w:tc>
        <w:tc>
          <w:tcPr>
            <w:tcW w:w="2880" w:type="dxa"/>
          </w:tcPr>
          <w:p w14:paraId="0BA284FE" w14:textId="08E5C1CC" w:rsidR="001A7535" w:rsidRPr="006D1EC1" w:rsidRDefault="001A7535" w:rsidP="00072856">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sidR="00A647BC">
              <w:rPr>
                <w:highlight w:val="lightGray"/>
              </w:rPr>
              <w:t>’</w:t>
            </w:r>
            <w:r w:rsidRPr="006D1EC1">
              <w:rPr>
                <w:highlight w:val="lightGray"/>
              </w:rPr>
              <w:t>s emergency management department</w:t>
            </w:r>
            <w:r w:rsidR="004F5B50">
              <w:rPr>
                <w:highlight w:val="lightGray"/>
              </w:rPr>
              <w:t>/</w:t>
            </w:r>
            <w:r w:rsidRPr="006D1EC1">
              <w:rPr>
                <w:highlight w:val="lightGray"/>
              </w:rPr>
              <w:t>office</w:t>
            </w:r>
          </w:p>
        </w:tc>
      </w:tr>
    </w:tbl>
    <w:p w14:paraId="7548EAB8" w14:textId="2DBE0130" w:rsidR="00D30F12" w:rsidRPr="006D1EC1" w:rsidRDefault="00D30F12" w:rsidP="00E25107">
      <w:pPr>
        <w:pStyle w:val="Heading3"/>
        <w:numPr>
          <w:ilvl w:val="2"/>
          <w:numId w:val="31"/>
        </w:numPr>
      </w:pPr>
      <w:bookmarkStart w:id="84" w:name="_Toc110088411"/>
      <w:r w:rsidRPr="006D1EC1">
        <w:t>Family Assistance Center</w:t>
      </w:r>
      <w:bookmarkEnd w:id="84"/>
    </w:p>
    <w:p w14:paraId="287B5CFA" w14:textId="725740DC" w:rsidR="00D30F12" w:rsidRPr="006D1EC1" w:rsidRDefault="00373E29" w:rsidP="00E25107">
      <w:pPr>
        <w:pStyle w:val="Heading4"/>
        <w:numPr>
          <w:ilvl w:val="3"/>
          <w:numId w:val="31"/>
        </w:numPr>
      </w:pPr>
      <w:bookmarkStart w:id="85" w:name="_Toc110088412"/>
      <w:r w:rsidRPr="006D1EC1">
        <w:t>Minimum Service Level</w:t>
      </w:r>
      <w:bookmarkEnd w:id="85"/>
    </w:p>
    <w:p w14:paraId="27CBE105" w14:textId="471AA5EF" w:rsidR="00576E1B" w:rsidRPr="006D1EC1" w:rsidRDefault="009A1D6D" w:rsidP="00576E1B">
      <w:pPr>
        <w:pStyle w:val="BodyText"/>
      </w:pPr>
      <w:r>
        <w:fldChar w:fldCharType="begin"/>
      </w:r>
      <w:r>
        <w:instrText xml:space="preserve"> REF _Ref107226369 \h </w:instrText>
      </w:r>
      <w:r>
        <w:fldChar w:fldCharType="separate"/>
      </w:r>
      <w:r w:rsidR="00C067CC" w:rsidRPr="006D1EC1">
        <w:t xml:space="preserve">Figure </w:t>
      </w:r>
      <w:r w:rsidR="00C067CC">
        <w:rPr>
          <w:noProof/>
        </w:rPr>
        <w:t>4</w:t>
      </w:r>
      <w:r>
        <w:fldChar w:fldCharType="end"/>
      </w:r>
      <w:r w:rsidRPr="006D1EC1">
        <w:t xml:space="preserve"> </w:t>
      </w:r>
      <w:r>
        <w:t xml:space="preserve">shows the minimum organization and </w:t>
      </w:r>
      <w:r w:rsidR="00576E1B" w:rsidRPr="006D1EC1">
        <w:t xml:space="preserve">staffing recommendations </w:t>
      </w:r>
      <w:r>
        <w:t xml:space="preserve">for </w:t>
      </w:r>
      <w:r w:rsidR="00576E1B" w:rsidRPr="006D1EC1">
        <w:t>implement</w:t>
      </w:r>
      <w:r>
        <w:t xml:space="preserve">ing </w:t>
      </w:r>
      <w:r w:rsidR="00576E1B" w:rsidRPr="006D1EC1">
        <w:t>ICS-compliant approach to the FAC organization. The entity responsible for FAC activation (a) determine</w:t>
      </w:r>
      <w:r>
        <w:t>s</w:t>
      </w:r>
      <w:r w:rsidR="00576E1B" w:rsidRPr="006D1EC1">
        <w:t xml:space="preserve"> an ICS-compliant organization strategy based on incident scope and (b) fill</w:t>
      </w:r>
      <w:r>
        <w:t>s</w:t>
      </w:r>
      <w:r w:rsidR="00576E1B" w:rsidRPr="006D1EC1">
        <w:t xml:space="preserve"> additional </w:t>
      </w:r>
      <w:r w:rsidR="00346E35" w:rsidRPr="006D1EC1">
        <w:t>roles,</w:t>
      </w:r>
      <w:r w:rsidR="00576E1B" w:rsidRPr="006D1EC1">
        <w:t xml:space="preserve"> as necessary.</w:t>
      </w:r>
    </w:p>
    <w:p w14:paraId="6F68A6DD" w14:textId="178E7F12" w:rsidR="00D30F12" w:rsidRPr="006D1EC1" w:rsidRDefault="00576E1B" w:rsidP="00576E1B">
      <w:pPr>
        <w:pStyle w:val="BodyText"/>
      </w:pPr>
      <w:r w:rsidRPr="006D1EC1">
        <w:t xml:space="preserve">The FAC Director may elect to activate an FAC with fewer services if fewer resources are available or if there is not a high demand for services (e.g., </w:t>
      </w:r>
      <w:r w:rsidR="009064B3">
        <w:t xml:space="preserve">a </w:t>
      </w:r>
      <w:r w:rsidRPr="006D1EC1">
        <w:t>smaller incident). In such cases, responsibilities tasked to positions not shown here should be carried out by the next highe</w:t>
      </w:r>
      <w:r w:rsidR="009064B3">
        <w:t xml:space="preserve">r </w:t>
      </w:r>
      <w:r w:rsidRPr="006D1EC1">
        <w:t>filled position in that section</w:t>
      </w:r>
      <w:r w:rsidR="00A51375">
        <w:t>; d</w:t>
      </w:r>
      <w:r w:rsidRPr="006D1EC1">
        <w:t xml:space="preserve">eputies, assistants, and staff can be </w:t>
      </w:r>
      <w:r w:rsidR="00346E35" w:rsidRPr="006D1EC1">
        <w:t>added,</w:t>
      </w:r>
      <w:r w:rsidRPr="006D1EC1">
        <w:t xml:space="preserve"> as necessary. The following recommendations </w:t>
      </w:r>
      <w:r w:rsidR="00346E35" w:rsidRPr="006D1EC1">
        <w:t>assume</w:t>
      </w:r>
      <w:r w:rsidRPr="006D1EC1">
        <w:t xml:space="preserve"> that the local jurisdiction will request a regional FAC for incidents exceeding a medium level impact as identified in the </w:t>
      </w:r>
      <w:r w:rsidR="004B4AE8">
        <w:t>Dallas/Fort Worth/Arlington (</w:t>
      </w:r>
      <w:r w:rsidR="00293DCB" w:rsidRPr="006D1EC1">
        <w:t>DFWA</w:t>
      </w:r>
      <w:r w:rsidR="004B4AE8">
        <w:t>)</w:t>
      </w:r>
      <w:r w:rsidR="00293DCB" w:rsidRPr="006D1EC1">
        <w:t xml:space="preserve"> </w:t>
      </w:r>
      <w:r w:rsidRPr="006D1EC1">
        <w:t xml:space="preserve">Regional </w:t>
      </w:r>
      <w:r w:rsidR="004B4AE8">
        <w:t>Complex Coordinated Terrorist Attack (CCTA)</w:t>
      </w:r>
      <w:r w:rsidRPr="006D1EC1">
        <w:t xml:space="preserve"> FAC </w:t>
      </w:r>
      <w:r w:rsidR="00660342" w:rsidRPr="006D1EC1">
        <w:t>C</w:t>
      </w:r>
      <w:r w:rsidR="00293DCB" w:rsidRPr="006D1EC1">
        <w:t>ONOP</w:t>
      </w:r>
      <w:r w:rsidR="00660342" w:rsidRPr="006D1EC1">
        <w:t>S</w:t>
      </w:r>
      <w:r w:rsidRPr="006D1EC1">
        <w:t>.</w:t>
      </w:r>
    </w:p>
    <w:p w14:paraId="672F9E9F" w14:textId="022ABEDA" w:rsidR="00D30F12" w:rsidRPr="006D1EC1" w:rsidRDefault="00725B0A" w:rsidP="006026DC">
      <w:pPr>
        <w:pStyle w:val="BodyText"/>
      </w:pPr>
      <w:r w:rsidRPr="006D1EC1">
        <w:rPr>
          <w:noProof/>
          <w:color w:val="2B579A"/>
        </w:rPr>
        <mc:AlternateContent>
          <mc:Choice Requires="wps">
            <w:drawing>
              <wp:anchor distT="0" distB="0" distL="114300" distR="114300" simplePos="0" relativeHeight="251658252" behindDoc="0" locked="0" layoutInCell="1" allowOverlap="1" wp14:anchorId="0D3EE761" wp14:editId="0E1D639A">
                <wp:simplePos x="0" y="0"/>
                <wp:positionH relativeFrom="column">
                  <wp:posOffset>3824478</wp:posOffset>
                </wp:positionH>
                <wp:positionV relativeFrom="paragraph">
                  <wp:posOffset>253289</wp:posOffset>
                </wp:positionV>
                <wp:extent cx="1676552" cy="0"/>
                <wp:effectExtent l="57150" t="38100" r="57150" b="95250"/>
                <wp:wrapNone/>
                <wp:docPr id="10" name="Straight Connector 10"/>
                <wp:cNvGraphicFramePr/>
                <a:graphic xmlns:a="http://schemas.openxmlformats.org/drawingml/2006/main">
                  <a:graphicData uri="http://schemas.microsoft.com/office/word/2010/wordprocessingShape">
                    <wps:wsp>
                      <wps:cNvCnPr/>
                      <wps:spPr>
                        <a:xfrm flipH="1" flipV="1">
                          <a:off x="0" y="0"/>
                          <a:ext cx="1676552" cy="0"/>
                        </a:xfrm>
                        <a:prstGeom prst="line">
                          <a:avLst/>
                        </a:prstGeom>
                        <a:ln>
                          <a:solidFill>
                            <a:schemeClr val="accent1">
                              <a:lumMod val="75000"/>
                            </a:schemeClr>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EA006FB" id="Straight Connector 10" o:spid="_x0000_s1026" style="position:absolute;flip:x 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5pt,19.95pt" to="433.1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" strokecolor="#365f91 [2404]" strokeweight="2pt">
                <v:shadow on="t" color="black" opacity="24903f" origin=",.5" offset="0,.55556mm"/>
              </v:line>
            </w:pict>
          </mc:Fallback>
        </mc:AlternateContent>
      </w:r>
      <w:r w:rsidRPr="006D1EC1">
        <w:rPr>
          <w:noProof/>
          <w:color w:val="2B579A"/>
        </w:rPr>
        <mc:AlternateContent>
          <mc:Choice Requires="wps">
            <w:drawing>
              <wp:anchor distT="0" distB="0" distL="114300" distR="114300" simplePos="0" relativeHeight="251658251" behindDoc="0" locked="0" layoutInCell="1" allowOverlap="1" wp14:anchorId="16C43DF6" wp14:editId="5BCE9064">
                <wp:simplePos x="0" y="0"/>
                <wp:positionH relativeFrom="column">
                  <wp:posOffset>5697244</wp:posOffset>
                </wp:positionH>
                <wp:positionV relativeFrom="paragraph">
                  <wp:posOffset>515112</wp:posOffset>
                </wp:positionV>
                <wp:extent cx="0" cy="1226972"/>
                <wp:effectExtent l="0" t="0" r="38100" b="11430"/>
                <wp:wrapNone/>
                <wp:docPr id="8" name="Straight Connector 8"/>
                <wp:cNvGraphicFramePr/>
                <a:graphic xmlns:a="http://schemas.openxmlformats.org/drawingml/2006/main">
                  <a:graphicData uri="http://schemas.microsoft.com/office/word/2010/wordprocessingShape">
                    <wps:wsp>
                      <wps:cNvCnPr/>
                      <wps:spPr>
                        <a:xfrm flipH="1" flipV="1">
                          <a:off x="0" y="0"/>
                          <a:ext cx="0" cy="1226972"/>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DE02ED1" id="Straight Connector 8" o:spid="_x0000_s1026" style="position:absolute;flip:x 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6pt,40.55pt" to="448.6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" strokecolor="#4f81bd [3204]">
                <v:stroke dashstyle="dash"/>
              </v:line>
            </w:pict>
          </mc:Fallback>
        </mc:AlternateContent>
      </w:r>
      <w:r w:rsidR="00740E68" w:rsidRPr="006D1EC1">
        <w:rPr>
          <w:noProof/>
          <w:color w:val="2B579A"/>
        </w:rPr>
        <mc:AlternateContent>
          <mc:Choice Requires="wps">
            <w:drawing>
              <wp:anchor distT="0" distB="0" distL="114300" distR="114300" simplePos="0" relativeHeight="251658241" behindDoc="0" locked="0" layoutInCell="1" allowOverlap="1" wp14:anchorId="4092D410" wp14:editId="3427CA6A">
                <wp:simplePos x="0" y="0"/>
                <wp:positionH relativeFrom="column">
                  <wp:posOffset>1030406</wp:posOffset>
                </wp:positionH>
                <wp:positionV relativeFrom="paragraph">
                  <wp:posOffset>1061000</wp:posOffset>
                </wp:positionV>
                <wp:extent cx="0" cy="1071084"/>
                <wp:effectExtent l="0" t="0" r="38100" b="15240"/>
                <wp:wrapNone/>
                <wp:docPr id="16" name="Straight Connector 16"/>
                <wp:cNvGraphicFramePr/>
                <a:graphic xmlns:a="http://schemas.openxmlformats.org/drawingml/2006/main">
                  <a:graphicData uri="http://schemas.microsoft.com/office/word/2010/wordprocessingShape">
                    <wps:wsp>
                      <wps:cNvCnPr/>
                      <wps:spPr>
                        <a:xfrm flipV="1">
                          <a:off x="0" y="0"/>
                          <a:ext cx="0" cy="1071084"/>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0C34722" id="Straight Connector 16"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15pt,83.55pt" to="81.15pt,1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" strokecolor="#4f81bd [3204]">
                <v:stroke dashstyle="dash"/>
              </v:line>
            </w:pict>
          </mc:Fallback>
        </mc:AlternateContent>
      </w:r>
      <w:r w:rsidR="00740E68" w:rsidRPr="006D1EC1">
        <w:rPr>
          <w:noProof/>
          <w:color w:val="2B579A"/>
        </w:rPr>
        <mc:AlternateContent>
          <mc:Choice Requires="wps">
            <w:drawing>
              <wp:anchor distT="0" distB="0" distL="114300" distR="114300" simplePos="0" relativeHeight="251658240" behindDoc="0" locked="0" layoutInCell="1" allowOverlap="1" wp14:anchorId="4F720669" wp14:editId="32BC8F58">
                <wp:simplePos x="0" y="0"/>
                <wp:positionH relativeFrom="column">
                  <wp:posOffset>1050878</wp:posOffset>
                </wp:positionH>
                <wp:positionV relativeFrom="paragraph">
                  <wp:posOffset>1067824</wp:posOffset>
                </wp:positionV>
                <wp:extent cx="1508077" cy="0"/>
                <wp:effectExtent l="0" t="0" r="0" b="0"/>
                <wp:wrapNone/>
                <wp:docPr id="13" name="Straight Connector 13"/>
                <wp:cNvGraphicFramePr/>
                <a:graphic xmlns:a="http://schemas.openxmlformats.org/drawingml/2006/main">
                  <a:graphicData uri="http://schemas.microsoft.com/office/word/2010/wordprocessingShape">
                    <wps:wsp>
                      <wps:cNvCnPr/>
                      <wps:spPr>
                        <a:xfrm flipH="1">
                          <a:off x="0" y="0"/>
                          <a:ext cx="1508077"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5932C53" id="Straight Connector 13" o:spid="_x0000_s1026"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82.75pt,84.1pt" to="201.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" strokecolor="#4f81bd [3204]">
                <v:stroke dashstyle="dash"/>
              </v:line>
            </w:pict>
          </mc:Fallback>
        </mc:AlternateContent>
      </w:r>
      <w:r w:rsidR="00897B8C" w:rsidRPr="006D1EC1">
        <w:rPr>
          <w:noProof/>
          <w:color w:val="2B579A"/>
          <w:shd w:val="clear" w:color="auto" w:fill="E6E6E6"/>
        </w:rPr>
        <w:drawing>
          <wp:inline distT="0" distB="0" distL="0" distR="0" wp14:anchorId="774AAB84" wp14:editId="6FD4C8CE">
            <wp:extent cx="5956935" cy="3510318"/>
            <wp:effectExtent l="38100" t="38100" r="81915" b="9017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02A13BED" w14:textId="31A1AAF7" w:rsidR="00BD0876" w:rsidRDefault="00BD0876" w:rsidP="00BD0876">
      <w:pPr>
        <w:pStyle w:val="BodyText"/>
      </w:pPr>
      <w:bookmarkStart w:id="86" w:name="_Ref107226374"/>
      <w:bookmarkStart w:id="87" w:name="_Ref107226369"/>
      <w:r>
        <w:t>*IC/UC refers to Incident Command/Unified Command</w:t>
      </w:r>
    </w:p>
    <w:p w14:paraId="1B04549E" w14:textId="17430EF3" w:rsidR="00576E1B" w:rsidRPr="006D1EC1" w:rsidRDefault="004B567E" w:rsidP="004B567E">
      <w:pPr>
        <w:pStyle w:val="Caption"/>
      </w:pPr>
      <w:r w:rsidRPr="006D1EC1">
        <w:t xml:space="preserve">Figure </w:t>
      </w:r>
      <w:r w:rsidRPr="006D1EC1">
        <w:rPr>
          <w:color w:val="2B579A"/>
          <w:shd w:val="clear" w:color="auto" w:fill="E6E6E6"/>
        </w:rPr>
        <w:fldChar w:fldCharType="begin"/>
      </w:r>
      <w:r w:rsidRPr="006D1EC1">
        <w:instrText>SEQ Figure \* ARABIC</w:instrText>
      </w:r>
      <w:r w:rsidRPr="006D1EC1">
        <w:rPr>
          <w:color w:val="2B579A"/>
          <w:shd w:val="clear" w:color="auto" w:fill="E6E6E6"/>
        </w:rPr>
        <w:fldChar w:fldCharType="separate"/>
      </w:r>
      <w:r w:rsidR="00B97685">
        <w:rPr>
          <w:noProof/>
        </w:rPr>
        <w:t>4</w:t>
      </w:r>
      <w:r w:rsidRPr="006D1EC1">
        <w:rPr>
          <w:color w:val="2B579A"/>
          <w:shd w:val="clear" w:color="auto" w:fill="E6E6E6"/>
        </w:rPr>
        <w:fldChar w:fldCharType="end"/>
      </w:r>
      <w:bookmarkEnd w:id="86"/>
      <w:r w:rsidRPr="006D1EC1">
        <w:t xml:space="preserve">: FAC </w:t>
      </w:r>
      <w:r w:rsidR="000702EB" w:rsidRPr="006D1EC1">
        <w:t>Minimum Service Level</w:t>
      </w:r>
      <w:r w:rsidRPr="006D1EC1">
        <w:t xml:space="preserve"> Organization</w:t>
      </w:r>
      <w:r w:rsidR="007B19AA">
        <w:t>al</w:t>
      </w:r>
      <w:r w:rsidRPr="006D1EC1">
        <w:t xml:space="preserve"> Chart</w:t>
      </w:r>
      <w:bookmarkEnd w:id="87"/>
    </w:p>
    <w:p w14:paraId="7137A0BE" w14:textId="088BF874" w:rsidR="00576E1B" w:rsidRPr="006D1EC1" w:rsidRDefault="008B5AAC" w:rsidP="00E25107">
      <w:pPr>
        <w:pStyle w:val="Heading4"/>
        <w:numPr>
          <w:ilvl w:val="3"/>
          <w:numId w:val="31"/>
        </w:numPr>
      </w:pPr>
      <w:bookmarkStart w:id="88" w:name="_Toc110088413"/>
      <w:r w:rsidRPr="006D1EC1">
        <w:lastRenderedPageBreak/>
        <w:t>Expanded Service Level</w:t>
      </w:r>
      <w:bookmarkEnd w:id="88"/>
    </w:p>
    <w:p w14:paraId="772B34EA" w14:textId="0C792A81" w:rsidR="00576E1B" w:rsidRDefault="009A1D6D" w:rsidP="006026DC">
      <w:pPr>
        <w:pStyle w:val="BodyText"/>
      </w:pPr>
      <w:r>
        <w:fldChar w:fldCharType="begin"/>
      </w:r>
      <w:r>
        <w:instrText xml:space="preserve"> REF _Ref107226395 \h </w:instrText>
      </w:r>
      <w:r>
        <w:fldChar w:fldCharType="separate"/>
      </w:r>
      <w:r w:rsidR="00C067CC" w:rsidRPr="006D1EC1">
        <w:t xml:space="preserve">Figure </w:t>
      </w:r>
      <w:r w:rsidR="00C067CC">
        <w:rPr>
          <w:noProof/>
        </w:rPr>
        <w:t>5</w:t>
      </w:r>
      <w:r>
        <w:fldChar w:fldCharType="end"/>
      </w:r>
      <w:r>
        <w:t xml:space="preserve"> shows </w:t>
      </w:r>
      <w:r w:rsidR="00D60F56" w:rsidRPr="006D1EC1">
        <w:t xml:space="preserve">the organization </w:t>
      </w:r>
      <w:r>
        <w:t xml:space="preserve">and staffing </w:t>
      </w:r>
      <w:r w:rsidR="00D60F56" w:rsidRPr="006D1EC1">
        <w:t>f</w:t>
      </w:r>
      <w:r w:rsidR="009064B3">
        <w:t>or</w:t>
      </w:r>
      <w:r w:rsidR="00D60F56" w:rsidRPr="006D1EC1">
        <w:t xml:space="preserve"> an expanded level of service to meet the needs of a more severe</w:t>
      </w:r>
      <w:r w:rsidR="00A67A57">
        <w:t>/larger</w:t>
      </w:r>
      <w:r w:rsidR="00D60F56" w:rsidRPr="006D1EC1">
        <w:t xml:space="preserve"> incident. The FAC Director may choose to activate a FAC that offers higher or lower levels of service, based on the scale and scope of the incident. The FAC Director may also anticipate that the needs for the incident will exceed the capabilities of the local jurisdiction and make the request for a </w:t>
      </w:r>
      <w:r w:rsidR="00465FBB">
        <w:t>r</w:t>
      </w:r>
      <w:r w:rsidR="00D60F56" w:rsidRPr="006D1EC1">
        <w:t>egional FAC.</w:t>
      </w:r>
    </w:p>
    <w:p w14:paraId="4CC656E6" w14:textId="77777777" w:rsidR="009064B3" w:rsidRPr="006D1EC1" w:rsidRDefault="009064B3" w:rsidP="006026DC">
      <w:pPr>
        <w:pStyle w:val="BodyText"/>
      </w:pPr>
    </w:p>
    <w:p w14:paraId="2E264BEF" w14:textId="77777777" w:rsidR="00B95FC1" w:rsidRPr="006D1EC1" w:rsidRDefault="00B95FC1" w:rsidP="006026DC">
      <w:pPr>
        <w:pStyle w:val="BodyText"/>
        <w:sectPr w:rsidR="00B95FC1" w:rsidRPr="006D1EC1" w:rsidSect="006408CC">
          <w:pgSz w:w="12240" w:h="15840"/>
          <w:pgMar w:top="1440" w:right="1440" w:bottom="1440" w:left="1440" w:header="720" w:footer="720" w:gutter="0"/>
          <w:cols w:space="720"/>
          <w:docGrid w:linePitch="360"/>
        </w:sectPr>
      </w:pPr>
    </w:p>
    <w:p w14:paraId="77A6D360" w14:textId="7A95F4E1" w:rsidR="00576E1B" w:rsidRPr="006D1EC1" w:rsidRDefault="009E102F" w:rsidP="00293DCB">
      <w:pPr>
        <w:pStyle w:val="BodyText"/>
        <w:keepNext/>
      </w:pPr>
      <w:r w:rsidRPr="006D1EC1">
        <w:rPr>
          <w:noProof/>
          <w:color w:val="2B579A"/>
        </w:rPr>
        <w:lastRenderedPageBreak/>
        <mc:AlternateContent>
          <mc:Choice Requires="wps">
            <w:drawing>
              <wp:anchor distT="0" distB="0" distL="114300" distR="114300" simplePos="0" relativeHeight="251658243" behindDoc="0" locked="0" layoutInCell="1" allowOverlap="1" wp14:anchorId="48077CA1" wp14:editId="09C28035">
                <wp:simplePos x="0" y="0"/>
                <wp:positionH relativeFrom="column">
                  <wp:posOffset>1283335</wp:posOffset>
                </wp:positionH>
                <wp:positionV relativeFrom="paragraph">
                  <wp:posOffset>1206500</wp:posOffset>
                </wp:positionV>
                <wp:extent cx="6350" cy="1644015"/>
                <wp:effectExtent l="0" t="0" r="31750" b="13335"/>
                <wp:wrapNone/>
                <wp:docPr id="22" name="Straight Connector 22"/>
                <wp:cNvGraphicFramePr/>
                <a:graphic xmlns:a="http://schemas.openxmlformats.org/drawingml/2006/main">
                  <a:graphicData uri="http://schemas.microsoft.com/office/word/2010/wordprocessingShape">
                    <wps:wsp>
                      <wps:cNvCnPr/>
                      <wps:spPr>
                        <a:xfrm flipH="1" flipV="1">
                          <a:off x="0" y="0"/>
                          <a:ext cx="6350" cy="164401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2A96F34" id="Straight Connector 22" o:spid="_x0000_s1026" style="position:absolute;flip:x 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05pt,95pt" to="101.55pt,2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" strokecolor="#4f81bd [3204]">
                <v:stroke dashstyle="dash"/>
              </v:line>
            </w:pict>
          </mc:Fallback>
        </mc:AlternateContent>
      </w:r>
      <w:r w:rsidRPr="006D1EC1">
        <w:rPr>
          <w:noProof/>
          <w:color w:val="2B579A"/>
        </w:rPr>
        <mc:AlternateContent>
          <mc:Choice Requires="wps">
            <w:drawing>
              <wp:anchor distT="0" distB="0" distL="114300" distR="114300" simplePos="0" relativeHeight="251658242" behindDoc="0" locked="0" layoutInCell="1" allowOverlap="1" wp14:anchorId="1AC988CA" wp14:editId="64F91EAA">
                <wp:simplePos x="0" y="0"/>
                <wp:positionH relativeFrom="column">
                  <wp:posOffset>1290320</wp:posOffset>
                </wp:positionH>
                <wp:positionV relativeFrom="paragraph">
                  <wp:posOffset>1205865</wp:posOffset>
                </wp:positionV>
                <wp:extent cx="2743200" cy="0"/>
                <wp:effectExtent l="0" t="0" r="0" b="0"/>
                <wp:wrapNone/>
                <wp:docPr id="21" name="Straight Connector 21"/>
                <wp:cNvGraphicFramePr/>
                <a:graphic xmlns:a="http://schemas.openxmlformats.org/drawingml/2006/main">
                  <a:graphicData uri="http://schemas.microsoft.com/office/word/2010/wordprocessingShape">
                    <wps:wsp>
                      <wps:cNvCnPr/>
                      <wps:spPr>
                        <a:xfrm flipH="1" flipV="1">
                          <a:off x="0" y="0"/>
                          <a:ext cx="2743200"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582C777" id="Straight Connector 21" o:spid="_x0000_s1026" style="position:absolute;flip:x 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6pt,94.95pt" to="317.6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" strokecolor="#4f81bd [3204]">
                <v:stroke dashstyle="dash"/>
              </v:line>
            </w:pict>
          </mc:Fallback>
        </mc:AlternateContent>
      </w:r>
      <w:r w:rsidR="0017194A" w:rsidRPr="006D1EC1">
        <w:rPr>
          <w:noProof/>
          <w:color w:val="2B579A"/>
        </w:rPr>
        <mc:AlternateContent>
          <mc:Choice Requires="wps">
            <w:drawing>
              <wp:anchor distT="0" distB="0" distL="114300" distR="114300" simplePos="0" relativeHeight="251658246" behindDoc="0" locked="0" layoutInCell="1" allowOverlap="1" wp14:anchorId="60E876EF" wp14:editId="65E0521F">
                <wp:simplePos x="0" y="0"/>
                <wp:positionH relativeFrom="margin">
                  <wp:align>right</wp:align>
                </wp:positionH>
                <wp:positionV relativeFrom="paragraph">
                  <wp:posOffset>160147</wp:posOffset>
                </wp:positionV>
                <wp:extent cx="620556" cy="450376"/>
                <wp:effectExtent l="0" t="0" r="27305" b="28575"/>
                <wp:wrapNone/>
                <wp:docPr id="25" name="Isosceles Triangle 25"/>
                <wp:cNvGraphicFramePr/>
                <a:graphic xmlns:a="http://schemas.openxmlformats.org/drawingml/2006/main">
                  <a:graphicData uri="http://schemas.microsoft.com/office/word/2010/wordprocessingShape">
                    <wps:wsp>
                      <wps:cNvSpPr/>
                      <wps:spPr>
                        <a:xfrm>
                          <a:off x="0" y="0"/>
                          <a:ext cx="620556" cy="450376"/>
                        </a:xfrm>
                        <a:prstGeom prst="triangl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4DD724" w14:textId="4F137550" w:rsidR="00E0533F" w:rsidRPr="00BD0876" w:rsidRDefault="00E0533F" w:rsidP="00E0533F">
                            <w:pPr>
                              <w:jc w:val="center"/>
                              <w:rPr>
                                <w:rFonts w:asciiTheme="minorHAnsi" w:hAnsiTheme="minorHAnsi" w:cstheme="minorHAnsi"/>
                                <w:b/>
                                <w:bCs/>
                                <w:color w:val="FFFFFF" w:themeColor="background1"/>
                                <w:sz w:val="14"/>
                                <w:szCs w:val="18"/>
                              </w:rPr>
                            </w:pPr>
                            <w:r w:rsidRPr="00BD0876">
                              <w:rPr>
                                <w:rFonts w:asciiTheme="minorHAnsi" w:hAnsiTheme="minorHAnsi" w:cstheme="minorHAnsi"/>
                                <w:b/>
                                <w:bCs/>
                                <w:color w:val="FFFFFF" w:themeColor="background1"/>
                                <w:sz w:val="14"/>
                                <w:szCs w:val="18"/>
                              </w:rPr>
                              <w:t>IC/UC</w:t>
                            </w:r>
                            <w:r w:rsidR="00BD0876" w:rsidRPr="00BD0876">
                              <w:rPr>
                                <w:rFonts w:asciiTheme="minorHAnsi" w:hAnsiTheme="minorHAnsi" w:cstheme="minorHAnsi"/>
                                <w:b/>
                                <w:bCs/>
                                <w:color w:val="FFFFFF" w:themeColor="background1"/>
                                <w:sz w:val="14"/>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876E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34" type="#_x0000_t5" style="position:absolute;margin-left:-2.35pt;margin-top:12.6pt;width:48.85pt;height:35.4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" fillcolor="#365f91 [2404]" strokecolor="#243f60 [1604]" strokeweight="2pt">
                <v:textbox inset="0,0,0,0">
                  <w:txbxContent>
                    <w:p w14:paraId="174DD724" w14:textId="4F137550" w:rsidR="00E0533F" w:rsidRPr="00BD0876" w:rsidRDefault="00E0533F" w:rsidP="00E0533F">
                      <w:pPr>
                        <w:jc w:val="center"/>
                        <w:rPr>
                          <w:rFonts w:asciiTheme="minorHAnsi" w:hAnsiTheme="minorHAnsi" w:cstheme="minorHAnsi"/>
                          <w:b/>
                          <w:bCs/>
                          <w:color w:val="FFFFFF" w:themeColor="background1"/>
                          <w:sz w:val="14"/>
                          <w:szCs w:val="18"/>
                        </w:rPr>
                      </w:pPr>
                      <w:r w:rsidRPr="00BD0876">
                        <w:rPr>
                          <w:rFonts w:asciiTheme="minorHAnsi" w:hAnsiTheme="minorHAnsi" w:cstheme="minorHAnsi"/>
                          <w:b/>
                          <w:bCs/>
                          <w:color w:val="FFFFFF" w:themeColor="background1"/>
                          <w:sz w:val="14"/>
                          <w:szCs w:val="18"/>
                        </w:rPr>
                        <w:t>IC/UC</w:t>
                      </w:r>
                      <w:r w:rsidR="00BD0876" w:rsidRPr="00BD0876">
                        <w:rPr>
                          <w:rFonts w:asciiTheme="minorHAnsi" w:hAnsiTheme="minorHAnsi" w:cstheme="minorHAnsi"/>
                          <w:b/>
                          <w:bCs/>
                          <w:color w:val="FFFFFF" w:themeColor="background1"/>
                          <w:sz w:val="14"/>
                          <w:szCs w:val="18"/>
                        </w:rPr>
                        <w:t>*</w:t>
                      </w:r>
                    </w:p>
                  </w:txbxContent>
                </v:textbox>
                <w10:wrap anchorx="margin"/>
              </v:shape>
            </w:pict>
          </mc:Fallback>
        </mc:AlternateContent>
      </w:r>
      <w:r w:rsidR="0017194A" w:rsidRPr="006D1EC1">
        <w:rPr>
          <w:noProof/>
          <w:color w:val="2B579A"/>
        </w:rPr>
        <mc:AlternateContent>
          <mc:Choice Requires="wps">
            <w:drawing>
              <wp:anchor distT="0" distB="0" distL="114300" distR="114300" simplePos="0" relativeHeight="251658244" behindDoc="0" locked="0" layoutInCell="1" allowOverlap="1" wp14:anchorId="2D1A64B4" wp14:editId="72683DDE">
                <wp:simplePos x="0" y="0"/>
                <wp:positionH relativeFrom="column">
                  <wp:posOffset>7923530</wp:posOffset>
                </wp:positionH>
                <wp:positionV relativeFrom="paragraph">
                  <wp:posOffset>418211</wp:posOffset>
                </wp:positionV>
                <wp:extent cx="6824" cy="1644328"/>
                <wp:effectExtent l="0" t="0" r="31750" b="13335"/>
                <wp:wrapNone/>
                <wp:docPr id="24" name="Straight Connector 24"/>
                <wp:cNvGraphicFramePr/>
                <a:graphic xmlns:a="http://schemas.openxmlformats.org/drawingml/2006/main">
                  <a:graphicData uri="http://schemas.microsoft.com/office/word/2010/wordprocessingShape">
                    <wps:wsp>
                      <wps:cNvCnPr/>
                      <wps:spPr>
                        <a:xfrm flipH="1" flipV="1">
                          <a:off x="0" y="0"/>
                          <a:ext cx="6824" cy="1644328"/>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B88AC9F" id="Straight Connector 24" o:spid="_x0000_s1026" style="position:absolute;flip:x 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3.9pt,32.95pt" to="624.4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" strokecolor="#4f81bd [3204]">
                <v:stroke dashstyle="dash"/>
              </v:line>
            </w:pict>
          </mc:Fallback>
        </mc:AlternateContent>
      </w:r>
      <w:r w:rsidR="0072599F" w:rsidRPr="006D1EC1">
        <w:rPr>
          <w:noProof/>
          <w:color w:val="2B579A"/>
        </w:rPr>
        <mc:AlternateContent>
          <mc:Choice Requires="wps">
            <w:drawing>
              <wp:anchor distT="0" distB="0" distL="114300" distR="114300" simplePos="0" relativeHeight="251658245" behindDoc="0" locked="0" layoutInCell="1" allowOverlap="1" wp14:anchorId="0A60D3F3" wp14:editId="77400C6D">
                <wp:simplePos x="0" y="0"/>
                <wp:positionH relativeFrom="column">
                  <wp:posOffset>5447995</wp:posOffset>
                </wp:positionH>
                <wp:positionV relativeFrom="paragraph">
                  <wp:posOffset>399161</wp:posOffset>
                </wp:positionV>
                <wp:extent cx="2338032" cy="0"/>
                <wp:effectExtent l="57150" t="38100" r="62865" b="95250"/>
                <wp:wrapNone/>
                <wp:docPr id="27" name="Straight Connector 27"/>
                <wp:cNvGraphicFramePr/>
                <a:graphic xmlns:a="http://schemas.openxmlformats.org/drawingml/2006/main">
                  <a:graphicData uri="http://schemas.microsoft.com/office/word/2010/wordprocessingShape">
                    <wps:wsp>
                      <wps:cNvCnPr/>
                      <wps:spPr>
                        <a:xfrm flipH="1" flipV="1">
                          <a:off x="0" y="0"/>
                          <a:ext cx="2338032" cy="0"/>
                        </a:xfrm>
                        <a:prstGeom prst="line">
                          <a:avLst/>
                        </a:prstGeom>
                        <a:ln>
                          <a:solidFill>
                            <a:schemeClr val="accent1">
                              <a:lumMod val="75000"/>
                            </a:schemeClr>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E04DACC" id="Straight Connector 27" o:spid="_x0000_s1026" style="position:absolute;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pt,31.45pt" to="613.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" strokecolor="#365f91 [2404]" strokeweight="2pt">
                <v:shadow on="t" color="black" opacity="24903f" origin=",.5" offset="0,.55556mm"/>
              </v:line>
            </w:pict>
          </mc:Fallback>
        </mc:AlternateContent>
      </w:r>
      <w:r w:rsidR="003F4890" w:rsidRPr="006D1EC1">
        <w:rPr>
          <w:noProof/>
          <w:color w:val="2B579A"/>
          <w:shd w:val="clear" w:color="auto" w:fill="E6E6E6"/>
        </w:rPr>
        <w:drawing>
          <wp:inline distT="0" distB="0" distL="0" distR="0" wp14:anchorId="59690980" wp14:editId="732EA9C6">
            <wp:extent cx="8183880" cy="4101541"/>
            <wp:effectExtent l="57150" t="0" r="6477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56A47A6B" w14:textId="77777777" w:rsidR="00BD0876" w:rsidRDefault="00BD0876" w:rsidP="00BD0876">
      <w:pPr>
        <w:pStyle w:val="BodyText"/>
      </w:pPr>
      <w:bookmarkStart w:id="89" w:name="_Ref107226395"/>
      <w:r>
        <w:t>*IC/UC refers to Incident Command/Unified Command</w:t>
      </w:r>
    </w:p>
    <w:p w14:paraId="24A594F0" w14:textId="777FF21E" w:rsidR="0007708F" w:rsidRPr="006D1EC1" w:rsidRDefault="0007708F" w:rsidP="0007708F">
      <w:pPr>
        <w:pStyle w:val="Caption"/>
      </w:pPr>
      <w:r w:rsidRPr="006D1EC1">
        <w:t xml:space="preserve">Figure </w:t>
      </w:r>
      <w:r w:rsidRPr="006D1EC1">
        <w:rPr>
          <w:color w:val="2B579A"/>
          <w:shd w:val="clear" w:color="auto" w:fill="E6E6E6"/>
        </w:rPr>
        <w:fldChar w:fldCharType="begin"/>
      </w:r>
      <w:r w:rsidRPr="006D1EC1">
        <w:instrText>SEQ Figure \* ARABIC</w:instrText>
      </w:r>
      <w:r w:rsidRPr="006D1EC1">
        <w:rPr>
          <w:color w:val="2B579A"/>
          <w:shd w:val="clear" w:color="auto" w:fill="E6E6E6"/>
        </w:rPr>
        <w:fldChar w:fldCharType="separate"/>
      </w:r>
      <w:r w:rsidR="00B97685">
        <w:rPr>
          <w:noProof/>
        </w:rPr>
        <w:t>5</w:t>
      </w:r>
      <w:r w:rsidRPr="006D1EC1">
        <w:rPr>
          <w:color w:val="2B579A"/>
          <w:shd w:val="clear" w:color="auto" w:fill="E6E6E6"/>
        </w:rPr>
        <w:fldChar w:fldCharType="end"/>
      </w:r>
      <w:bookmarkEnd w:id="89"/>
      <w:r w:rsidRPr="006D1EC1">
        <w:t xml:space="preserve">: FAC </w:t>
      </w:r>
      <w:r w:rsidR="00BF6150" w:rsidRPr="006D1EC1">
        <w:t>Expanded</w:t>
      </w:r>
      <w:r w:rsidRPr="006D1EC1">
        <w:t xml:space="preserve"> Level of Service Organization</w:t>
      </w:r>
      <w:r w:rsidR="007B19AA">
        <w:t>al</w:t>
      </w:r>
      <w:r w:rsidRPr="006D1EC1">
        <w:t xml:space="preserve"> Chart</w:t>
      </w:r>
    </w:p>
    <w:p w14:paraId="213CB604" w14:textId="77777777" w:rsidR="00B95FC1" w:rsidRPr="006D1EC1" w:rsidRDefault="00B95FC1" w:rsidP="00E25107">
      <w:pPr>
        <w:pStyle w:val="Heading4"/>
        <w:numPr>
          <w:ilvl w:val="3"/>
          <w:numId w:val="31"/>
        </w:numPr>
        <w:sectPr w:rsidR="00B95FC1" w:rsidRPr="006D1EC1" w:rsidSect="00556F03">
          <w:pgSz w:w="15840" w:h="12240" w:orient="landscape"/>
          <w:pgMar w:top="1440" w:right="1440" w:bottom="1440" w:left="1440" w:header="720" w:footer="720" w:gutter="0"/>
          <w:cols w:space="720"/>
          <w:docGrid w:linePitch="360"/>
        </w:sectPr>
      </w:pPr>
    </w:p>
    <w:p w14:paraId="40ACF5BB" w14:textId="43D01830" w:rsidR="00CC00F9" w:rsidRPr="006D1EC1" w:rsidRDefault="00CC00F9" w:rsidP="00E25107">
      <w:pPr>
        <w:pStyle w:val="Heading4"/>
        <w:numPr>
          <w:ilvl w:val="3"/>
          <w:numId w:val="31"/>
        </w:numPr>
      </w:pPr>
      <w:bookmarkStart w:id="90" w:name="_Toc110088414"/>
      <w:r w:rsidRPr="006D1EC1">
        <w:lastRenderedPageBreak/>
        <w:t>Recommended Staffing Levels</w:t>
      </w:r>
      <w:bookmarkEnd w:id="90"/>
    </w:p>
    <w:p w14:paraId="280971C5" w14:textId="72EA83EC" w:rsidR="00CC00F9" w:rsidRPr="006D1EC1" w:rsidRDefault="004746B6" w:rsidP="00CC00F9">
      <w:pPr>
        <w:pStyle w:val="BodyText"/>
      </w:pPr>
      <w:r>
        <w:t>The below table</w:t>
      </w:r>
      <w:r w:rsidR="00DA531B" w:rsidRPr="006D1EC1">
        <w:t xml:space="preserve"> provides estimates of the personnel resources needed to staff a </w:t>
      </w:r>
      <w:r w:rsidR="00F11D9D" w:rsidRPr="006D1EC1">
        <w:t>FAC</w:t>
      </w:r>
      <w:r w:rsidR="00DA531B" w:rsidRPr="006D1EC1">
        <w:t xml:space="preserve">, depending on the size of the incident. </w:t>
      </w:r>
      <w:r w:rsidR="007A6F56">
        <w:t>[</w:t>
      </w:r>
      <w:r w:rsidR="00DA531B" w:rsidRPr="007A6F56">
        <w:rPr>
          <w:highlight w:val="lightGray"/>
        </w:rPr>
        <w:t xml:space="preserve">These recommendations are intended to be scalable; jurisdictions should review internal staffing capabilities and </w:t>
      </w:r>
      <w:r w:rsidR="009064B3" w:rsidRPr="007A6F56">
        <w:rPr>
          <w:highlight w:val="lightGray"/>
        </w:rPr>
        <w:t>adjust</w:t>
      </w:r>
      <w:r w:rsidR="00DA531B" w:rsidRPr="007A6F56">
        <w:rPr>
          <w:highlight w:val="lightGray"/>
        </w:rPr>
        <w:t xml:space="preserve"> the organizational chart to fit their needs.</w:t>
      </w:r>
      <w:r w:rsidR="007A6F56">
        <w:t>]</w:t>
      </w:r>
      <w:r w:rsidR="00DA531B" w:rsidRPr="006D1EC1">
        <w:t xml:space="preserve"> These estimates include staffing for entire branches and units. The</w:t>
      </w:r>
      <w:r w:rsidR="009064B3">
        <w:t xml:space="preserve">y </w:t>
      </w:r>
      <w:r w:rsidR="00DA531B" w:rsidRPr="006D1EC1">
        <w:t>assume a designated branch director or unit leader where not specifically indicated.</w:t>
      </w:r>
    </w:p>
    <w:p w14:paraId="307F77CB" w14:textId="0D1F6DB5" w:rsidR="007D73CF" w:rsidRPr="006D1EC1" w:rsidRDefault="007D73CF" w:rsidP="007D73CF">
      <w:pPr>
        <w:pStyle w:val="Caption"/>
      </w:pPr>
      <w:bookmarkStart w:id="91" w:name="_Ref107226845"/>
      <w:r w:rsidRPr="006D1EC1">
        <w:t xml:space="preserve">Table </w:t>
      </w:r>
      <w:r w:rsidRPr="006D1EC1">
        <w:rPr>
          <w:color w:val="2B579A"/>
        </w:rPr>
        <w:fldChar w:fldCharType="begin"/>
      </w:r>
      <w:r w:rsidRPr="006D1EC1">
        <w:instrText>SEQ Table \* ARABIC</w:instrText>
      </w:r>
      <w:r w:rsidRPr="006D1EC1">
        <w:rPr>
          <w:color w:val="2B579A"/>
        </w:rPr>
        <w:fldChar w:fldCharType="separate"/>
      </w:r>
      <w:r w:rsidR="00B97685">
        <w:rPr>
          <w:noProof/>
        </w:rPr>
        <w:t>8</w:t>
      </w:r>
      <w:r w:rsidRPr="006D1EC1">
        <w:rPr>
          <w:color w:val="2B579A"/>
        </w:rPr>
        <w:fldChar w:fldCharType="end"/>
      </w:r>
      <w:bookmarkEnd w:id="91"/>
      <w:r w:rsidRPr="006D1EC1">
        <w:t xml:space="preserve">: </w:t>
      </w:r>
      <w:r w:rsidR="003D6506">
        <w:t xml:space="preserve">FAC </w:t>
      </w:r>
      <w:r w:rsidRPr="006D1EC1">
        <w:t>Staffing Recommendations</w:t>
      </w:r>
    </w:p>
    <w:tbl>
      <w:tblPr>
        <w:tblW w:w="9374" w:type="dxa"/>
        <w:tblLook w:val="04A0" w:firstRow="1" w:lastRow="0" w:firstColumn="1" w:lastColumn="0" w:noHBand="0" w:noVBand="1"/>
      </w:tblPr>
      <w:tblGrid>
        <w:gridCol w:w="2678"/>
        <w:gridCol w:w="3075"/>
        <w:gridCol w:w="1835"/>
        <w:gridCol w:w="1786"/>
      </w:tblGrid>
      <w:tr w:rsidR="0077696B" w:rsidRPr="006D1EC1" w14:paraId="51B9EE97" w14:textId="77777777" w:rsidTr="00B97685">
        <w:trPr>
          <w:cantSplit/>
          <w:trHeight w:val="323"/>
          <w:tblHeader/>
        </w:trPr>
        <w:tc>
          <w:tcPr>
            <w:tcW w:w="2678" w:type="dxa"/>
            <w:tcBorders>
              <w:top w:val="nil"/>
              <w:left w:val="nil"/>
              <w:bottom w:val="nil"/>
              <w:right w:val="nil"/>
            </w:tcBorders>
            <w:shd w:val="clear" w:color="auto" w:fill="auto"/>
            <w:vAlign w:val="center"/>
            <w:hideMark/>
          </w:tcPr>
          <w:p w14:paraId="53977B6D" w14:textId="77777777" w:rsidR="0077696B" w:rsidRPr="006D1EC1" w:rsidRDefault="0077696B" w:rsidP="00C12817">
            <w:pPr>
              <w:rPr>
                <w:rFonts w:ascii="Times New Roman" w:eastAsia="Times New Roman" w:hAnsi="Times New Roman" w:cs="Times New Roman"/>
                <w:sz w:val="24"/>
              </w:rPr>
            </w:pPr>
          </w:p>
        </w:tc>
        <w:tc>
          <w:tcPr>
            <w:tcW w:w="3075" w:type="dxa"/>
            <w:tcBorders>
              <w:top w:val="single" w:sz="8" w:space="0" w:color="auto"/>
              <w:left w:val="single" w:sz="8" w:space="0" w:color="auto"/>
              <w:bottom w:val="single" w:sz="4" w:space="0" w:color="auto"/>
              <w:right w:val="single" w:sz="4" w:space="0" w:color="auto"/>
            </w:tcBorders>
            <w:shd w:val="clear" w:color="000000" w:fill="042F6E"/>
            <w:vAlign w:val="center"/>
            <w:hideMark/>
          </w:tcPr>
          <w:p w14:paraId="7566F42A" w14:textId="16DB7BBF" w:rsidR="0077696B" w:rsidRPr="006D1EC1" w:rsidRDefault="0077696B" w:rsidP="009666D4">
            <w:pPr>
              <w:pStyle w:val="TableHeader"/>
            </w:pPr>
            <w:r w:rsidRPr="006D1EC1">
              <w:t>Scale of Incident</w:t>
            </w:r>
          </w:p>
        </w:tc>
        <w:tc>
          <w:tcPr>
            <w:tcW w:w="1835" w:type="dxa"/>
            <w:tcBorders>
              <w:top w:val="single" w:sz="8" w:space="0" w:color="auto"/>
              <w:left w:val="nil"/>
              <w:bottom w:val="single" w:sz="4" w:space="0" w:color="auto"/>
              <w:right w:val="single" w:sz="4" w:space="0" w:color="auto"/>
            </w:tcBorders>
            <w:shd w:val="clear" w:color="000000" w:fill="042F6E"/>
            <w:vAlign w:val="center"/>
            <w:hideMark/>
          </w:tcPr>
          <w:p w14:paraId="09B1DADC" w14:textId="77777777" w:rsidR="0077696B" w:rsidRPr="006D1EC1" w:rsidRDefault="0077696B" w:rsidP="009666D4">
            <w:pPr>
              <w:pStyle w:val="TableHeader"/>
            </w:pPr>
            <w:r w:rsidRPr="006D1EC1">
              <w:t>Small</w:t>
            </w:r>
          </w:p>
        </w:tc>
        <w:tc>
          <w:tcPr>
            <w:tcW w:w="1785" w:type="dxa"/>
            <w:tcBorders>
              <w:top w:val="single" w:sz="8" w:space="0" w:color="auto"/>
              <w:left w:val="nil"/>
              <w:bottom w:val="single" w:sz="4" w:space="0" w:color="auto"/>
              <w:right w:val="single" w:sz="8" w:space="0" w:color="auto"/>
            </w:tcBorders>
            <w:shd w:val="clear" w:color="000000" w:fill="042F6E"/>
            <w:vAlign w:val="center"/>
            <w:hideMark/>
          </w:tcPr>
          <w:p w14:paraId="0725D71C" w14:textId="77777777" w:rsidR="0077696B" w:rsidRPr="006D1EC1" w:rsidRDefault="0077696B" w:rsidP="009666D4">
            <w:pPr>
              <w:pStyle w:val="TableHeader"/>
            </w:pPr>
            <w:r w:rsidRPr="006D1EC1">
              <w:t>Medium</w:t>
            </w:r>
          </w:p>
        </w:tc>
      </w:tr>
      <w:tr w:rsidR="0077696B" w:rsidRPr="006D1EC1" w14:paraId="0D977A63" w14:textId="77777777" w:rsidTr="00B97685">
        <w:trPr>
          <w:cantSplit/>
          <w:trHeight w:val="323"/>
          <w:tblHeader/>
        </w:trPr>
        <w:tc>
          <w:tcPr>
            <w:tcW w:w="2678" w:type="dxa"/>
            <w:tcBorders>
              <w:top w:val="nil"/>
              <w:left w:val="nil"/>
              <w:bottom w:val="nil"/>
              <w:right w:val="nil"/>
            </w:tcBorders>
            <w:shd w:val="clear" w:color="auto" w:fill="auto"/>
            <w:vAlign w:val="center"/>
            <w:hideMark/>
          </w:tcPr>
          <w:p w14:paraId="6502F124" w14:textId="77777777" w:rsidR="0077696B" w:rsidRPr="006D1EC1" w:rsidRDefault="0077696B" w:rsidP="00C12817">
            <w:pPr>
              <w:jc w:val="center"/>
              <w:rPr>
                <w:rFonts w:ascii="Segoe UI Semibold" w:eastAsia="Times New Roman" w:hAnsi="Segoe UI Semibold" w:cs="Segoe UI Semibold"/>
                <w:color w:val="FFFFFF"/>
                <w:szCs w:val="20"/>
              </w:rPr>
            </w:pPr>
          </w:p>
        </w:tc>
        <w:tc>
          <w:tcPr>
            <w:tcW w:w="3075" w:type="dxa"/>
            <w:tcBorders>
              <w:top w:val="nil"/>
              <w:left w:val="single" w:sz="8" w:space="0" w:color="auto"/>
              <w:bottom w:val="single" w:sz="4" w:space="0" w:color="auto"/>
              <w:right w:val="single" w:sz="4" w:space="0" w:color="auto"/>
            </w:tcBorders>
            <w:shd w:val="clear" w:color="000000" w:fill="042F6E"/>
            <w:vAlign w:val="center"/>
            <w:hideMark/>
          </w:tcPr>
          <w:p w14:paraId="3CE9ED8F" w14:textId="77777777" w:rsidR="0077696B" w:rsidRPr="006D1EC1" w:rsidRDefault="0077696B" w:rsidP="00660C4A">
            <w:pPr>
              <w:pStyle w:val="TableHeading"/>
            </w:pPr>
            <w:r w:rsidRPr="006D1EC1">
              <w:t>Potential Victims</w:t>
            </w:r>
          </w:p>
        </w:tc>
        <w:tc>
          <w:tcPr>
            <w:tcW w:w="1835" w:type="dxa"/>
            <w:tcBorders>
              <w:top w:val="nil"/>
              <w:left w:val="nil"/>
              <w:bottom w:val="single" w:sz="4" w:space="0" w:color="auto"/>
              <w:right w:val="single" w:sz="4" w:space="0" w:color="auto"/>
            </w:tcBorders>
            <w:shd w:val="clear" w:color="000000" w:fill="D9D9D9"/>
            <w:vAlign w:val="center"/>
            <w:hideMark/>
          </w:tcPr>
          <w:p w14:paraId="754B6DF9" w14:textId="77777777" w:rsidR="0077696B" w:rsidRPr="006D1EC1" w:rsidRDefault="0077696B" w:rsidP="00D00472">
            <w:pPr>
              <w:pStyle w:val="TableText"/>
              <w:ind w:right="15"/>
              <w:jc w:val="center"/>
            </w:pPr>
            <w:r w:rsidRPr="006D1EC1">
              <w:t>≤50</w:t>
            </w:r>
          </w:p>
        </w:tc>
        <w:tc>
          <w:tcPr>
            <w:tcW w:w="1785" w:type="dxa"/>
            <w:tcBorders>
              <w:top w:val="nil"/>
              <w:left w:val="nil"/>
              <w:bottom w:val="single" w:sz="4" w:space="0" w:color="auto"/>
              <w:right w:val="single" w:sz="8" w:space="0" w:color="auto"/>
            </w:tcBorders>
            <w:shd w:val="clear" w:color="000000" w:fill="D9D9D9"/>
            <w:vAlign w:val="center"/>
            <w:hideMark/>
          </w:tcPr>
          <w:p w14:paraId="69C6E04B" w14:textId="77777777" w:rsidR="0077696B" w:rsidRPr="006D1EC1" w:rsidRDefault="0077696B" w:rsidP="00D00472">
            <w:pPr>
              <w:pStyle w:val="TableText"/>
              <w:ind w:right="15"/>
              <w:jc w:val="center"/>
            </w:pPr>
            <w:r w:rsidRPr="006D1EC1">
              <w:t>51–300</w:t>
            </w:r>
          </w:p>
        </w:tc>
      </w:tr>
      <w:tr w:rsidR="0077696B" w:rsidRPr="006D1EC1" w14:paraId="2690DC42" w14:textId="77777777" w:rsidTr="00B97685">
        <w:trPr>
          <w:cantSplit/>
          <w:trHeight w:val="323"/>
          <w:tblHeader/>
        </w:trPr>
        <w:tc>
          <w:tcPr>
            <w:tcW w:w="2678" w:type="dxa"/>
            <w:tcBorders>
              <w:top w:val="nil"/>
              <w:left w:val="nil"/>
              <w:bottom w:val="nil"/>
              <w:right w:val="nil"/>
            </w:tcBorders>
            <w:shd w:val="clear" w:color="auto" w:fill="auto"/>
            <w:vAlign w:val="center"/>
            <w:hideMark/>
          </w:tcPr>
          <w:p w14:paraId="073ED2FA" w14:textId="77777777" w:rsidR="0077696B" w:rsidRPr="006D1EC1" w:rsidRDefault="0077696B" w:rsidP="00C12817">
            <w:pPr>
              <w:jc w:val="center"/>
              <w:rPr>
                <w:rFonts w:eastAsia="Times New Roman" w:cs="Segoe UI"/>
                <w:color w:val="000000"/>
                <w:szCs w:val="20"/>
              </w:rPr>
            </w:pPr>
          </w:p>
        </w:tc>
        <w:tc>
          <w:tcPr>
            <w:tcW w:w="3075" w:type="dxa"/>
            <w:tcBorders>
              <w:top w:val="nil"/>
              <w:left w:val="single" w:sz="8" w:space="0" w:color="auto"/>
              <w:bottom w:val="single" w:sz="8" w:space="0" w:color="auto"/>
              <w:right w:val="single" w:sz="4" w:space="0" w:color="auto"/>
            </w:tcBorders>
            <w:shd w:val="clear" w:color="000000" w:fill="042F6E"/>
            <w:vAlign w:val="center"/>
            <w:hideMark/>
          </w:tcPr>
          <w:p w14:paraId="10307E57" w14:textId="77777777" w:rsidR="0077696B" w:rsidRPr="006D1EC1" w:rsidRDefault="0077696B" w:rsidP="00660C4A">
            <w:pPr>
              <w:pStyle w:val="TableHeading"/>
            </w:pPr>
            <w:r w:rsidRPr="006D1EC1">
              <w:t>Family and Friends</w:t>
            </w:r>
          </w:p>
        </w:tc>
        <w:tc>
          <w:tcPr>
            <w:tcW w:w="1835" w:type="dxa"/>
            <w:tcBorders>
              <w:top w:val="nil"/>
              <w:left w:val="nil"/>
              <w:bottom w:val="single" w:sz="8" w:space="0" w:color="auto"/>
              <w:right w:val="single" w:sz="4" w:space="0" w:color="auto"/>
            </w:tcBorders>
            <w:shd w:val="clear" w:color="000000" w:fill="D9D9D9"/>
            <w:vAlign w:val="center"/>
            <w:hideMark/>
          </w:tcPr>
          <w:p w14:paraId="2F6B87F4" w14:textId="77777777" w:rsidR="0077696B" w:rsidRPr="006D1EC1" w:rsidRDefault="0077696B" w:rsidP="00D00472">
            <w:pPr>
              <w:pStyle w:val="TableText"/>
              <w:ind w:right="15"/>
              <w:jc w:val="center"/>
            </w:pPr>
            <w:r w:rsidRPr="006D1EC1">
              <w:t>≤400</w:t>
            </w:r>
          </w:p>
        </w:tc>
        <w:tc>
          <w:tcPr>
            <w:tcW w:w="1785" w:type="dxa"/>
            <w:tcBorders>
              <w:top w:val="nil"/>
              <w:left w:val="nil"/>
              <w:bottom w:val="single" w:sz="8" w:space="0" w:color="auto"/>
              <w:right w:val="single" w:sz="8" w:space="0" w:color="auto"/>
            </w:tcBorders>
            <w:shd w:val="clear" w:color="000000" w:fill="D9D9D9"/>
            <w:vAlign w:val="center"/>
            <w:hideMark/>
          </w:tcPr>
          <w:p w14:paraId="4B4B65E5" w14:textId="77777777" w:rsidR="0077696B" w:rsidRPr="006D1EC1" w:rsidRDefault="0077696B" w:rsidP="00D00472">
            <w:pPr>
              <w:pStyle w:val="TableText"/>
              <w:ind w:right="15"/>
              <w:jc w:val="center"/>
            </w:pPr>
            <w:r w:rsidRPr="006D1EC1">
              <w:t>401–2,400</w:t>
            </w:r>
          </w:p>
        </w:tc>
      </w:tr>
      <w:tr w:rsidR="0077696B" w:rsidRPr="006D1EC1" w14:paraId="61B05121" w14:textId="77777777" w:rsidTr="00B97685">
        <w:trPr>
          <w:cantSplit/>
          <w:trHeight w:val="323"/>
        </w:trPr>
        <w:tc>
          <w:tcPr>
            <w:tcW w:w="2678" w:type="dxa"/>
            <w:vMerge w:val="restart"/>
            <w:tcBorders>
              <w:top w:val="single" w:sz="8" w:space="0" w:color="auto"/>
              <w:left w:val="single" w:sz="8" w:space="0" w:color="auto"/>
              <w:bottom w:val="single" w:sz="8" w:space="0" w:color="000000"/>
              <w:right w:val="nil"/>
            </w:tcBorders>
            <w:shd w:val="clear" w:color="000000" w:fill="A6A6A6"/>
            <w:vAlign w:val="center"/>
            <w:hideMark/>
          </w:tcPr>
          <w:p w14:paraId="1E5E9031" w14:textId="77777777" w:rsidR="0077696B" w:rsidRPr="006D1EC1" w:rsidRDefault="0077696B" w:rsidP="009666D4">
            <w:pPr>
              <w:pStyle w:val="TableHeader"/>
            </w:pPr>
            <w:r w:rsidRPr="006D1EC1">
              <w:t>Command</w:t>
            </w: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2CCE74D4" w14:textId="77777777" w:rsidR="0077696B" w:rsidRPr="006D1EC1" w:rsidRDefault="0077696B" w:rsidP="009666D4">
            <w:pPr>
              <w:pStyle w:val="TableText"/>
            </w:pPr>
            <w:r w:rsidRPr="006D1EC1">
              <w:t>FAC Director</w:t>
            </w:r>
          </w:p>
        </w:tc>
        <w:tc>
          <w:tcPr>
            <w:tcW w:w="1835" w:type="dxa"/>
            <w:tcBorders>
              <w:top w:val="nil"/>
              <w:left w:val="nil"/>
              <w:bottom w:val="single" w:sz="4" w:space="0" w:color="auto"/>
              <w:right w:val="single" w:sz="4" w:space="0" w:color="auto"/>
            </w:tcBorders>
            <w:shd w:val="clear" w:color="auto" w:fill="auto"/>
            <w:vAlign w:val="center"/>
            <w:hideMark/>
          </w:tcPr>
          <w:p w14:paraId="0764B85E"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3E01AF56" w14:textId="77777777" w:rsidR="0077696B" w:rsidRPr="006D1EC1" w:rsidRDefault="0077696B" w:rsidP="00D00472">
            <w:pPr>
              <w:pStyle w:val="TableText"/>
              <w:ind w:right="15"/>
              <w:jc w:val="center"/>
            </w:pPr>
            <w:r w:rsidRPr="006D1EC1">
              <w:t>1</w:t>
            </w:r>
          </w:p>
        </w:tc>
      </w:tr>
      <w:tr w:rsidR="0077696B" w:rsidRPr="006D1EC1" w14:paraId="01432D24" w14:textId="77777777" w:rsidTr="00B97685">
        <w:trPr>
          <w:cantSplit/>
          <w:trHeight w:val="323"/>
        </w:trPr>
        <w:tc>
          <w:tcPr>
            <w:tcW w:w="2678" w:type="dxa"/>
            <w:vMerge/>
            <w:tcBorders>
              <w:top w:val="single" w:sz="8" w:space="0" w:color="auto"/>
              <w:left w:val="single" w:sz="8" w:space="0" w:color="auto"/>
              <w:bottom w:val="single" w:sz="8" w:space="0" w:color="000000"/>
              <w:right w:val="nil"/>
            </w:tcBorders>
            <w:vAlign w:val="center"/>
            <w:hideMark/>
          </w:tcPr>
          <w:p w14:paraId="4425457E"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64E7B8D4" w14:textId="77777777" w:rsidR="0077696B" w:rsidRPr="006D1EC1" w:rsidRDefault="0077696B" w:rsidP="009666D4">
            <w:pPr>
              <w:pStyle w:val="TableText"/>
            </w:pPr>
            <w:r w:rsidRPr="006D1EC1">
              <w:t>Liaison Officer</w:t>
            </w:r>
          </w:p>
        </w:tc>
        <w:tc>
          <w:tcPr>
            <w:tcW w:w="1835" w:type="dxa"/>
            <w:tcBorders>
              <w:top w:val="nil"/>
              <w:left w:val="nil"/>
              <w:bottom w:val="single" w:sz="4" w:space="0" w:color="auto"/>
              <w:right w:val="single" w:sz="4" w:space="0" w:color="auto"/>
            </w:tcBorders>
            <w:shd w:val="clear" w:color="auto" w:fill="auto"/>
            <w:vAlign w:val="center"/>
            <w:hideMark/>
          </w:tcPr>
          <w:p w14:paraId="28AA96DA"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3369EA02" w14:textId="77777777" w:rsidR="0077696B" w:rsidRPr="006D1EC1" w:rsidRDefault="0077696B" w:rsidP="00D00472">
            <w:pPr>
              <w:pStyle w:val="TableText"/>
              <w:ind w:right="15"/>
              <w:jc w:val="center"/>
            </w:pPr>
            <w:r w:rsidRPr="006D1EC1">
              <w:t>1</w:t>
            </w:r>
          </w:p>
        </w:tc>
      </w:tr>
      <w:tr w:rsidR="0077696B" w:rsidRPr="006D1EC1" w14:paraId="1D78DEB1" w14:textId="77777777" w:rsidTr="00B97685">
        <w:trPr>
          <w:cantSplit/>
          <w:trHeight w:val="323"/>
        </w:trPr>
        <w:tc>
          <w:tcPr>
            <w:tcW w:w="2678" w:type="dxa"/>
            <w:vMerge/>
            <w:tcBorders>
              <w:top w:val="single" w:sz="8" w:space="0" w:color="auto"/>
              <w:left w:val="single" w:sz="8" w:space="0" w:color="auto"/>
              <w:bottom w:val="single" w:sz="8" w:space="0" w:color="000000"/>
              <w:right w:val="nil"/>
            </w:tcBorders>
            <w:vAlign w:val="center"/>
            <w:hideMark/>
          </w:tcPr>
          <w:p w14:paraId="09276C76"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4878AF0E" w14:textId="77777777" w:rsidR="0077696B" w:rsidRPr="006D1EC1" w:rsidRDefault="0077696B" w:rsidP="009666D4">
            <w:pPr>
              <w:pStyle w:val="TableText"/>
            </w:pPr>
            <w:r w:rsidRPr="006D1EC1">
              <w:t>Facility Liaison</w:t>
            </w:r>
          </w:p>
        </w:tc>
        <w:tc>
          <w:tcPr>
            <w:tcW w:w="1835" w:type="dxa"/>
            <w:tcBorders>
              <w:top w:val="nil"/>
              <w:left w:val="nil"/>
              <w:bottom w:val="single" w:sz="4" w:space="0" w:color="auto"/>
              <w:right w:val="single" w:sz="4" w:space="0" w:color="auto"/>
            </w:tcBorders>
            <w:shd w:val="clear" w:color="auto" w:fill="auto"/>
            <w:vAlign w:val="center"/>
            <w:hideMark/>
          </w:tcPr>
          <w:p w14:paraId="58E0764D"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362751C6" w14:textId="77777777" w:rsidR="0077696B" w:rsidRPr="006D1EC1" w:rsidRDefault="0077696B" w:rsidP="00D00472">
            <w:pPr>
              <w:pStyle w:val="TableText"/>
              <w:ind w:right="15"/>
              <w:jc w:val="center"/>
            </w:pPr>
            <w:r w:rsidRPr="006D1EC1">
              <w:t>1</w:t>
            </w:r>
          </w:p>
        </w:tc>
      </w:tr>
      <w:tr w:rsidR="0077696B" w:rsidRPr="006D1EC1" w14:paraId="34755675" w14:textId="77777777" w:rsidTr="00B97685">
        <w:trPr>
          <w:cantSplit/>
          <w:trHeight w:val="323"/>
        </w:trPr>
        <w:tc>
          <w:tcPr>
            <w:tcW w:w="2678" w:type="dxa"/>
            <w:vMerge/>
            <w:tcBorders>
              <w:top w:val="single" w:sz="8" w:space="0" w:color="auto"/>
              <w:left w:val="single" w:sz="8" w:space="0" w:color="auto"/>
              <w:bottom w:val="single" w:sz="8" w:space="0" w:color="000000"/>
              <w:right w:val="nil"/>
            </w:tcBorders>
            <w:vAlign w:val="center"/>
            <w:hideMark/>
          </w:tcPr>
          <w:p w14:paraId="4103E3E6"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4D4ABFDA" w14:textId="515B49DB" w:rsidR="0077696B" w:rsidRPr="006D1EC1" w:rsidRDefault="0077696B" w:rsidP="009666D4">
            <w:pPr>
              <w:pStyle w:val="TableText"/>
            </w:pPr>
            <w:r w:rsidRPr="006D1EC1">
              <w:t>P</w:t>
            </w:r>
            <w:r w:rsidR="00E76699" w:rsidRPr="006D1EC1">
              <w:t>ublic Information Officer</w:t>
            </w:r>
          </w:p>
        </w:tc>
        <w:tc>
          <w:tcPr>
            <w:tcW w:w="1835" w:type="dxa"/>
            <w:tcBorders>
              <w:top w:val="nil"/>
              <w:left w:val="nil"/>
              <w:bottom w:val="single" w:sz="4" w:space="0" w:color="auto"/>
              <w:right w:val="single" w:sz="4" w:space="0" w:color="auto"/>
            </w:tcBorders>
            <w:shd w:val="clear" w:color="auto" w:fill="auto"/>
            <w:vAlign w:val="center"/>
            <w:hideMark/>
          </w:tcPr>
          <w:p w14:paraId="47AEEB1B"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1C7E4DA4" w14:textId="77777777" w:rsidR="0077696B" w:rsidRPr="006D1EC1" w:rsidRDefault="0077696B" w:rsidP="00D00472">
            <w:pPr>
              <w:pStyle w:val="TableText"/>
              <w:ind w:right="15"/>
              <w:jc w:val="center"/>
            </w:pPr>
            <w:r w:rsidRPr="006D1EC1">
              <w:t>1</w:t>
            </w:r>
          </w:p>
        </w:tc>
      </w:tr>
      <w:tr w:rsidR="00E76699" w:rsidRPr="006D1EC1" w14:paraId="0438D848" w14:textId="77777777" w:rsidTr="00B97685">
        <w:trPr>
          <w:cantSplit/>
          <w:trHeight w:val="323"/>
        </w:trPr>
        <w:tc>
          <w:tcPr>
            <w:tcW w:w="2678" w:type="dxa"/>
            <w:vMerge/>
            <w:tcBorders>
              <w:top w:val="single" w:sz="8" w:space="0" w:color="auto"/>
              <w:left w:val="single" w:sz="8" w:space="0" w:color="auto"/>
              <w:bottom w:val="single" w:sz="8" w:space="0" w:color="000000"/>
              <w:right w:val="nil"/>
            </w:tcBorders>
            <w:vAlign w:val="center"/>
          </w:tcPr>
          <w:p w14:paraId="48130520" w14:textId="77777777" w:rsidR="00E76699" w:rsidRPr="006D1EC1" w:rsidRDefault="00E76699"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8" w:space="0" w:color="auto"/>
              <w:right w:val="single" w:sz="4" w:space="0" w:color="auto"/>
            </w:tcBorders>
            <w:shd w:val="clear" w:color="auto" w:fill="auto"/>
            <w:vAlign w:val="center"/>
          </w:tcPr>
          <w:p w14:paraId="1CB87DF6" w14:textId="40AFB290" w:rsidR="00E76699" w:rsidRPr="006D1EC1" w:rsidRDefault="00E76699" w:rsidP="009666D4">
            <w:pPr>
              <w:pStyle w:val="TableText"/>
            </w:pPr>
            <w:r w:rsidRPr="006D1EC1">
              <w:t>Safety Officer</w:t>
            </w:r>
          </w:p>
        </w:tc>
        <w:tc>
          <w:tcPr>
            <w:tcW w:w="1835" w:type="dxa"/>
            <w:tcBorders>
              <w:top w:val="nil"/>
              <w:left w:val="nil"/>
              <w:bottom w:val="single" w:sz="8" w:space="0" w:color="auto"/>
              <w:right w:val="single" w:sz="4" w:space="0" w:color="auto"/>
            </w:tcBorders>
            <w:shd w:val="clear" w:color="auto" w:fill="auto"/>
            <w:vAlign w:val="center"/>
          </w:tcPr>
          <w:p w14:paraId="6CC4F7F8" w14:textId="2F6222A5" w:rsidR="00E76699" w:rsidRPr="006D1EC1" w:rsidRDefault="00E76699" w:rsidP="00D00472">
            <w:pPr>
              <w:pStyle w:val="TableText"/>
              <w:ind w:right="15"/>
              <w:jc w:val="center"/>
            </w:pPr>
            <w:r w:rsidRPr="006D1EC1">
              <w:t>1</w:t>
            </w:r>
          </w:p>
        </w:tc>
        <w:tc>
          <w:tcPr>
            <w:tcW w:w="1785" w:type="dxa"/>
            <w:tcBorders>
              <w:top w:val="nil"/>
              <w:left w:val="nil"/>
              <w:bottom w:val="single" w:sz="8" w:space="0" w:color="auto"/>
              <w:right w:val="single" w:sz="8" w:space="0" w:color="auto"/>
            </w:tcBorders>
            <w:shd w:val="clear" w:color="auto" w:fill="auto"/>
            <w:vAlign w:val="center"/>
          </w:tcPr>
          <w:p w14:paraId="5B69C85F" w14:textId="62D7CFBB" w:rsidR="00E76699" w:rsidRPr="006D1EC1" w:rsidRDefault="00E76699" w:rsidP="00D00472">
            <w:pPr>
              <w:pStyle w:val="TableText"/>
              <w:ind w:right="15"/>
              <w:jc w:val="center"/>
            </w:pPr>
            <w:r w:rsidRPr="006D1EC1">
              <w:t>1</w:t>
            </w:r>
          </w:p>
        </w:tc>
      </w:tr>
      <w:tr w:rsidR="0077696B" w:rsidRPr="006D1EC1" w14:paraId="2FE98EDD" w14:textId="77777777" w:rsidTr="008E472F">
        <w:trPr>
          <w:cantSplit/>
          <w:trHeight w:val="323"/>
        </w:trPr>
        <w:tc>
          <w:tcPr>
            <w:tcW w:w="2678" w:type="dxa"/>
            <w:vMerge/>
            <w:tcBorders>
              <w:top w:val="single" w:sz="8" w:space="0" w:color="auto"/>
              <w:left w:val="single" w:sz="8" w:space="0" w:color="auto"/>
              <w:bottom w:val="single" w:sz="12" w:space="0" w:color="auto"/>
              <w:right w:val="nil"/>
            </w:tcBorders>
            <w:vAlign w:val="center"/>
            <w:hideMark/>
          </w:tcPr>
          <w:p w14:paraId="1482A418"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12" w:space="0" w:color="auto"/>
              <w:right w:val="single" w:sz="4" w:space="0" w:color="auto"/>
            </w:tcBorders>
            <w:shd w:val="clear" w:color="auto" w:fill="auto"/>
            <w:vAlign w:val="center"/>
            <w:hideMark/>
          </w:tcPr>
          <w:p w14:paraId="72DDDB2C" w14:textId="3C6BB13A" w:rsidR="0077696B" w:rsidRPr="006D1EC1" w:rsidRDefault="00E0658B" w:rsidP="009666D4">
            <w:pPr>
              <w:pStyle w:val="TableText"/>
            </w:pPr>
            <w:r w:rsidRPr="006D1EC1">
              <w:t xml:space="preserve">Assistant </w:t>
            </w:r>
            <w:r w:rsidR="00CD3561" w:rsidRPr="006D1EC1">
              <w:t>SO</w:t>
            </w:r>
            <w:r w:rsidR="00984966" w:rsidRPr="006D1EC1">
              <w:t xml:space="preserve"> - Mental Health</w:t>
            </w:r>
          </w:p>
        </w:tc>
        <w:tc>
          <w:tcPr>
            <w:tcW w:w="1835" w:type="dxa"/>
            <w:tcBorders>
              <w:top w:val="nil"/>
              <w:left w:val="nil"/>
              <w:bottom w:val="single" w:sz="12" w:space="0" w:color="auto"/>
              <w:right w:val="single" w:sz="4" w:space="0" w:color="auto"/>
            </w:tcBorders>
            <w:shd w:val="clear" w:color="auto" w:fill="auto"/>
            <w:vAlign w:val="center"/>
            <w:hideMark/>
          </w:tcPr>
          <w:p w14:paraId="442E1880" w14:textId="77777777" w:rsidR="0077696B" w:rsidRPr="006D1EC1" w:rsidRDefault="0077696B" w:rsidP="00D00472">
            <w:pPr>
              <w:pStyle w:val="TableText"/>
              <w:ind w:right="15"/>
              <w:jc w:val="center"/>
            </w:pPr>
            <w:r w:rsidRPr="006D1EC1">
              <w:t>1</w:t>
            </w:r>
          </w:p>
        </w:tc>
        <w:tc>
          <w:tcPr>
            <w:tcW w:w="1785" w:type="dxa"/>
            <w:tcBorders>
              <w:top w:val="nil"/>
              <w:left w:val="nil"/>
              <w:bottom w:val="single" w:sz="12" w:space="0" w:color="auto"/>
              <w:right w:val="single" w:sz="8" w:space="0" w:color="auto"/>
            </w:tcBorders>
            <w:shd w:val="clear" w:color="auto" w:fill="auto"/>
            <w:vAlign w:val="center"/>
            <w:hideMark/>
          </w:tcPr>
          <w:p w14:paraId="376EC788" w14:textId="266A4D21" w:rsidR="0077696B" w:rsidRPr="006D1EC1" w:rsidRDefault="0077696B" w:rsidP="00D00472">
            <w:pPr>
              <w:pStyle w:val="TableText"/>
              <w:ind w:right="15"/>
              <w:jc w:val="center"/>
            </w:pPr>
            <w:r w:rsidRPr="006D1EC1">
              <w:t>1</w:t>
            </w:r>
          </w:p>
        </w:tc>
      </w:tr>
      <w:tr w:rsidR="0077696B" w:rsidRPr="006D1EC1" w14:paraId="7AE58F91" w14:textId="77777777" w:rsidTr="008E472F">
        <w:trPr>
          <w:cantSplit/>
          <w:trHeight w:val="323"/>
        </w:trPr>
        <w:tc>
          <w:tcPr>
            <w:tcW w:w="2678" w:type="dxa"/>
            <w:vMerge w:val="restart"/>
            <w:tcBorders>
              <w:top w:val="single" w:sz="12" w:space="0" w:color="auto"/>
              <w:left w:val="single" w:sz="8" w:space="0" w:color="auto"/>
              <w:bottom w:val="single" w:sz="8" w:space="0" w:color="000000"/>
              <w:right w:val="nil"/>
            </w:tcBorders>
            <w:shd w:val="clear" w:color="000000" w:fill="C41230"/>
            <w:vAlign w:val="center"/>
            <w:hideMark/>
          </w:tcPr>
          <w:p w14:paraId="2E1A81B0" w14:textId="77777777" w:rsidR="0077696B" w:rsidRPr="006D1EC1" w:rsidRDefault="0077696B" w:rsidP="009666D4">
            <w:pPr>
              <w:pStyle w:val="TableHeader"/>
            </w:pPr>
            <w:r w:rsidRPr="006D1EC1">
              <w:t>Operations Section</w:t>
            </w:r>
          </w:p>
        </w:tc>
        <w:tc>
          <w:tcPr>
            <w:tcW w:w="307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49EE08C4" w14:textId="77777777" w:rsidR="0077696B" w:rsidRPr="006D1EC1" w:rsidRDefault="0077696B" w:rsidP="009666D4">
            <w:pPr>
              <w:pStyle w:val="TableText"/>
            </w:pPr>
            <w:r w:rsidRPr="006D1EC1">
              <w:t>Operations Section Chief</w:t>
            </w:r>
          </w:p>
        </w:tc>
        <w:tc>
          <w:tcPr>
            <w:tcW w:w="1835" w:type="dxa"/>
            <w:tcBorders>
              <w:top w:val="single" w:sz="12" w:space="0" w:color="auto"/>
              <w:left w:val="nil"/>
              <w:bottom w:val="single" w:sz="4" w:space="0" w:color="auto"/>
              <w:right w:val="single" w:sz="4" w:space="0" w:color="auto"/>
            </w:tcBorders>
            <w:shd w:val="clear" w:color="auto" w:fill="auto"/>
            <w:vAlign w:val="center"/>
            <w:hideMark/>
          </w:tcPr>
          <w:p w14:paraId="4BD31A26" w14:textId="77777777" w:rsidR="0077696B" w:rsidRPr="006D1EC1" w:rsidRDefault="0077696B" w:rsidP="00D00472">
            <w:pPr>
              <w:pStyle w:val="TableText"/>
              <w:ind w:right="15"/>
              <w:jc w:val="center"/>
            </w:pPr>
            <w:r w:rsidRPr="006D1EC1">
              <w:t>1</w:t>
            </w:r>
          </w:p>
        </w:tc>
        <w:tc>
          <w:tcPr>
            <w:tcW w:w="1785" w:type="dxa"/>
            <w:tcBorders>
              <w:top w:val="single" w:sz="12" w:space="0" w:color="auto"/>
              <w:left w:val="nil"/>
              <w:bottom w:val="single" w:sz="4" w:space="0" w:color="auto"/>
              <w:right w:val="single" w:sz="8" w:space="0" w:color="auto"/>
            </w:tcBorders>
            <w:shd w:val="clear" w:color="auto" w:fill="auto"/>
            <w:vAlign w:val="center"/>
            <w:hideMark/>
          </w:tcPr>
          <w:p w14:paraId="7C9F0090" w14:textId="77777777" w:rsidR="0077696B" w:rsidRPr="006D1EC1" w:rsidRDefault="0077696B" w:rsidP="00D00472">
            <w:pPr>
              <w:pStyle w:val="TableText"/>
              <w:ind w:right="15"/>
              <w:jc w:val="center"/>
            </w:pPr>
            <w:r w:rsidRPr="006D1EC1">
              <w:t>1</w:t>
            </w:r>
          </w:p>
        </w:tc>
      </w:tr>
      <w:tr w:rsidR="0077696B" w:rsidRPr="006D1EC1" w14:paraId="123F4AF5"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53C1A63C"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47132FAD" w14:textId="77777777" w:rsidR="0077696B" w:rsidRPr="006D1EC1" w:rsidRDefault="0077696B" w:rsidP="009666D4">
            <w:pPr>
              <w:pStyle w:val="TableText"/>
            </w:pPr>
            <w:r w:rsidRPr="006D1EC1">
              <w:t>Deputy Operations Section Chief</w:t>
            </w:r>
          </w:p>
        </w:tc>
        <w:tc>
          <w:tcPr>
            <w:tcW w:w="1835" w:type="dxa"/>
            <w:tcBorders>
              <w:top w:val="nil"/>
              <w:left w:val="nil"/>
              <w:bottom w:val="single" w:sz="4" w:space="0" w:color="auto"/>
              <w:right w:val="single" w:sz="4" w:space="0" w:color="auto"/>
            </w:tcBorders>
            <w:shd w:val="clear" w:color="auto" w:fill="auto"/>
            <w:vAlign w:val="center"/>
            <w:hideMark/>
          </w:tcPr>
          <w:p w14:paraId="4618DE8F" w14:textId="77777777" w:rsidR="0077696B" w:rsidRPr="006D1EC1" w:rsidRDefault="0077696B" w:rsidP="00D00472">
            <w:pPr>
              <w:pStyle w:val="TableText"/>
              <w:ind w:right="15"/>
              <w:jc w:val="center"/>
            </w:pPr>
            <w:r w:rsidRPr="006D1EC1">
              <w:t>0</w:t>
            </w:r>
          </w:p>
        </w:tc>
        <w:tc>
          <w:tcPr>
            <w:tcW w:w="1785" w:type="dxa"/>
            <w:tcBorders>
              <w:top w:val="nil"/>
              <w:left w:val="nil"/>
              <w:bottom w:val="single" w:sz="4" w:space="0" w:color="auto"/>
              <w:right w:val="single" w:sz="8" w:space="0" w:color="auto"/>
            </w:tcBorders>
            <w:shd w:val="clear" w:color="auto" w:fill="auto"/>
            <w:vAlign w:val="center"/>
            <w:hideMark/>
          </w:tcPr>
          <w:p w14:paraId="431EDE34" w14:textId="77777777" w:rsidR="0077696B" w:rsidRPr="006D1EC1" w:rsidRDefault="0077696B" w:rsidP="00D00472">
            <w:pPr>
              <w:pStyle w:val="TableText"/>
              <w:ind w:right="15"/>
              <w:jc w:val="center"/>
            </w:pPr>
            <w:r w:rsidRPr="006D1EC1">
              <w:t>1</w:t>
            </w:r>
          </w:p>
        </w:tc>
      </w:tr>
      <w:tr w:rsidR="0077696B" w:rsidRPr="006D1EC1" w14:paraId="09D1B9DD"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212B5938" w14:textId="77777777" w:rsidR="0077696B" w:rsidRPr="006D1EC1" w:rsidRDefault="0077696B" w:rsidP="00C12817">
            <w:pPr>
              <w:rPr>
                <w:rFonts w:ascii="Segoe UI Semibold" w:eastAsia="Times New Roman" w:hAnsi="Segoe UI Semibold" w:cs="Segoe UI Semibold"/>
                <w:color w:val="FFFFFF"/>
                <w:szCs w:val="20"/>
              </w:rPr>
            </w:pPr>
          </w:p>
        </w:tc>
        <w:tc>
          <w:tcPr>
            <w:tcW w:w="6696" w:type="dxa"/>
            <w:gridSpan w:val="3"/>
            <w:tcBorders>
              <w:top w:val="single" w:sz="4" w:space="0" w:color="auto"/>
              <w:left w:val="single" w:sz="4" w:space="0" w:color="auto"/>
              <w:bottom w:val="single" w:sz="4" w:space="0" w:color="auto"/>
              <w:right w:val="single" w:sz="8" w:space="0" w:color="000000"/>
            </w:tcBorders>
            <w:shd w:val="clear" w:color="000000" w:fill="C41230"/>
            <w:vAlign w:val="center"/>
            <w:hideMark/>
          </w:tcPr>
          <w:p w14:paraId="170A865F" w14:textId="77777777" w:rsidR="0077696B" w:rsidRPr="006D1EC1" w:rsidRDefault="0077696B" w:rsidP="00D00472">
            <w:pPr>
              <w:pStyle w:val="TableHeader"/>
              <w:ind w:right="15"/>
            </w:pPr>
            <w:r w:rsidRPr="006D1EC1">
              <w:t>Reception Branch</w:t>
            </w:r>
          </w:p>
        </w:tc>
      </w:tr>
      <w:tr w:rsidR="0077696B" w:rsidRPr="006D1EC1" w14:paraId="38003D6D"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4DD41479"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5C2240D8" w14:textId="77777777" w:rsidR="0077696B" w:rsidRPr="006D1EC1" w:rsidRDefault="0077696B" w:rsidP="009666D4">
            <w:pPr>
              <w:pStyle w:val="TableText"/>
            </w:pPr>
            <w:r w:rsidRPr="006D1EC1">
              <w:t>Reception Branch Director</w:t>
            </w:r>
          </w:p>
        </w:tc>
        <w:tc>
          <w:tcPr>
            <w:tcW w:w="1835" w:type="dxa"/>
            <w:tcBorders>
              <w:top w:val="nil"/>
              <w:left w:val="nil"/>
              <w:bottom w:val="single" w:sz="4" w:space="0" w:color="auto"/>
              <w:right w:val="single" w:sz="4" w:space="0" w:color="auto"/>
            </w:tcBorders>
            <w:shd w:val="clear" w:color="auto" w:fill="auto"/>
            <w:vAlign w:val="center"/>
            <w:hideMark/>
          </w:tcPr>
          <w:p w14:paraId="291E84F9"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12E00A85" w14:textId="77777777" w:rsidR="0077696B" w:rsidRPr="006D1EC1" w:rsidRDefault="0077696B" w:rsidP="00D00472">
            <w:pPr>
              <w:pStyle w:val="TableText"/>
              <w:ind w:right="15"/>
              <w:jc w:val="center"/>
            </w:pPr>
            <w:r w:rsidRPr="006D1EC1">
              <w:t>1</w:t>
            </w:r>
          </w:p>
        </w:tc>
      </w:tr>
      <w:tr w:rsidR="0077696B" w:rsidRPr="006D1EC1" w14:paraId="7C6C74D5"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C413F68"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noWrap/>
            <w:vAlign w:val="bottom"/>
            <w:hideMark/>
          </w:tcPr>
          <w:p w14:paraId="6E2A7D8D" w14:textId="77777777" w:rsidR="0077696B" w:rsidRPr="006D1EC1" w:rsidRDefault="0077696B" w:rsidP="009666D4">
            <w:pPr>
              <w:pStyle w:val="TableText"/>
            </w:pPr>
            <w:r w:rsidRPr="006D1EC1">
              <w:t>Registration Group</w:t>
            </w:r>
          </w:p>
        </w:tc>
        <w:tc>
          <w:tcPr>
            <w:tcW w:w="1835" w:type="dxa"/>
            <w:tcBorders>
              <w:top w:val="nil"/>
              <w:left w:val="nil"/>
              <w:bottom w:val="single" w:sz="4" w:space="0" w:color="auto"/>
              <w:right w:val="single" w:sz="4" w:space="0" w:color="auto"/>
            </w:tcBorders>
            <w:shd w:val="clear" w:color="auto" w:fill="auto"/>
            <w:vAlign w:val="center"/>
            <w:hideMark/>
          </w:tcPr>
          <w:p w14:paraId="6F1F8554" w14:textId="77777777" w:rsidR="0077696B" w:rsidRPr="006D1EC1" w:rsidRDefault="0077696B" w:rsidP="00D00472">
            <w:pPr>
              <w:pStyle w:val="TableText"/>
              <w:ind w:right="15"/>
              <w:jc w:val="center"/>
            </w:pPr>
            <w:r w:rsidRPr="006D1EC1">
              <w:t>5</w:t>
            </w:r>
          </w:p>
        </w:tc>
        <w:tc>
          <w:tcPr>
            <w:tcW w:w="1785" w:type="dxa"/>
            <w:tcBorders>
              <w:top w:val="nil"/>
              <w:left w:val="nil"/>
              <w:bottom w:val="single" w:sz="4" w:space="0" w:color="auto"/>
              <w:right w:val="single" w:sz="8" w:space="0" w:color="auto"/>
            </w:tcBorders>
            <w:shd w:val="clear" w:color="auto" w:fill="auto"/>
            <w:vAlign w:val="center"/>
            <w:hideMark/>
          </w:tcPr>
          <w:p w14:paraId="274AD224" w14:textId="77777777" w:rsidR="0077696B" w:rsidRPr="006D1EC1" w:rsidRDefault="0077696B" w:rsidP="00D00472">
            <w:pPr>
              <w:pStyle w:val="TableText"/>
              <w:ind w:right="15"/>
              <w:jc w:val="center"/>
            </w:pPr>
            <w:r w:rsidRPr="006D1EC1">
              <w:t>7</w:t>
            </w:r>
          </w:p>
        </w:tc>
      </w:tr>
      <w:tr w:rsidR="0077696B" w:rsidRPr="006D1EC1" w14:paraId="38AD9FDC"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67CB13B3"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74BFB1D6" w14:textId="77777777" w:rsidR="0077696B" w:rsidRPr="006D1EC1" w:rsidRDefault="0077696B" w:rsidP="009666D4">
            <w:pPr>
              <w:pStyle w:val="TableText"/>
            </w:pPr>
            <w:r w:rsidRPr="006D1EC1">
              <w:t xml:space="preserve">Family Host Group </w:t>
            </w:r>
          </w:p>
        </w:tc>
        <w:tc>
          <w:tcPr>
            <w:tcW w:w="1835" w:type="dxa"/>
            <w:tcBorders>
              <w:top w:val="nil"/>
              <w:left w:val="nil"/>
              <w:bottom w:val="single" w:sz="4" w:space="0" w:color="auto"/>
              <w:right w:val="single" w:sz="4" w:space="0" w:color="auto"/>
            </w:tcBorders>
            <w:shd w:val="clear" w:color="auto" w:fill="auto"/>
            <w:vAlign w:val="center"/>
            <w:hideMark/>
          </w:tcPr>
          <w:p w14:paraId="79164996" w14:textId="77777777" w:rsidR="0077696B" w:rsidRPr="006D1EC1" w:rsidRDefault="0077696B" w:rsidP="00D00472">
            <w:pPr>
              <w:pStyle w:val="TableText"/>
              <w:ind w:right="15"/>
              <w:jc w:val="center"/>
            </w:pPr>
            <w:r w:rsidRPr="006D1EC1">
              <w:t>2</w:t>
            </w:r>
          </w:p>
        </w:tc>
        <w:tc>
          <w:tcPr>
            <w:tcW w:w="1785" w:type="dxa"/>
            <w:tcBorders>
              <w:top w:val="nil"/>
              <w:left w:val="nil"/>
              <w:bottom w:val="single" w:sz="4" w:space="0" w:color="auto"/>
              <w:right w:val="single" w:sz="8" w:space="0" w:color="auto"/>
            </w:tcBorders>
            <w:shd w:val="clear" w:color="auto" w:fill="auto"/>
            <w:vAlign w:val="center"/>
            <w:hideMark/>
          </w:tcPr>
          <w:p w14:paraId="67120097" w14:textId="77777777" w:rsidR="0077696B" w:rsidRPr="006D1EC1" w:rsidRDefault="0077696B" w:rsidP="00D00472">
            <w:pPr>
              <w:pStyle w:val="TableText"/>
              <w:ind w:right="15"/>
              <w:jc w:val="center"/>
            </w:pPr>
            <w:r w:rsidRPr="006D1EC1">
              <w:t>3</w:t>
            </w:r>
          </w:p>
        </w:tc>
      </w:tr>
      <w:tr w:rsidR="0077696B" w:rsidRPr="006D1EC1" w14:paraId="55FD15B9"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7DA9030" w14:textId="77777777" w:rsidR="0077696B" w:rsidRPr="006D1EC1" w:rsidRDefault="0077696B" w:rsidP="00C12817">
            <w:pPr>
              <w:rPr>
                <w:rFonts w:ascii="Segoe UI Semibold" w:eastAsia="Times New Roman" w:hAnsi="Segoe UI Semibold" w:cs="Segoe UI Semibold"/>
                <w:color w:val="FFFFFF"/>
                <w:szCs w:val="20"/>
              </w:rPr>
            </w:pPr>
          </w:p>
        </w:tc>
        <w:tc>
          <w:tcPr>
            <w:tcW w:w="6696" w:type="dxa"/>
            <w:gridSpan w:val="3"/>
            <w:tcBorders>
              <w:top w:val="single" w:sz="4" w:space="0" w:color="auto"/>
              <w:left w:val="single" w:sz="4" w:space="0" w:color="auto"/>
              <w:bottom w:val="single" w:sz="4" w:space="0" w:color="auto"/>
              <w:right w:val="single" w:sz="8" w:space="0" w:color="000000"/>
            </w:tcBorders>
            <w:shd w:val="clear" w:color="000000" w:fill="C41230"/>
            <w:vAlign w:val="center"/>
            <w:hideMark/>
          </w:tcPr>
          <w:p w14:paraId="16DA7667" w14:textId="77777777" w:rsidR="0077696B" w:rsidRPr="006D1EC1" w:rsidRDefault="0077696B" w:rsidP="00D00472">
            <w:pPr>
              <w:pStyle w:val="TableHeader"/>
              <w:ind w:right="15"/>
            </w:pPr>
            <w:r w:rsidRPr="006D1EC1">
              <w:t>Services Branch</w:t>
            </w:r>
          </w:p>
        </w:tc>
      </w:tr>
      <w:tr w:rsidR="0077696B" w:rsidRPr="006D1EC1" w14:paraId="24F09D00"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69373EE9"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07754F48" w14:textId="77777777" w:rsidR="0077696B" w:rsidRPr="006D1EC1" w:rsidRDefault="0077696B" w:rsidP="009666D4">
            <w:pPr>
              <w:pStyle w:val="TableText"/>
            </w:pPr>
            <w:r w:rsidRPr="006D1EC1">
              <w:t>Services Branch Director</w:t>
            </w:r>
          </w:p>
        </w:tc>
        <w:tc>
          <w:tcPr>
            <w:tcW w:w="1835" w:type="dxa"/>
            <w:tcBorders>
              <w:top w:val="nil"/>
              <w:left w:val="nil"/>
              <w:bottom w:val="single" w:sz="4" w:space="0" w:color="auto"/>
              <w:right w:val="single" w:sz="4" w:space="0" w:color="auto"/>
            </w:tcBorders>
            <w:shd w:val="clear" w:color="auto" w:fill="auto"/>
            <w:vAlign w:val="center"/>
            <w:hideMark/>
          </w:tcPr>
          <w:p w14:paraId="3A6F4071"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59080D3C" w14:textId="77777777" w:rsidR="0077696B" w:rsidRPr="006D1EC1" w:rsidRDefault="0077696B" w:rsidP="00D00472">
            <w:pPr>
              <w:pStyle w:val="TableText"/>
              <w:ind w:right="15"/>
              <w:jc w:val="center"/>
            </w:pPr>
            <w:r w:rsidRPr="006D1EC1">
              <w:t>1</w:t>
            </w:r>
          </w:p>
        </w:tc>
      </w:tr>
      <w:tr w:rsidR="0077696B" w:rsidRPr="006D1EC1" w14:paraId="15FCAF79"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3DC3D98C"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1D7DB3D1" w14:textId="77777777" w:rsidR="0077696B" w:rsidRPr="006D1EC1" w:rsidRDefault="0077696B" w:rsidP="009666D4">
            <w:pPr>
              <w:pStyle w:val="TableText"/>
            </w:pPr>
            <w:r w:rsidRPr="006D1EC1">
              <w:t xml:space="preserve">Mental Health Group </w:t>
            </w:r>
          </w:p>
        </w:tc>
        <w:tc>
          <w:tcPr>
            <w:tcW w:w="1835" w:type="dxa"/>
            <w:tcBorders>
              <w:top w:val="nil"/>
              <w:left w:val="nil"/>
              <w:bottom w:val="single" w:sz="4" w:space="0" w:color="auto"/>
              <w:right w:val="single" w:sz="4" w:space="0" w:color="auto"/>
            </w:tcBorders>
            <w:shd w:val="clear" w:color="auto" w:fill="auto"/>
            <w:vAlign w:val="center"/>
            <w:hideMark/>
          </w:tcPr>
          <w:p w14:paraId="7A68183D" w14:textId="77777777" w:rsidR="0077696B" w:rsidRPr="006D1EC1" w:rsidRDefault="0077696B" w:rsidP="00D00472">
            <w:pPr>
              <w:pStyle w:val="TableText"/>
              <w:ind w:right="15"/>
              <w:jc w:val="center"/>
            </w:pPr>
            <w:r w:rsidRPr="006D1EC1">
              <w:t>6</w:t>
            </w:r>
          </w:p>
        </w:tc>
        <w:tc>
          <w:tcPr>
            <w:tcW w:w="1785" w:type="dxa"/>
            <w:tcBorders>
              <w:top w:val="nil"/>
              <w:left w:val="nil"/>
              <w:bottom w:val="single" w:sz="4" w:space="0" w:color="auto"/>
              <w:right w:val="single" w:sz="8" w:space="0" w:color="auto"/>
            </w:tcBorders>
            <w:shd w:val="clear" w:color="auto" w:fill="auto"/>
            <w:vAlign w:val="center"/>
            <w:hideMark/>
          </w:tcPr>
          <w:p w14:paraId="0676C8A9" w14:textId="77777777" w:rsidR="0077696B" w:rsidRPr="006D1EC1" w:rsidRDefault="0077696B" w:rsidP="00D00472">
            <w:pPr>
              <w:pStyle w:val="TableText"/>
              <w:ind w:right="15"/>
              <w:jc w:val="center"/>
            </w:pPr>
            <w:r w:rsidRPr="006D1EC1">
              <w:t>28</w:t>
            </w:r>
          </w:p>
        </w:tc>
      </w:tr>
      <w:tr w:rsidR="0077696B" w:rsidRPr="006D1EC1" w14:paraId="0679B4B6"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19E471A7"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6BE8CC16" w14:textId="77777777" w:rsidR="0077696B" w:rsidRPr="006D1EC1" w:rsidRDefault="0077696B" w:rsidP="009666D4">
            <w:pPr>
              <w:pStyle w:val="TableText"/>
            </w:pPr>
            <w:r w:rsidRPr="006D1EC1">
              <w:t>Spiritual Care Unit</w:t>
            </w:r>
          </w:p>
        </w:tc>
        <w:tc>
          <w:tcPr>
            <w:tcW w:w="1835" w:type="dxa"/>
            <w:tcBorders>
              <w:top w:val="nil"/>
              <w:left w:val="nil"/>
              <w:bottom w:val="single" w:sz="4" w:space="0" w:color="auto"/>
              <w:right w:val="single" w:sz="4" w:space="0" w:color="auto"/>
            </w:tcBorders>
            <w:shd w:val="clear" w:color="auto" w:fill="auto"/>
            <w:vAlign w:val="center"/>
            <w:hideMark/>
          </w:tcPr>
          <w:p w14:paraId="5CEA5F94" w14:textId="77777777" w:rsidR="0077696B" w:rsidRPr="006D1EC1" w:rsidRDefault="0077696B" w:rsidP="00D00472">
            <w:pPr>
              <w:pStyle w:val="TableText"/>
              <w:ind w:right="15"/>
              <w:jc w:val="center"/>
            </w:pPr>
            <w:r w:rsidRPr="006D1EC1">
              <w:t>4</w:t>
            </w:r>
          </w:p>
        </w:tc>
        <w:tc>
          <w:tcPr>
            <w:tcW w:w="1785" w:type="dxa"/>
            <w:tcBorders>
              <w:top w:val="nil"/>
              <w:left w:val="nil"/>
              <w:bottom w:val="single" w:sz="4" w:space="0" w:color="auto"/>
              <w:right w:val="single" w:sz="8" w:space="0" w:color="auto"/>
            </w:tcBorders>
            <w:shd w:val="clear" w:color="auto" w:fill="auto"/>
            <w:vAlign w:val="center"/>
            <w:hideMark/>
          </w:tcPr>
          <w:p w14:paraId="266186B6" w14:textId="77777777" w:rsidR="0077696B" w:rsidRPr="006D1EC1" w:rsidRDefault="0077696B" w:rsidP="00D00472">
            <w:pPr>
              <w:pStyle w:val="TableText"/>
              <w:ind w:right="15"/>
              <w:jc w:val="center"/>
            </w:pPr>
            <w:r w:rsidRPr="006D1EC1">
              <w:t>20</w:t>
            </w:r>
          </w:p>
        </w:tc>
      </w:tr>
      <w:tr w:rsidR="0077696B" w:rsidRPr="006D1EC1" w14:paraId="3247795A"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06164D43"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209EBE16" w14:textId="77777777" w:rsidR="0077696B" w:rsidRPr="006D1EC1" w:rsidRDefault="0077696B" w:rsidP="009666D4">
            <w:pPr>
              <w:pStyle w:val="TableText"/>
            </w:pPr>
            <w:r w:rsidRPr="006D1EC1">
              <w:t>Public Health Services Group</w:t>
            </w:r>
          </w:p>
        </w:tc>
        <w:tc>
          <w:tcPr>
            <w:tcW w:w="1835" w:type="dxa"/>
            <w:tcBorders>
              <w:top w:val="nil"/>
              <w:left w:val="nil"/>
              <w:bottom w:val="single" w:sz="4" w:space="0" w:color="auto"/>
              <w:right w:val="single" w:sz="4" w:space="0" w:color="auto"/>
            </w:tcBorders>
            <w:shd w:val="clear" w:color="auto" w:fill="auto"/>
            <w:vAlign w:val="center"/>
            <w:hideMark/>
          </w:tcPr>
          <w:p w14:paraId="04EF150F"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6307835D" w14:textId="77777777" w:rsidR="0077696B" w:rsidRPr="006D1EC1" w:rsidRDefault="0077696B" w:rsidP="00D00472">
            <w:pPr>
              <w:pStyle w:val="TableText"/>
              <w:ind w:right="15"/>
              <w:jc w:val="center"/>
            </w:pPr>
            <w:r w:rsidRPr="006D1EC1">
              <w:t>2</w:t>
            </w:r>
          </w:p>
        </w:tc>
      </w:tr>
      <w:tr w:rsidR="0077696B" w:rsidRPr="006D1EC1" w14:paraId="633E924B"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B07411E"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605A0A6B" w14:textId="77777777" w:rsidR="0077696B" w:rsidRPr="006D1EC1" w:rsidRDefault="0077696B" w:rsidP="009666D4">
            <w:pPr>
              <w:pStyle w:val="TableText"/>
            </w:pPr>
            <w:r w:rsidRPr="006D1EC1">
              <w:t xml:space="preserve">Social Services Group </w:t>
            </w:r>
          </w:p>
        </w:tc>
        <w:tc>
          <w:tcPr>
            <w:tcW w:w="1835" w:type="dxa"/>
            <w:tcBorders>
              <w:top w:val="nil"/>
              <w:left w:val="nil"/>
              <w:bottom w:val="single" w:sz="4" w:space="0" w:color="auto"/>
              <w:right w:val="single" w:sz="4" w:space="0" w:color="auto"/>
            </w:tcBorders>
            <w:shd w:val="clear" w:color="auto" w:fill="auto"/>
            <w:vAlign w:val="center"/>
            <w:hideMark/>
          </w:tcPr>
          <w:p w14:paraId="794E81B6" w14:textId="77777777" w:rsidR="0077696B" w:rsidRPr="006D1EC1" w:rsidRDefault="0077696B" w:rsidP="00D00472">
            <w:pPr>
              <w:pStyle w:val="TableText"/>
              <w:ind w:right="15"/>
              <w:jc w:val="center"/>
            </w:pPr>
            <w:r w:rsidRPr="006D1EC1">
              <w:t>4</w:t>
            </w:r>
          </w:p>
        </w:tc>
        <w:tc>
          <w:tcPr>
            <w:tcW w:w="1785" w:type="dxa"/>
            <w:tcBorders>
              <w:top w:val="nil"/>
              <w:left w:val="nil"/>
              <w:bottom w:val="single" w:sz="4" w:space="0" w:color="auto"/>
              <w:right w:val="single" w:sz="8" w:space="0" w:color="auto"/>
            </w:tcBorders>
            <w:shd w:val="clear" w:color="auto" w:fill="auto"/>
            <w:vAlign w:val="center"/>
            <w:hideMark/>
          </w:tcPr>
          <w:p w14:paraId="53D310F6" w14:textId="77777777" w:rsidR="0077696B" w:rsidRPr="006D1EC1" w:rsidRDefault="0077696B" w:rsidP="00D00472">
            <w:pPr>
              <w:pStyle w:val="TableText"/>
              <w:ind w:right="15"/>
              <w:jc w:val="center"/>
            </w:pPr>
            <w:r w:rsidRPr="006D1EC1">
              <w:t>7</w:t>
            </w:r>
          </w:p>
        </w:tc>
      </w:tr>
      <w:tr w:rsidR="0077696B" w:rsidRPr="006D1EC1" w14:paraId="4DF5251D"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27F3AC8"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15FF0E4F" w14:textId="77777777" w:rsidR="0077696B" w:rsidRPr="006D1EC1" w:rsidRDefault="0077696B" w:rsidP="009666D4">
            <w:pPr>
              <w:pStyle w:val="TableText"/>
            </w:pPr>
            <w:r w:rsidRPr="006D1EC1">
              <w:t>Child Care Providers</w:t>
            </w:r>
          </w:p>
        </w:tc>
        <w:tc>
          <w:tcPr>
            <w:tcW w:w="1835" w:type="dxa"/>
            <w:tcBorders>
              <w:top w:val="nil"/>
              <w:left w:val="nil"/>
              <w:bottom w:val="single" w:sz="4" w:space="0" w:color="auto"/>
              <w:right w:val="single" w:sz="4" w:space="0" w:color="auto"/>
            </w:tcBorders>
            <w:shd w:val="clear" w:color="auto" w:fill="auto"/>
            <w:vAlign w:val="center"/>
            <w:hideMark/>
          </w:tcPr>
          <w:p w14:paraId="74D4A5B7" w14:textId="77777777" w:rsidR="0077696B" w:rsidRPr="006D1EC1" w:rsidRDefault="0077696B" w:rsidP="00D00472">
            <w:pPr>
              <w:pStyle w:val="TableText"/>
              <w:ind w:right="15"/>
              <w:jc w:val="center"/>
            </w:pPr>
            <w:r w:rsidRPr="006D1EC1">
              <w:t>As required</w:t>
            </w:r>
          </w:p>
        </w:tc>
        <w:tc>
          <w:tcPr>
            <w:tcW w:w="1785" w:type="dxa"/>
            <w:tcBorders>
              <w:top w:val="nil"/>
              <w:left w:val="nil"/>
              <w:bottom w:val="single" w:sz="4" w:space="0" w:color="auto"/>
              <w:right w:val="single" w:sz="8" w:space="0" w:color="auto"/>
            </w:tcBorders>
            <w:shd w:val="clear" w:color="auto" w:fill="auto"/>
            <w:vAlign w:val="center"/>
            <w:hideMark/>
          </w:tcPr>
          <w:p w14:paraId="1CE66674" w14:textId="77777777" w:rsidR="0077696B" w:rsidRPr="006D1EC1" w:rsidRDefault="0077696B" w:rsidP="00D00472">
            <w:pPr>
              <w:pStyle w:val="TableText"/>
              <w:ind w:right="15"/>
              <w:jc w:val="center"/>
            </w:pPr>
            <w:r w:rsidRPr="006D1EC1">
              <w:t>As required</w:t>
            </w:r>
          </w:p>
        </w:tc>
      </w:tr>
      <w:tr w:rsidR="0077696B" w:rsidRPr="006D1EC1" w14:paraId="0AD73069"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509DB37C"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4CFB6FBE" w14:textId="77777777" w:rsidR="0077696B" w:rsidRPr="006D1EC1" w:rsidRDefault="0077696B" w:rsidP="009666D4">
            <w:pPr>
              <w:pStyle w:val="TableText"/>
            </w:pPr>
            <w:r w:rsidRPr="006D1EC1">
              <w:t>Animal Care Provider(s)</w:t>
            </w:r>
          </w:p>
        </w:tc>
        <w:tc>
          <w:tcPr>
            <w:tcW w:w="1835" w:type="dxa"/>
            <w:tcBorders>
              <w:top w:val="nil"/>
              <w:left w:val="nil"/>
              <w:bottom w:val="single" w:sz="4" w:space="0" w:color="auto"/>
              <w:right w:val="single" w:sz="4" w:space="0" w:color="auto"/>
            </w:tcBorders>
            <w:shd w:val="clear" w:color="auto" w:fill="auto"/>
            <w:vAlign w:val="center"/>
            <w:hideMark/>
          </w:tcPr>
          <w:p w14:paraId="64FAA1BD" w14:textId="77777777" w:rsidR="0077696B" w:rsidRPr="006D1EC1" w:rsidRDefault="0077696B" w:rsidP="00D00472">
            <w:pPr>
              <w:pStyle w:val="TableText"/>
              <w:ind w:right="15"/>
              <w:jc w:val="center"/>
            </w:pPr>
            <w:r w:rsidRPr="006D1EC1">
              <w:t>As required</w:t>
            </w:r>
          </w:p>
        </w:tc>
        <w:tc>
          <w:tcPr>
            <w:tcW w:w="1785" w:type="dxa"/>
            <w:tcBorders>
              <w:top w:val="nil"/>
              <w:left w:val="nil"/>
              <w:bottom w:val="single" w:sz="4" w:space="0" w:color="auto"/>
              <w:right w:val="single" w:sz="8" w:space="0" w:color="auto"/>
            </w:tcBorders>
            <w:shd w:val="clear" w:color="auto" w:fill="auto"/>
            <w:vAlign w:val="center"/>
            <w:hideMark/>
          </w:tcPr>
          <w:p w14:paraId="7E1BC811" w14:textId="77777777" w:rsidR="0077696B" w:rsidRPr="006D1EC1" w:rsidRDefault="0077696B" w:rsidP="00D00472">
            <w:pPr>
              <w:pStyle w:val="TableText"/>
              <w:ind w:right="15"/>
              <w:jc w:val="center"/>
            </w:pPr>
            <w:r w:rsidRPr="006D1EC1">
              <w:t>As required</w:t>
            </w:r>
          </w:p>
        </w:tc>
      </w:tr>
      <w:tr w:rsidR="0077696B" w:rsidRPr="006D1EC1" w14:paraId="130042AF"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C68E5E9" w14:textId="77777777" w:rsidR="0077696B" w:rsidRPr="006D1EC1" w:rsidRDefault="0077696B" w:rsidP="00C12817">
            <w:pPr>
              <w:rPr>
                <w:rFonts w:ascii="Segoe UI Semibold" w:eastAsia="Times New Roman" w:hAnsi="Segoe UI Semibold" w:cs="Segoe UI Semibold"/>
                <w:color w:val="FFFFFF"/>
                <w:szCs w:val="20"/>
              </w:rPr>
            </w:pPr>
          </w:p>
        </w:tc>
        <w:tc>
          <w:tcPr>
            <w:tcW w:w="6696" w:type="dxa"/>
            <w:gridSpan w:val="3"/>
            <w:tcBorders>
              <w:top w:val="single" w:sz="4" w:space="0" w:color="auto"/>
              <w:left w:val="single" w:sz="4" w:space="0" w:color="auto"/>
              <w:bottom w:val="single" w:sz="4" w:space="0" w:color="auto"/>
              <w:right w:val="single" w:sz="8" w:space="0" w:color="000000"/>
            </w:tcBorders>
            <w:shd w:val="clear" w:color="000000" w:fill="C41230"/>
            <w:vAlign w:val="center"/>
            <w:hideMark/>
          </w:tcPr>
          <w:p w14:paraId="5F491D92" w14:textId="77777777" w:rsidR="0077696B" w:rsidRPr="006D1EC1" w:rsidRDefault="0077696B" w:rsidP="00D00472">
            <w:pPr>
              <w:pStyle w:val="TableHeader"/>
              <w:ind w:right="15"/>
            </w:pPr>
            <w:r w:rsidRPr="006D1EC1">
              <w:t>Information Branch</w:t>
            </w:r>
          </w:p>
        </w:tc>
      </w:tr>
      <w:tr w:rsidR="0077696B" w:rsidRPr="006D1EC1" w14:paraId="63FDD9CD"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0C0AE27C"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189F5749" w14:textId="77777777" w:rsidR="0077696B" w:rsidRPr="006D1EC1" w:rsidRDefault="0077696B" w:rsidP="009666D4">
            <w:pPr>
              <w:pStyle w:val="TableText"/>
            </w:pPr>
            <w:r w:rsidRPr="006D1EC1">
              <w:t>Information Branch Director</w:t>
            </w:r>
          </w:p>
        </w:tc>
        <w:tc>
          <w:tcPr>
            <w:tcW w:w="1835" w:type="dxa"/>
            <w:tcBorders>
              <w:top w:val="nil"/>
              <w:left w:val="nil"/>
              <w:bottom w:val="single" w:sz="4" w:space="0" w:color="auto"/>
              <w:right w:val="single" w:sz="4" w:space="0" w:color="auto"/>
            </w:tcBorders>
            <w:shd w:val="clear" w:color="auto" w:fill="auto"/>
            <w:vAlign w:val="center"/>
            <w:hideMark/>
          </w:tcPr>
          <w:p w14:paraId="33E453C0"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596DCA7C" w14:textId="77777777" w:rsidR="0077696B" w:rsidRPr="006D1EC1" w:rsidRDefault="0077696B" w:rsidP="00D00472">
            <w:pPr>
              <w:pStyle w:val="TableText"/>
              <w:ind w:right="15"/>
              <w:jc w:val="center"/>
            </w:pPr>
            <w:r w:rsidRPr="006D1EC1">
              <w:t>1</w:t>
            </w:r>
          </w:p>
        </w:tc>
      </w:tr>
      <w:tr w:rsidR="00C66469" w:rsidRPr="006D1EC1" w14:paraId="48B0501E" w14:textId="77777777" w:rsidTr="00B97685">
        <w:trPr>
          <w:cantSplit/>
          <w:trHeight w:val="323"/>
        </w:trPr>
        <w:tc>
          <w:tcPr>
            <w:tcW w:w="2678" w:type="dxa"/>
            <w:vMerge/>
            <w:tcBorders>
              <w:top w:val="nil"/>
              <w:left w:val="single" w:sz="8" w:space="0" w:color="auto"/>
              <w:bottom w:val="single" w:sz="8" w:space="0" w:color="000000"/>
              <w:right w:val="nil"/>
            </w:tcBorders>
            <w:vAlign w:val="center"/>
          </w:tcPr>
          <w:p w14:paraId="0590F4C8" w14:textId="77777777" w:rsidR="00C66469" w:rsidRPr="006D1EC1" w:rsidRDefault="00C66469"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tcPr>
          <w:p w14:paraId="250B518F" w14:textId="155B09BD" w:rsidR="00C66469" w:rsidRPr="006D1EC1" w:rsidRDefault="00C66469" w:rsidP="009666D4">
            <w:pPr>
              <w:pStyle w:val="TableText"/>
            </w:pPr>
            <w:r w:rsidRPr="006D1EC1">
              <w:t>Communications Center</w:t>
            </w:r>
          </w:p>
        </w:tc>
        <w:tc>
          <w:tcPr>
            <w:tcW w:w="1835" w:type="dxa"/>
            <w:tcBorders>
              <w:top w:val="nil"/>
              <w:left w:val="nil"/>
              <w:bottom w:val="single" w:sz="4" w:space="0" w:color="auto"/>
              <w:right w:val="single" w:sz="4" w:space="0" w:color="auto"/>
            </w:tcBorders>
            <w:shd w:val="clear" w:color="auto" w:fill="auto"/>
            <w:vAlign w:val="center"/>
          </w:tcPr>
          <w:p w14:paraId="3E449791" w14:textId="7DED0AFE" w:rsidR="00C66469" w:rsidRPr="006D1EC1" w:rsidRDefault="00E0037D"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tcPr>
          <w:p w14:paraId="68776D7D" w14:textId="66850453" w:rsidR="00C66469" w:rsidRPr="006D1EC1" w:rsidRDefault="00E0037D" w:rsidP="00D00472">
            <w:pPr>
              <w:pStyle w:val="TableText"/>
              <w:ind w:right="15"/>
              <w:jc w:val="center"/>
            </w:pPr>
            <w:r w:rsidRPr="006D1EC1">
              <w:t>4</w:t>
            </w:r>
          </w:p>
        </w:tc>
      </w:tr>
      <w:tr w:rsidR="0077696B" w:rsidRPr="006D1EC1" w14:paraId="1990252D"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1C9976C0"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466D5F18" w14:textId="77777777" w:rsidR="0077696B" w:rsidRPr="006D1EC1" w:rsidRDefault="0077696B" w:rsidP="009666D4">
            <w:pPr>
              <w:pStyle w:val="TableText"/>
            </w:pPr>
            <w:r w:rsidRPr="006D1EC1">
              <w:t>Victim Status Group</w:t>
            </w:r>
          </w:p>
        </w:tc>
        <w:tc>
          <w:tcPr>
            <w:tcW w:w="1835" w:type="dxa"/>
            <w:tcBorders>
              <w:top w:val="nil"/>
              <w:left w:val="nil"/>
              <w:bottom w:val="single" w:sz="4" w:space="0" w:color="auto"/>
              <w:right w:val="single" w:sz="4" w:space="0" w:color="auto"/>
            </w:tcBorders>
            <w:shd w:val="clear" w:color="auto" w:fill="auto"/>
            <w:vAlign w:val="center"/>
            <w:hideMark/>
          </w:tcPr>
          <w:p w14:paraId="6CE5F029"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4C3B49EF" w14:textId="77777777" w:rsidR="0077696B" w:rsidRPr="006D1EC1" w:rsidRDefault="0077696B" w:rsidP="00D00472">
            <w:pPr>
              <w:pStyle w:val="TableText"/>
              <w:ind w:right="15"/>
              <w:jc w:val="center"/>
            </w:pPr>
            <w:r w:rsidRPr="006D1EC1">
              <w:t>3</w:t>
            </w:r>
          </w:p>
        </w:tc>
      </w:tr>
      <w:tr w:rsidR="0077696B" w:rsidRPr="006D1EC1" w14:paraId="6278568F"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49EEF089"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6E8E92A8" w14:textId="77777777" w:rsidR="0077696B" w:rsidRPr="006D1EC1" w:rsidRDefault="0077696B" w:rsidP="009666D4">
            <w:pPr>
              <w:pStyle w:val="TableText"/>
            </w:pPr>
            <w:r w:rsidRPr="006D1EC1">
              <w:t>Notification Group</w:t>
            </w:r>
          </w:p>
        </w:tc>
        <w:tc>
          <w:tcPr>
            <w:tcW w:w="1835" w:type="dxa"/>
            <w:tcBorders>
              <w:top w:val="nil"/>
              <w:left w:val="nil"/>
              <w:bottom w:val="single" w:sz="4" w:space="0" w:color="auto"/>
              <w:right w:val="single" w:sz="4" w:space="0" w:color="auto"/>
            </w:tcBorders>
            <w:shd w:val="clear" w:color="auto" w:fill="auto"/>
            <w:vAlign w:val="center"/>
            <w:hideMark/>
          </w:tcPr>
          <w:p w14:paraId="6E9D1D88" w14:textId="77777777" w:rsidR="0077696B" w:rsidRPr="006D1EC1" w:rsidRDefault="0077696B" w:rsidP="00D00472">
            <w:pPr>
              <w:pStyle w:val="TableText"/>
              <w:ind w:right="15"/>
              <w:jc w:val="center"/>
            </w:pPr>
            <w:r w:rsidRPr="006D1EC1">
              <w:t>5</w:t>
            </w:r>
          </w:p>
        </w:tc>
        <w:tc>
          <w:tcPr>
            <w:tcW w:w="1785" w:type="dxa"/>
            <w:tcBorders>
              <w:top w:val="nil"/>
              <w:left w:val="nil"/>
              <w:bottom w:val="single" w:sz="4" w:space="0" w:color="auto"/>
              <w:right w:val="single" w:sz="8" w:space="0" w:color="auto"/>
            </w:tcBorders>
            <w:shd w:val="clear" w:color="auto" w:fill="auto"/>
            <w:vAlign w:val="center"/>
            <w:hideMark/>
          </w:tcPr>
          <w:p w14:paraId="1C82D6D4" w14:textId="77777777" w:rsidR="0077696B" w:rsidRPr="006D1EC1" w:rsidRDefault="0077696B" w:rsidP="00D00472">
            <w:pPr>
              <w:pStyle w:val="TableText"/>
              <w:ind w:right="15"/>
              <w:jc w:val="center"/>
            </w:pPr>
            <w:r w:rsidRPr="006D1EC1">
              <w:t>10</w:t>
            </w:r>
          </w:p>
        </w:tc>
      </w:tr>
      <w:tr w:rsidR="0077696B" w:rsidRPr="006D1EC1" w14:paraId="0288D2D9"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3D9D9A18" w14:textId="77777777" w:rsidR="0077696B" w:rsidRPr="006D1EC1" w:rsidRDefault="0077696B" w:rsidP="00C12817">
            <w:pPr>
              <w:rPr>
                <w:rFonts w:ascii="Segoe UI Semibold" w:eastAsia="Times New Roman" w:hAnsi="Segoe UI Semibold" w:cs="Segoe UI Semibold"/>
                <w:color w:val="FFFFFF"/>
                <w:szCs w:val="20"/>
              </w:rPr>
            </w:pPr>
          </w:p>
        </w:tc>
        <w:tc>
          <w:tcPr>
            <w:tcW w:w="6696" w:type="dxa"/>
            <w:gridSpan w:val="3"/>
            <w:tcBorders>
              <w:top w:val="single" w:sz="4" w:space="0" w:color="auto"/>
              <w:left w:val="single" w:sz="4" w:space="0" w:color="auto"/>
              <w:bottom w:val="single" w:sz="4" w:space="0" w:color="auto"/>
              <w:right w:val="single" w:sz="8" w:space="0" w:color="000000"/>
            </w:tcBorders>
            <w:shd w:val="clear" w:color="000000" w:fill="C41230"/>
            <w:vAlign w:val="center"/>
            <w:hideMark/>
          </w:tcPr>
          <w:p w14:paraId="622D6501" w14:textId="77777777" w:rsidR="0077696B" w:rsidRPr="006D1EC1" w:rsidRDefault="0077696B" w:rsidP="009666D4">
            <w:pPr>
              <w:pStyle w:val="TableHeader"/>
            </w:pPr>
            <w:r w:rsidRPr="006D1EC1">
              <w:t>Security Branch</w:t>
            </w:r>
          </w:p>
        </w:tc>
      </w:tr>
      <w:tr w:rsidR="0077696B" w:rsidRPr="006D1EC1" w14:paraId="772E87A5"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560D8F7E"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6146CB9C" w14:textId="77777777" w:rsidR="0077696B" w:rsidRPr="006D1EC1" w:rsidRDefault="0077696B" w:rsidP="009666D4">
            <w:pPr>
              <w:pStyle w:val="TableText"/>
            </w:pPr>
            <w:r w:rsidRPr="006D1EC1">
              <w:t>Security Branch Director</w:t>
            </w:r>
          </w:p>
        </w:tc>
        <w:tc>
          <w:tcPr>
            <w:tcW w:w="1835" w:type="dxa"/>
            <w:tcBorders>
              <w:top w:val="nil"/>
              <w:left w:val="nil"/>
              <w:bottom w:val="single" w:sz="4" w:space="0" w:color="auto"/>
              <w:right w:val="single" w:sz="4" w:space="0" w:color="auto"/>
            </w:tcBorders>
            <w:shd w:val="clear" w:color="auto" w:fill="auto"/>
            <w:vAlign w:val="center"/>
            <w:hideMark/>
          </w:tcPr>
          <w:p w14:paraId="73FE13A8"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75451B20" w14:textId="77777777" w:rsidR="0077696B" w:rsidRPr="006D1EC1" w:rsidRDefault="0077696B" w:rsidP="00D00472">
            <w:pPr>
              <w:pStyle w:val="TableText"/>
              <w:ind w:right="15"/>
              <w:jc w:val="center"/>
            </w:pPr>
            <w:r w:rsidRPr="006D1EC1">
              <w:t>1</w:t>
            </w:r>
          </w:p>
        </w:tc>
      </w:tr>
      <w:tr w:rsidR="0077696B" w:rsidRPr="006D1EC1" w14:paraId="20F73ACC"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4F16A9DF"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337F9D44" w14:textId="77777777" w:rsidR="0077696B" w:rsidRPr="006D1EC1" w:rsidRDefault="0077696B" w:rsidP="009666D4">
            <w:pPr>
              <w:pStyle w:val="TableText"/>
            </w:pPr>
            <w:r w:rsidRPr="006D1EC1">
              <w:t>Security Officers (Interior)</w:t>
            </w:r>
          </w:p>
        </w:tc>
        <w:tc>
          <w:tcPr>
            <w:tcW w:w="1835" w:type="dxa"/>
            <w:tcBorders>
              <w:top w:val="nil"/>
              <w:left w:val="nil"/>
              <w:bottom w:val="single" w:sz="4" w:space="0" w:color="auto"/>
              <w:right w:val="single" w:sz="4" w:space="0" w:color="auto"/>
            </w:tcBorders>
            <w:shd w:val="clear" w:color="auto" w:fill="auto"/>
            <w:vAlign w:val="center"/>
            <w:hideMark/>
          </w:tcPr>
          <w:p w14:paraId="41C0F798" w14:textId="77777777" w:rsidR="0077696B" w:rsidRPr="006D1EC1" w:rsidRDefault="0077696B" w:rsidP="00D00472">
            <w:pPr>
              <w:pStyle w:val="TableText"/>
              <w:ind w:right="15"/>
              <w:jc w:val="center"/>
            </w:pPr>
            <w:r w:rsidRPr="006D1EC1">
              <w:t>TBD</w:t>
            </w:r>
          </w:p>
        </w:tc>
        <w:tc>
          <w:tcPr>
            <w:tcW w:w="1785" w:type="dxa"/>
            <w:tcBorders>
              <w:top w:val="nil"/>
              <w:left w:val="nil"/>
              <w:bottom w:val="single" w:sz="4" w:space="0" w:color="auto"/>
              <w:right w:val="single" w:sz="8" w:space="0" w:color="auto"/>
            </w:tcBorders>
            <w:shd w:val="clear" w:color="auto" w:fill="auto"/>
            <w:vAlign w:val="center"/>
            <w:hideMark/>
          </w:tcPr>
          <w:p w14:paraId="22E75D69" w14:textId="77777777" w:rsidR="0077696B" w:rsidRPr="006D1EC1" w:rsidRDefault="0077696B" w:rsidP="00D00472">
            <w:pPr>
              <w:pStyle w:val="TableText"/>
              <w:ind w:right="15"/>
              <w:jc w:val="center"/>
            </w:pPr>
            <w:r w:rsidRPr="006D1EC1">
              <w:t>TBD</w:t>
            </w:r>
          </w:p>
        </w:tc>
      </w:tr>
      <w:tr w:rsidR="0077696B" w:rsidRPr="006D1EC1" w14:paraId="7E77B87D" w14:textId="77777777" w:rsidTr="008E472F">
        <w:trPr>
          <w:cantSplit/>
          <w:trHeight w:val="323"/>
        </w:trPr>
        <w:tc>
          <w:tcPr>
            <w:tcW w:w="2678" w:type="dxa"/>
            <w:vMerge/>
            <w:tcBorders>
              <w:top w:val="nil"/>
              <w:left w:val="single" w:sz="8" w:space="0" w:color="auto"/>
              <w:bottom w:val="single" w:sz="8" w:space="0" w:color="000000"/>
              <w:right w:val="nil"/>
            </w:tcBorders>
            <w:vAlign w:val="center"/>
            <w:hideMark/>
          </w:tcPr>
          <w:p w14:paraId="479759AF"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12" w:space="0" w:color="auto"/>
              <w:right w:val="single" w:sz="4" w:space="0" w:color="auto"/>
            </w:tcBorders>
            <w:shd w:val="clear" w:color="auto" w:fill="auto"/>
            <w:vAlign w:val="center"/>
            <w:hideMark/>
          </w:tcPr>
          <w:p w14:paraId="1458638C" w14:textId="77777777" w:rsidR="0077696B" w:rsidRPr="006D1EC1" w:rsidRDefault="0077696B" w:rsidP="009666D4">
            <w:pPr>
              <w:pStyle w:val="TableText"/>
            </w:pPr>
            <w:r w:rsidRPr="006D1EC1">
              <w:t>Security Officers (Exterior)</w:t>
            </w:r>
          </w:p>
        </w:tc>
        <w:tc>
          <w:tcPr>
            <w:tcW w:w="1835" w:type="dxa"/>
            <w:tcBorders>
              <w:top w:val="nil"/>
              <w:left w:val="nil"/>
              <w:bottom w:val="single" w:sz="12" w:space="0" w:color="auto"/>
              <w:right w:val="single" w:sz="4" w:space="0" w:color="auto"/>
            </w:tcBorders>
            <w:shd w:val="clear" w:color="auto" w:fill="auto"/>
            <w:vAlign w:val="center"/>
            <w:hideMark/>
          </w:tcPr>
          <w:p w14:paraId="1DEFA497" w14:textId="77777777" w:rsidR="0077696B" w:rsidRPr="006D1EC1" w:rsidRDefault="0077696B" w:rsidP="00D00472">
            <w:pPr>
              <w:pStyle w:val="TableText"/>
              <w:ind w:right="15"/>
              <w:jc w:val="center"/>
            </w:pPr>
            <w:r w:rsidRPr="006D1EC1">
              <w:t>TBD</w:t>
            </w:r>
          </w:p>
        </w:tc>
        <w:tc>
          <w:tcPr>
            <w:tcW w:w="1785" w:type="dxa"/>
            <w:tcBorders>
              <w:top w:val="nil"/>
              <w:left w:val="nil"/>
              <w:bottom w:val="single" w:sz="12" w:space="0" w:color="auto"/>
              <w:right w:val="single" w:sz="8" w:space="0" w:color="auto"/>
            </w:tcBorders>
            <w:shd w:val="clear" w:color="auto" w:fill="auto"/>
            <w:vAlign w:val="center"/>
            <w:hideMark/>
          </w:tcPr>
          <w:p w14:paraId="0D89E736" w14:textId="77777777" w:rsidR="0077696B" w:rsidRPr="006D1EC1" w:rsidRDefault="0077696B" w:rsidP="00D00472">
            <w:pPr>
              <w:pStyle w:val="TableText"/>
              <w:ind w:right="15"/>
              <w:jc w:val="center"/>
            </w:pPr>
            <w:r w:rsidRPr="006D1EC1">
              <w:t>TBD</w:t>
            </w:r>
          </w:p>
        </w:tc>
      </w:tr>
      <w:tr w:rsidR="0077696B" w:rsidRPr="006D1EC1" w14:paraId="4B9A26B6" w14:textId="77777777" w:rsidTr="008E472F">
        <w:trPr>
          <w:cantSplit/>
          <w:trHeight w:val="323"/>
        </w:trPr>
        <w:tc>
          <w:tcPr>
            <w:tcW w:w="2678" w:type="dxa"/>
            <w:vMerge w:val="restart"/>
            <w:tcBorders>
              <w:top w:val="nil"/>
              <w:left w:val="single" w:sz="8" w:space="0" w:color="auto"/>
              <w:bottom w:val="single" w:sz="8" w:space="0" w:color="000000"/>
              <w:right w:val="nil"/>
            </w:tcBorders>
            <w:shd w:val="clear" w:color="000000" w:fill="E56505"/>
            <w:vAlign w:val="center"/>
            <w:hideMark/>
          </w:tcPr>
          <w:p w14:paraId="51ED8440" w14:textId="77777777" w:rsidR="0077696B" w:rsidRPr="006D1EC1" w:rsidRDefault="0077696B" w:rsidP="009666D4">
            <w:pPr>
              <w:pStyle w:val="TableHeader"/>
            </w:pPr>
            <w:r w:rsidRPr="006D1EC1">
              <w:t>Logistics Section</w:t>
            </w:r>
          </w:p>
        </w:tc>
        <w:tc>
          <w:tcPr>
            <w:tcW w:w="307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1FF77A5F" w14:textId="77777777" w:rsidR="0077696B" w:rsidRPr="006D1EC1" w:rsidRDefault="0077696B" w:rsidP="009666D4">
            <w:pPr>
              <w:pStyle w:val="TableText"/>
            </w:pPr>
            <w:r w:rsidRPr="006D1EC1">
              <w:t>Logistics Chief</w:t>
            </w:r>
          </w:p>
        </w:tc>
        <w:tc>
          <w:tcPr>
            <w:tcW w:w="1835" w:type="dxa"/>
            <w:tcBorders>
              <w:top w:val="single" w:sz="12" w:space="0" w:color="auto"/>
              <w:left w:val="nil"/>
              <w:bottom w:val="single" w:sz="4" w:space="0" w:color="auto"/>
              <w:right w:val="single" w:sz="4" w:space="0" w:color="auto"/>
            </w:tcBorders>
            <w:shd w:val="clear" w:color="auto" w:fill="auto"/>
            <w:vAlign w:val="center"/>
            <w:hideMark/>
          </w:tcPr>
          <w:p w14:paraId="741E504C" w14:textId="77777777" w:rsidR="0077696B" w:rsidRPr="006D1EC1" w:rsidRDefault="0077696B" w:rsidP="00D00472">
            <w:pPr>
              <w:pStyle w:val="TableText"/>
              <w:ind w:right="15"/>
              <w:jc w:val="center"/>
            </w:pPr>
            <w:r w:rsidRPr="006D1EC1">
              <w:t>1</w:t>
            </w:r>
          </w:p>
        </w:tc>
        <w:tc>
          <w:tcPr>
            <w:tcW w:w="1785" w:type="dxa"/>
            <w:tcBorders>
              <w:top w:val="single" w:sz="12" w:space="0" w:color="auto"/>
              <w:left w:val="nil"/>
              <w:bottom w:val="single" w:sz="4" w:space="0" w:color="auto"/>
              <w:right w:val="single" w:sz="8" w:space="0" w:color="auto"/>
            </w:tcBorders>
            <w:shd w:val="clear" w:color="auto" w:fill="auto"/>
            <w:vAlign w:val="center"/>
            <w:hideMark/>
          </w:tcPr>
          <w:p w14:paraId="49FB5FE1" w14:textId="77777777" w:rsidR="0077696B" w:rsidRPr="006D1EC1" w:rsidRDefault="0077696B" w:rsidP="00D00472">
            <w:pPr>
              <w:pStyle w:val="TableText"/>
              <w:ind w:right="15"/>
              <w:jc w:val="center"/>
            </w:pPr>
            <w:r w:rsidRPr="006D1EC1">
              <w:t>1</w:t>
            </w:r>
          </w:p>
        </w:tc>
      </w:tr>
      <w:tr w:rsidR="0077696B" w:rsidRPr="006D1EC1" w14:paraId="346313A3"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3CBE423" w14:textId="77777777" w:rsidR="0077696B" w:rsidRPr="006D1EC1" w:rsidRDefault="0077696B" w:rsidP="00C12817">
            <w:pPr>
              <w:rPr>
                <w:rFonts w:ascii="Segoe UI Semibold" w:eastAsia="Times New Roman" w:hAnsi="Segoe UI Semibold" w:cs="Segoe UI Semibold"/>
                <w:color w:val="FFFFFF"/>
                <w:szCs w:val="20"/>
              </w:rPr>
            </w:pPr>
          </w:p>
        </w:tc>
        <w:tc>
          <w:tcPr>
            <w:tcW w:w="6696" w:type="dxa"/>
            <w:gridSpan w:val="3"/>
            <w:tcBorders>
              <w:top w:val="single" w:sz="4" w:space="0" w:color="auto"/>
              <w:left w:val="single" w:sz="4" w:space="0" w:color="auto"/>
              <w:bottom w:val="single" w:sz="4" w:space="0" w:color="auto"/>
              <w:right w:val="single" w:sz="8" w:space="0" w:color="000000"/>
            </w:tcBorders>
            <w:shd w:val="clear" w:color="000000" w:fill="ED7D31"/>
            <w:vAlign w:val="center"/>
            <w:hideMark/>
          </w:tcPr>
          <w:p w14:paraId="6FFC129D" w14:textId="77777777" w:rsidR="0077696B" w:rsidRPr="006D1EC1" w:rsidRDefault="0077696B" w:rsidP="00D00472">
            <w:pPr>
              <w:pStyle w:val="TableHeader"/>
              <w:ind w:right="15"/>
            </w:pPr>
            <w:r w:rsidRPr="006D1EC1">
              <w:t>Resources Branch</w:t>
            </w:r>
          </w:p>
        </w:tc>
      </w:tr>
      <w:tr w:rsidR="0077696B" w:rsidRPr="006D1EC1" w14:paraId="659DCAB9"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57F51EC4"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71AA3B23" w14:textId="77777777" w:rsidR="0077696B" w:rsidRPr="006D1EC1" w:rsidRDefault="0077696B" w:rsidP="009666D4">
            <w:pPr>
              <w:pStyle w:val="TableText"/>
            </w:pPr>
            <w:r w:rsidRPr="006D1EC1">
              <w:t>Resources Branch Director</w:t>
            </w:r>
          </w:p>
        </w:tc>
        <w:tc>
          <w:tcPr>
            <w:tcW w:w="1835" w:type="dxa"/>
            <w:tcBorders>
              <w:top w:val="nil"/>
              <w:left w:val="nil"/>
              <w:bottom w:val="single" w:sz="4" w:space="0" w:color="auto"/>
              <w:right w:val="single" w:sz="4" w:space="0" w:color="auto"/>
            </w:tcBorders>
            <w:shd w:val="clear" w:color="auto" w:fill="auto"/>
            <w:vAlign w:val="center"/>
            <w:hideMark/>
          </w:tcPr>
          <w:p w14:paraId="2AABAA2C"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16AC2896" w14:textId="77777777" w:rsidR="0077696B" w:rsidRPr="006D1EC1" w:rsidRDefault="0077696B" w:rsidP="00D00472">
            <w:pPr>
              <w:pStyle w:val="TableText"/>
              <w:ind w:right="15"/>
              <w:jc w:val="center"/>
            </w:pPr>
            <w:r w:rsidRPr="006D1EC1">
              <w:t>1</w:t>
            </w:r>
          </w:p>
        </w:tc>
      </w:tr>
      <w:tr w:rsidR="0077696B" w:rsidRPr="006D1EC1" w14:paraId="1BC5A456"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176F8F1"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7C39184E" w14:textId="77777777" w:rsidR="0077696B" w:rsidRPr="006D1EC1" w:rsidRDefault="0077696B" w:rsidP="009666D4">
            <w:pPr>
              <w:pStyle w:val="TableText"/>
            </w:pPr>
            <w:r w:rsidRPr="006D1EC1">
              <w:t>Facilities Group</w:t>
            </w:r>
          </w:p>
        </w:tc>
        <w:tc>
          <w:tcPr>
            <w:tcW w:w="1835" w:type="dxa"/>
            <w:tcBorders>
              <w:top w:val="nil"/>
              <w:left w:val="nil"/>
              <w:bottom w:val="single" w:sz="4" w:space="0" w:color="auto"/>
              <w:right w:val="single" w:sz="4" w:space="0" w:color="auto"/>
            </w:tcBorders>
            <w:shd w:val="clear" w:color="auto" w:fill="auto"/>
            <w:vAlign w:val="center"/>
            <w:hideMark/>
          </w:tcPr>
          <w:p w14:paraId="356651C3" w14:textId="77777777" w:rsidR="0077696B" w:rsidRPr="006D1EC1" w:rsidRDefault="0077696B" w:rsidP="00D00472">
            <w:pPr>
              <w:pStyle w:val="TableText"/>
              <w:ind w:right="15"/>
              <w:jc w:val="center"/>
            </w:pPr>
            <w:r w:rsidRPr="006D1EC1">
              <w:t>2</w:t>
            </w:r>
          </w:p>
        </w:tc>
        <w:tc>
          <w:tcPr>
            <w:tcW w:w="1785" w:type="dxa"/>
            <w:tcBorders>
              <w:top w:val="nil"/>
              <w:left w:val="nil"/>
              <w:bottom w:val="single" w:sz="4" w:space="0" w:color="auto"/>
              <w:right w:val="single" w:sz="8" w:space="0" w:color="auto"/>
            </w:tcBorders>
            <w:shd w:val="clear" w:color="auto" w:fill="auto"/>
            <w:vAlign w:val="center"/>
            <w:hideMark/>
          </w:tcPr>
          <w:p w14:paraId="315B6F32" w14:textId="77777777" w:rsidR="0077696B" w:rsidRPr="006D1EC1" w:rsidRDefault="0077696B" w:rsidP="00D00472">
            <w:pPr>
              <w:pStyle w:val="TableText"/>
              <w:ind w:right="15"/>
              <w:jc w:val="center"/>
            </w:pPr>
            <w:r w:rsidRPr="006D1EC1">
              <w:t>2</w:t>
            </w:r>
          </w:p>
        </w:tc>
      </w:tr>
      <w:tr w:rsidR="0077696B" w:rsidRPr="006D1EC1" w14:paraId="0D10BE43"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083E428D"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578BBD64" w14:textId="77777777" w:rsidR="0077696B" w:rsidRPr="006D1EC1" w:rsidRDefault="0077696B" w:rsidP="009666D4">
            <w:pPr>
              <w:pStyle w:val="TableText"/>
            </w:pPr>
            <w:r w:rsidRPr="006D1EC1">
              <w:t>Equipment and Supply Unit</w:t>
            </w:r>
          </w:p>
        </w:tc>
        <w:tc>
          <w:tcPr>
            <w:tcW w:w="1835" w:type="dxa"/>
            <w:tcBorders>
              <w:top w:val="nil"/>
              <w:left w:val="nil"/>
              <w:bottom w:val="single" w:sz="4" w:space="0" w:color="auto"/>
              <w:right w:val="single" w:sz="4" w:space="0" w:color="auto"/>
            </w:tcBorders>
            <w:shd w:val="clear" w:color="auto" w:fill="auto"/>
            <w:vAlign w:val="center"/>
            <w:hideMark/>
          </w:tcPr>
          <w:p w14:paraId="26ED7893" w14:textId="77777777" w:rsidR="0077696B" w:rsidRPr="006D1EC1" w:rsidRDefault="0077696B" w:rsidP="00D00472">
            <w:pPr>
              <w:pStyle w:val="TableText"/>
              <w:ind w:right="15"/>
              <w:jc w:val="center"/>
            </w:pPr>
            <w:r w:rsidRPr="006D1EC1">
              <w:t>2</w:t>
            </w:r>
          </w:p>
        </w:tc>
        <w:tc>
          <w:tcPr>
            <w:tcW w:w="1785" w:type="dxa"/>
            <w:tcBorders>
              <w:top w:val="nil"/>
              <w:left w:val="nil"/>
              <w:bottom w:val="single" w:sz="4" w:space="0" w:color="auto"/>
              <w:right w:val="single" w:sz="8" w:space="0" w:color="auto"/>
            </w:tcBorders>
            <w:shd w:val="clear" w:color="auto" w:fill="auto"/>
            <w:vAlign w:val="center"/>
            <w:hideMark/>
          </w:tcPr>
          <w:p w14:paraId="7F3771AC" w14:textId="77777777" w:rsidR="0077696B" w:rsidRPr="006D1EC1" w:rsidRDefault="0077696B" w:rsidP="00D00472">
            <w:pPr>
              <w:pStyle w:val="TableText"/>
              <w:ind w:right="15"/>
              <w:jc w:val="center"/>
            </w:pPr>
            <w:r w:rsidRPr="006D1EC1">
              <w:t>6</w:t>
            </w:r>
          </w:p>
        </w:tc>
      </w:tr>
      <w:tr w:rsidR="0077696B" w:rsidRPr="006D1EC1" w14:paraId="07674713"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565FBDAC"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31FC4534" w14:textId="77777777" w:rsidR="0077696B" w:rsidRPr="006D1EC1" w:rsidRDefault="0077696B" w:rsidP="009666D4">
            <w:pPr>
              <w:pStyle w:val="TableText"/>
            </w:pPr>
            <w:r w:rsidRPr="006D1EC1">
              <w:t>Food Unit</w:t>
            </w:r>
          </w:p>
        </w:tc>
        <w:tc>
          <w:tcPr>
            <w:tcW w:w="1835" w:type="dxa"/>
            <w:tcBorders>
              <w:top w:val="nil"/>
              <w:left w:val="nil"/>
              <w:bottom w:val="single" w:sz="4" w:space="0" w:color="auto"/>
              <w:right w:val="single" w:sz="4" w:space="0" w:color="auto"/>
            </w:tcBorders>
            <w:shd w:val="clear" w:color="auto" w:fill="auto"/>
            <w:vAlign w:val="center"/>
            <w:hideMark/>
          </w:tcPr>
          <w:p w14:paraId="35F7ADF0"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79D8A60D" w14:textId="77777777" w:rsidR="0077696B" w:rsidRPr="006D1EC1" w:rsidRDefault="0077696B" w:rsidP="00D00472">
            <w:pPr>
              <w:pStyle w:val="TableText"/>
              <w:ind w:right="15"/>
              <w:jc w:val="center"/>
            </w:pPr>
            <w:r w:rsidRPr="006D1EC1">
              <w:t>2</w:t>
            </w:r>
          </w:p>
        </w:tc>
      </w:tr>
      <w:tr w:rsidR="0077696B" w:rsidRPr="006D1EC1" w14:paraId="1119621D"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201E4B3E"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45394ADC" w14:textId="77777777" w:rsidR="0077696B" w:rsidRPr="006D1EC1" w:rsidRDefault="0077696B" w:rsidP="009666D4">
            <w:pPr>
              <w:pStyle w:val="TableText"/>
            </w:pPr>
            <w:r w:rsidRPr="006D1EC1">
              <w:t xml:space="preserve">Personnel Group </w:t>
            </w:r>
          </w:p>
        </w:tc>
        <w:tc>
          <w:tcPr>
            <w:tcW w:w="1835" w:type="dxa"/>
            <w:tcBorders>
              <w:top w:val="nil"/>
              <w:left w:val="nil"/>
              <w:bottom w:val="single" w:sz="4" w:space="0" w:color="auto"/>
              <w:right w:val="single" w:sz="4" w:space="0" w:color="auto"/>
            </w:tcBorders>
            <w:shd w:val="clear" w:color="auto" w:fill="auto"/>
            <w:vAlign w:val="center"/>
            <w:hideMark/>
          </w:tcPr>
          <w:p w14:paraId="41F9C2BF" w14:textId="77777777" w:rsidR="0077696B" w:rsidRPr="006D1EC1" w:rsidRDefault="0077696B" w:rsidP="00D00472">
            <w:pPr>
              <w:pStyle w:val="TableText"/>
              <w:ind w:right="15"/>
              <w:jc w:val="center"/>
            </w:pPr>
            <w:r w:rsidRPr="006D1EC1">
              <w:t>3</w:t>
            </w:r>
          </w:p>
        </w:tc>
        <w:tc>
          <w:tcPr>
            <w:tcW w:w="1785" w:type="dxa"/>
            <w:tcBorders>
              <w:top w:val="nil"/>
              <w:left w:val="nil"/>
              <w:bottom w:val="single" w:sz="4" w:space="0" w:color="auto"/>
              <w:right w:val="single" w:sz="8" w:space="0" w:color="auto"/>
            </w:tcBorders>
            <w:shd w:val="clear" w:color="auto" w:fill="auto"/>
            <w:vAlign w:val="center"/>
            <w:hideMark/>
          </w:tcPr>
          <w:p w14:paraId="25B0F7A6" w14:textId="77777777" w:rsidR="0077696B" w:rsidRPr="006D1EC1" w:rsidRDefault="0077696B" w:rsidP="00D00472">
            <w:pPr>
              <w:pStyle w:val="TableText"/>
              <w:ind w:right="15"/>
              <w:jc w:val="center"/>
            </w:pPr>
            <w:r w:rsidRPr="006D1EC1">
              <w:t>5</w:t>
            </w:r>
          </w:p>
        </w:tc>
      </w:tr>
      <w:tr w:rsidR="0077696B" w:rsidRPr="006D1EC1" w14:paraId="12F8D9D3"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15D5BEF7" w14:textId="77777777" w:rsidR="0077696B" w:rsidRPr="006D1EC1" w:rsidRDefault="0077696B" w:rsidP="00C12817">
            <w:pPr>
              <w:rPr>
                <w:rFonts w:ascii="Segoe UI Semibold" w:eastAsia="Times New Roman" w:hAnsi="Segoe UI Semibold" w:cs="Segoe UI Semibold"/>
                <w:color w:val="FFFFFF"/>
                <w:szCs w:val="20"/>
              </w:rPr>
            </w:pPr>
          </w:p>
        </w:tc>
        <w:tc>
          <w:tcPr>
            <w:tcW w:w="6696" w:type="dxa"/>
            <w:gridSpan w:val="3"/>
            <w:tcBorders>
              <w:top w:val="single" w:sz="4" w:space="0" w:color="auto"/>
              <w:left w:val="single" w:sz="4" w:space="0" w:color="auto"/>
              <w:bottom w:val="single" w:sz="4" w:space="0" w:color="auto"/>
              <w:right w:val="single" w:sz="8" w:space="0" w:color="000000"/>
            </w:tcBorders>
            <w:shd w:val="clear" w:color="000000" w:fill="ED7D31"/>
            <w:vAlign w:val="center"/>
            <w:hideMark/>
          </w:tcPr>
          <w:p w14:paraId="440BC7B2" w14:textId="77777777" w:rsidR="0077696B" w:rsidRPr="006D1EC1" w:rsidRDefault="0077696B" w:rsidP="00D00472">
            <w:pPr>
              <w:pStyle w:val="TableHeader"/>
              <w:ind w:right="15"/>
            </w:pPr>
            <w:r w:rsidRPr="006D1EC1">
              <w:t>Ordering Branch</w:t>
            </w:r>
          </w:p>
        </w:tc>
      </w:tr>
      <w:tr w:rsidR="0077696B" w:rsidRPr="006D1EC1" w14:paraId="3295A80C" w14:textId="77777777" w:rsidTr="008E472F">
        <w:trPr>
          <w:cantSplit/>
          <w:trHeight w:val="323"/>
        </w:trPr>
        <w:tc>
          <w:tcPr>
            <w:tcW w:w="2678" w:type="dxa"/>
            <w:vMerge/>
            <w:tcBorders>
              <w:top w:val="nil"/>
              <w:left w:val="single" w:sz="8" w:space="0" w:color="auto"/>
              <w:bottom w:val="single" w:sz="8" w:space="0" w:color="000000"/>
              <w:right w:val="nil"/>
            </w:tcBorders>
            <w:vAlign w:val="center"/>
            <w:hideMark/>
          </w:tcPr>
          <w:p w14:paraId="6FC9252D" w14:textId="77777777" w:rsidR="0077696B" w:rsidRPr="006D1EC1" w:rsidRDefault="0077696B" w:rsidP="00C12817">
            <w:pPr>
              <w:rPr>
                <w:rFonts w:ascii="Segoe UI Semibold" w:eastAsia="Times New Roman" w:hAnsi="Segoe UI Semibold" w:cs="Segoe UI Semibold"/>
                <w:color w:val="FFFFFF"/>
                <w:szCs w:val="20"/>
              </w:rPr>
            </w:pPr>
          </w:p>
        </w:tc>
        <w:tc>
          <w:tcPr>
            <w:tcW w:w="3075" w:type="dxa"/>
            <w:tcBorders>
              <w:top w:val="nil"/>
              <w:left w:val="single" w:sz="4" w:space="0" w:color="auto"/>
              <w:bottom w:val="single" w:sz="12" w:space="0" w:color="auto"/>
              <w:right w:val="single" w:sz="4" w:space="0" w:color="auto"/>
            </w:tcBorders>
            <w:shd w:val="clear" w:color="auto" w:fill="auto"/>
            <w:vAlign w:val="center"/>
            <w:hideMark/>
          </w:tcPr>
          <w:p w14:paraId="12A43207" w14:textId="77777777" w:rsidR="0077696B" w:rsidRPr="006D1EC1" w:rsidRDefault="0077696B" w:rsidP="009666D4">
            <w:pPr>
              <w:pStyle w:val="TableText"/>
            </w:pPr>
            <w:r w:rsidRPr="006D1EC1">
              <w:t>Ordering Branch Director</w:t>
            </w:r>
          </w:p>
        </w:tc>
        <w:tc>
          <w:tcPr>
            <w:tcW w:w="1835" w:type="dxa"/>
            <w:tcBorders>
              <w:top w:val="nil"/>
              <w:left w:val="nil"/>
              <w:bottom w:val="single" w:sz="12" w:space="0" w:color="auto"/>
              <w:right w:val="single" w:sz="4" w:space="0" w:color="auto"/>
            </w:tcBorders>
            <w:shd w:val="clear" w:color="auto" w:fill="auto"/>
            <w:vAlign w:val="center"/>
            <w:hideMark/>
          </w:tcPr>
          <w:p w14:paraId="401FE1A1" w14:textId="77777777" w:rsidR="0077696B" w:rsidRPr="006D1EC1" w:rsidRDefault="0077696B" w:rsidP="00D00472">
            <w:pPr>
              <w:pStyle w:val="TableText"/>
              <w:ind w:right="15"/>
              <w:jc w:val="center"/>
            </w:pPr>
            <w:r w:rsidRPr="006D1EC1">
              <w:t>0</w:t>
            </w:r>
          </w:p>
        </w:tc>
        <w:tc>
          <w:tcPr>
            <w:tcW w:w="1785" w:type="dxa"/>
            <w:tcBorders>
              <w:top w:val="nil"/>
              <w:left w:val="nil"/>
              <w:bottom w:val="single" w:sz="12" w:space="0" w:color="auto"/>
              <w:right w:val="single" w:sz="8" w:space="0" w:color="auto"/>
            </w:tcBorders>
            <w:shd w:val="clear" w:color="auto" w:fill="auto"/>
            <w:vAlign w:val="center"/>
            <w:hideMark/>
          </w:tcPr>
          <w:p w14:paraId="221FA1FA" w14:textId="77777777" w:rsidR="0077696B" w:rsidRPr="006D1EC1" w:rsidRDefault="0077696B" w:rsidP="00D00472">
            <w:pPr>
              <w:pStyle w:val="TableText"/>
              <w:ind w:right="15"/>
              <w:jc w:val="center"/>
            </w:pPr>
            <w:r w:rsidRPr="006D1EC1">
              <w:t>1</w:t>
            </w:r>
          </w:p>
        </w:tc>
      </w:tr>
      <w:tr w:rsidR="0077696B" w:rsidRPr="006D1EC1" w14:paraId="6E6A436D" w14:textId="77777777" w:rsidTr="008E472F">
        <w:trPr>
          <w:cantSplit/>
          <w:trHeight w:val="323"/>
        </w:trPr>
        <w:tc>
          <w:tcPr>
            <w:tcW w:w="2678" w:type="dxa"/>
            <w:vMerge w:val="restart"/>
            <w:tcBorders>
              <w:top w:val="nil"/>
              <w:left w:val="single" w:sz="8" w:space="0" w:color="auto"/>
              <w:bottom w:val="single" w:sz="8" w:space="0" w:color="000000"/>
              <w:right w:val="nil"/>
            </w:tcBorders>
            <w:shd w:val="clear" w:color="000000" w:fill="00456A"/>
            <w:vAlign w:val="center"/>
            <w:hideMark/>
          </w:tcPr>
          <w:p w14:paraId="325C9EFD" w14:textId="77777777" w:rsidR="0077696B" w:rsidRPr="006D1EC1" w:rsidRDefault="0077696B" w:rsidP="009666D4">
            <w:pPr>
              <w:pStyle w:val="TableHeader"/>
            </w:pPr>
            <w:r w:rsidRPr="006D1EC1">
              <w:t>Planning Section</w:t>
            </w:r>
          </w:p>
        </w:tc>
        <w:tc>
          <w:tcPr>
            <w:tcW w:w="307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64C2674" w14:textId="77777777" w:rsidR="0077696B" w:rsidRPr="006D1EC1" w:rsidRDefault="0077696B" w:rsidP="009666D4">
            <w:pPr>
              <w:pStyle w:val="TableText"/>
            </w:pPr>
            <w:r w:rsidRPr="006D1EC1">
              <w:t>Planning Section Chief</w:t>
            </w:r>
          </w:p>
        </w:tc>
        <w:tc>
          <w:tcPr>
            <w:tcW w:w="1835" w:type="dxa"/>
            <w:tcBorders>
              <w:top w:val="single" w:sz="12" w:space="0" w:color="auto"/>
              <w:left w:val="nil"/>
              <w:bottom w:val="single" w:sz="4" w:space="0" w:color="auto"/>
              <w:right w:val="single" w:sz="4" w:space="0" w:color="auto"/>
            </w:tcBorders>
            <w:shd w:val="clear" w:color="auto" w:fill="auto"/>
            <w:vAlign w:val="center"/>
            <w:hideMark/>
          </w:tcPr>
          <w:p w14:paraId="526C021D" w14:textId="77777777" w:rsidR="0077696B" w:rsidRPr="006D1EC1" w:rsidRDefault="0077696B" w:rsidP="00D00472">
            <w:pPr>
              <w:pStyle w:val="TableText"/>
              <w:ind w:right="15"/>
              <w:jc w:val="center"/>
            </w:pPr>
            <w:r w:rsidRPr="006D1EC1">
              <w:t>1</w:t>
            </w:r>
          </w:p>
        </w:tc>
        <w:tc>
          <w:tcPr>
            <w:tcW w:w="1785" w:type="dxa"/>
            <w:tcBorders>
              <w:top w:val="single" w:sz="12" w:space="0" w:color="auto"/>
              <w:left w:val="nil"/>
              <w:bottom w:val="single" w:sz="4" w:space="0" w:color="auto"/>
              <w:right w:val="single" w:sz="8" w:space="0" w:color="auto"/>
            </w:tcBorders>
            <w:shd w:val="clear" w:color="auto" w:fill="auto"/>
            <w:vAlign w:val="center"/>
            <w:hideMark/>
          </w:tcPr>
          <w:p w14:paraId="1499E170" w14:textId="77777777" w:rsidR="0077696B" w:rsidRPr="006D1EC1" w:rsidRDefault="0077696B" w:rsidP="00D00472">
            <w:pPr>
              <w:pStyle w:val="TableText"/>
              <w:ind w:right="15"/>
              <w:jc w:val="center"/>
            </w:pPr>
            <w:r w:rsidRPr="006D1EC1">
              <w:t>1</w:t>
            </w:r>
          </w:p>
        </w:tc>
      </w:tr>
      <w:tr w:rsidR="0077696B" w:rsidRPr="006D1EC1" w14:paraId="4C892109"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7DA9A035" w14:textId="77777777" w:rsidR="0077696B" w:rsidRPr="006D1EC1" w:rsidRDefault="0077696B" w:rsidP="009666D4">
            <w:pPr>
              <w:pStyle w:val="TableHeade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6F741BF2" w14:textId="77777777" w:rsidR="0077696B" w:rsidRPr="006D1EC1" w:rsidRDefault="0077696B" w:rsidP="009666D4">
            <w:pPr>
              <w:pStyle w:val="TableText"/>
            </w:pPr>
            <w:r w:rsidRPr="006D1EC1">
              <w:t>Documentation Unit</w:t>
            </w:r>
          </w:p>
        </w:tc>
        <w:tc>
          <w:tcPr>
            <w:tcW w:w="1835" w:type="dxa"/>
            <w:tcBorders>
              <w:top w:val="nil"/>
              <w:left w:val="nil"/>
              <w:bottom w:val="single" w:sz="4" w:space="0" w:color="auto"/>
              <w:right w:val="single" w:sz="4" w:space="0" w:color="auto"/>
            </w:tcBorders>
            <w:shd w:val="clear" w:color="auto" w:fill="auto"/>
            <w:vAlign w:val="center"/>
            <w:hideMark/>
          </w:tcPr>
          <w:p w14:paraId="5460F525"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26A96B61" w14:textId="77777777" w:rsidR="0077696B" w:rsidRPr="006D1EC1" w:rsidRDefault="0077696B" w:rsidP="00D00472">
            <w:pPr>
              <w:pStyle w:val="TableText"/>
              <w:ind w:right="15"/>
              <w:jc w:val="center"/>
            </w:pPr>
            <w:r w:rsidRPr="006D1EC1">
              <w:t>2</w:t>
            </w:r>
          </w:p>
        </w:tc>
      </w:tr>
      <w:tr w:rsidR="0077696B" w:rsidRPr="006D1EC1" w14:paraId="4A666FA6" w14:textId="77777777" w:rsidTr="00B97685">
        <w:trPr>
          <w:cantSplit/>
          <w:trHeight w:val="323"/>
        </w:trPr>
        <w:tc>
          <w:tcPr>
            <w:tcW w:w="2678" w:type="dxa"/>
            <w:vMerge/>
            <w:tcBorders>
              <w:top w:val="nil"/>
              <w:left w:val="single" w:sz="8" w:space="0" w:color="auto"/>
              <w:bottom w:val="single" w:sz="8" w:space="0" w:color="000000"/>
              <w:right w:val="nil"/>
            </w:tcBorders>
            <w:vAlign w:val="center"/>
            <w:hideMark/>
          </w:tcPr>
          <w:p w14:paraId="43C523F8" w14:textId="77777777" w:rsidR="0077696B" w:rsidRPr="006D1EC1" w:rsidRDefault="0077696B" w:rsidP="009666D4">
            <w:pPr>
              <w:pStyle w:val="TableHeader"/>
            </w:pPr>
          </w:p>
        </w:tc>
        <w:tc>
          <w:tcPr>
            <w:tcW w:w="3075" w:type="dxa"/>
            <w:tcBorders>
              <w:top w:val="nil"/>
              <w:left w:val="single" w:sz="4" w:space="0" w:color="auto"/>
              <w:bottom w:val="single" w:sz="4" w:space="0" w:color="auto"/>
              <w:right w:val="single" w:sz="4" w:space="0" w:color="auto"/>
            </w:tcBorders>
            <w:shd w:val="clear" w:color="auto" w:fill="auto"/>
            <w:vAlign w:val="center"/>
            <w:hideMark/>
          </w:tcPr>
          <w:p w14:paraId="7D01C8CB" w14:textId="77777777" w:rsidR="0077696B" w:rsidRPr="006D1EC1" w:rsidRDefault="0077696B" w:rsidP="009666D4">
            <w:pPr>
              <w:pStyle w:val="TableText"/>
            </w:pPr>
            <w:r w:rsidRPr="006D1EC1">
              <w:t>Demobilization Unit</w:t>
            </w:r>
          </w:p>
        </w:tc>
        <w:tc>
          <w:tcPr>
            <w:tcW w:w="1835" w:type="dxa"/>
            <w:tcBorders>
              <w:top w:val="nil"/>
              <w:left w:val="nil"/>
              <w:bottom w:val="single" w:sz="4" w:space="0" w:color="auto"/>
              <w:right w:val="single" w:sz="4" w:space="0" w:color="auto"/>
            </w:tcBorders>
            <w:shd w:val="clear" w:color="auto" w:fill="auto"/>
            <w:vAlign w:val="center"/>
            <w:hideMark/>
          </w:tcPr>
          <w:p w14:paraId="4880FC92" w14:textId="77777777" w:rsidR="0077696B" w:rsidRPr="006D1EC1" w:rsidRDefault="0077696B" w:rsidP="00D00472">
            <w:pPr>
              <w:pStyle w:val="TableText"/>
              <w:ind w:right="15"/>
              <w:jc w:val="center"/>
            </w:pPr>
            <w:r w:rsidRPr="006D1EC1">
              <w:t>1</w:t>
            </w:r>
          </w:p>
        </w:tc>
        <w:tc>
          <w:tcPr>
            <w:tcW w:w="1785" w:type="dxa"/>
            <w:tcBorders>
              <w:top w:val="nil"/>
              <w:left w:val="nil"/>
              <w:bottom w:val="single" w:sz="4" w:space="0" w:color="auto"/>
              <w:right w:val="single" w:sz="8" w:space="0" w:color="auto"/>
            </w:tcBorders>
            <w:shd w:val="clear" w:color="auto" w:fill="auto"/>
            <w:vAlign w:val="center"/>
            <w:hideMark/>
          </w:tcPr>
          <w:p w14:paraId="17664B60" w14:textId="77777777" w:rsidR="0077696B" w:rsidRPr="006D1EC1" w:rsidRDefault="0077696B" w:rsidP="00D00472">
            <w:pPr>
              <w:pStyle w:val="TableText"/>
              <w:ind w:right="15"/>
              <w:jc w:val="center"/>
            </w:pPr>
            <w:r w:rsidRPr="006D1EC1">
              <w:t>2</w:t>
            </w:r>
          </w:p>
        </w:tc>
      </w:tr>
      <w:tr w:rsidR="0077696B" w:rsidRPr="006D1EC1" w14:paraId="062BAD5C" w14:textId="77777777" w:rsidTr="008E472F">
        <w:trPr>
          <w:cantSplit/>
          <w:trHeight w:val="323"/>
        </w:trPr>
        <w:tc>
          <w:tcPr>
            <w:tcW w:w="2678" w:type="dxa"/>
            <w:vMerge/>
            <w:tcBorders>
              <w:top w:val="nil"/>
              <w:left w:val="single" w:sz="8" w:space="0" w:color="auto"/>
              <w:bottom w:val="single" w:sz="8" w:space="0" w:color="000000"/>
              <w:right w:val="nil"/>
            </w:tcBorders>
            <w:vAlign w:val="center"/>
            <w:hideMark/>
          </w:tcPr>
          <w:p w14:paraId="56D621F9" w14:textId="77777777" w:rsidR="0077696B" w:rsidRPr="006D1EC1" w:rsidRDefault="0077696B" w:rsidP="009666D4">
            <w:pPr>
              <w:pStyle w:val="TableHeader"/>
            </w:pPr>
          </w:p>
        </w:tc>
        <w:tc>
          <w:tcPr>
            <w:tcW w:w="3075" w:type="dxa"/>
            <w:tcBorders>
              <w:top w:val="nil"/>
              <w:left w:val="single" w:sz="4" w:space="0" w:color="auto"/>
              <w:bottom w:val="single" w:sz="12" w:space="0" w:color="auto"/>
              <w:right w:val="single" w:sz="4" w:space="0" w:color="auto"/>
            </w:tcBorders>
            <w:shd w:val="clear" w:color="auto" w:fill="auto"/>
            <w:vAlign w:val="center"/>
            <w:hideMark/>
          </w:tcPr>
          <w:p w14:paraId="6FE23228" w14:textId="26D1B649" w:rsidR="0077696B" w:rsidRPr="006D1EC1" w:rsidRDefault="0077696B" w:rsidP="009666D4">
            <w:pPr>
              <w:pStyle w:val="TableText"/>
            </w:pPr>
            <w:r w:rsidRPr="006D1EC1">
              <w:t>Situation</w:t>
            </w:r>
            <w:r w:rsidR="00E46156" w:rsidRPr="006D1EC1">
              <w:t xml:space="preserve">al Awareness </w:t>
            </w:r>
            <w:r w:rsidRPr="006D1EC1">
              <w:t>Unit</w:t>
            </w:r>
          </w:p>
        </w:tc>
        <w:tc>
          <w:tcPr>
            <w:tcW w:w="1835" w:type="dxa"/>
            <w:tcBorders>
              <w:top w:val="nil"/>
              <w:left w:val="nil"/>
              <w:bottom w:val="single" w:sz="12" w:space="0" w:color="auto"/>
              <w:right w:val="single" w:sz="4" w:space="0" w:color="auto"/>
            </w:tcBorders>
            <w:shd w:val="clear" w:color="auto" w:fill="auto"/>
            <w:vAlign w:val="center"/>
            <w:hideMark/>
          </w:tcPr>
          <w:p w14:paraId="53AB2D87" w14:textId="77777777" w:rsidR="0077696B" w:rsidRPr="006D1EC1" w:rsidRDefault="0077696B" w:rsidP="00D00472">
            <w:pPr>
              <w:pStyle w:val="TableText"/>
              <w:ind w:right="15"/>
              <w:jc w:val="center"/>
            </w:pPr>
            <w:r w:rsidRPr="006D1EC1">
              <w:t>1</w:t>
            </w:r>
          </w:p>
        </w:tc>
        <w:tc>
          <w:tcPr>
            <w:tcW w:w="1785" w:type="dxa"/>
            <w:tcBorders>
              <w:top w:val="nil"/>
              <w:left w:val="nil"/>
              <w:bottom w:val="single" w:sz="12" w:space="0" w:color="auto"/>
              <w:right w:val="single" w:sz="8" w:space="0" w:color="auto"/>
            </w:tcBorders>
            <w:shd w:val="clear" w:color="auto" w:fill="auto"/>
            <w:vAlign w:val="center"/>
            <w:hideMark/>
          </w:tcPr>
          <w:p w14:paraId="68FE7DC4" w14:textId="57F4C90C" w:rsidR="0077696B" w:rsidRPr="006D1EC1" w:rsidRDefault="00EF161E" w:rsidP="00D00472">
            <w:pPr>
              <w:pStyle w:val="TableText"/>
              <w:ind w:right="15"/>
              <w:jc w:val="center"/>
            </w:pPr>
            <w:r w:rsidRPr="006D1EC1">
              <w:t>2</w:t>
            </w:r>
          </w:p>
        </w:tc>
      </w:tr>
      <w:tr w:rsidR="00870CDC" w:rsidRPr="006D1EC1" w14:paraId="7E56CC59" w14:textId="77777777" w:rsidTr="008E472F">
        <w:trPr>
          <w:cantSplit/>
          <w:trHeight w:val="323"/>
        </w:trPr>
        <w:tc>
          <w:tcPr>
            <w:tcW w:w="2678" w:type="dxa"/>
            <w:tcBorders>
              <w:top w:val="nil"/>
              <w:left w:val="single" w:sz="8" w:space="0" w:color="auto"/>
              <w:bottom w:val="single" w:sz="8" w:space="0" w:color="auto"/>
              <w:right w:val="nil"/>
            </w:tcBorders>
            <w:shd w:val="clear" w:color="000000" w:fill="397C39"/>
            <w:vAlign w:val="center"/>
          </w:tcPr>
          <w:p w14:paraId="3579AF2E" w14:textId="548B4A8F" w:rsidR="00870CDC" w:rsidRPr="006D1EC1" w:rsidRDefault="00870CDC" w:rsidP="009666D4">
            <w:pPr>
              <w:pStyle w:val="TableHeader"/>
            </w:pPr>
            <w:r w:rsidRPr="006D1EC1">
              <w:t>Finance Section</w:t>
            </w:r>
          </w:p>
        </w:tc>
        <w:tc>
          <w:tcPr>
            <w:tcW w:w="3075" w:type="dxa"/>
            <w:tcBorders>
              <w:top w:val="single" w:sz="12" w:space="0" w:color="auto"/>
              <w:left w:val="single" w:sz="4" w:space="0" w:color="auto"/>
              <w:bottom w:val="single" w:sz="12" w:space="0" w:color="auto"/>
              <w:right w:val="single" w:sz="4" w:space="0" w:color="auto"/>
            </w:tcBorders>
            <w:shd w:val="clear" w:color="auto" w:fill="auto"/>
            <w:vAlign w:val="center"/>
          </w:tcPr>
          <w:p w14:paraId="18424C02" w14:textId="06826781" w:rsidR="00870CDC" w:rsidRPr="006D1EC1" w:rsidRDefault="00870CDC" w:rsidP="009666D4">
            <w:pPr>
              <w:pStyle w:val="TableText"/>
            </w:pPr>
            <w:r w:rsidRPr="006D1EC1">
              <w:t>Finance Section Chief</w:t>
            </w:r>
          </w:p>
        </w:tc>
        <w:tc>
          <w:tcPr>
            <w:tcW w:w="1835" w:type="dxa"/>
            <w:tcBorders>
              <w:top w:val="single" w:sz="12" w:space="0" w:color="auto"/>
              <w:left w:val="nil"/>
              <w:bottom w:val="single" w:sz="12" w:space="0" w:color="auto"/>
              <w:right w:val="single" w:sz="4" w:space="0" w:color="auto"/>
            </w:tcBorders>
            <w:shd w:val="clear" w:color="auto" w:fill="auto"/>
            <w:vAlign w:val="center"/>
          </w:tcPr>
          <w:p w14:paraId="426AA977" w14:textId="53C973B6" w:rsidR="00870CDC" w:rsidRPr="006D1EC1" w:rsidRDefault="00870CDC" w:rsidP="00D00472">
            <w:pPr>
              <w:pStyle w:val="TableText"/>
              <w:ind w:right="15"/>
              <w:jc w:val="center"/>
            </w:pPr>
            <w:r w:rsidRPr="006D1EC1">
              <w:t>1</w:t>
            </w:r>
          </w:p>
        </w:tc>
        <w:tc>
          <w:tcPr>
            <w:tcW w:w="1785" w:type="dxa"/>
            <w:tcBorders>
              <w:top w:val="single" w:sz="12" w:space="0" w:color="auto"/>
              <w:left w:val="nil"/>
              <w:bottom w:val="single" w:sz="12" w:space="0" w:color="auto"/>
              <w:right w:val="single" w:sz="8" w:space="0" w:color="auto"/>
            </w:tcBorders>
            <w:shd w:val="clear" w:color="auto" w:fill="auto"/>
            <w:vAlign w:val="center"/>
          </w:tcPr>
          <w:p w14:paraId="10F411AD" w14:textId="726901A1" w:rsidR="00870CDC" w:rsidRPr="006D1EC1" w:rsidRDefault="00870CDC" w:rsidP="00D00472">
            <w:pPr>
              <w:pStyle w:val="TableText"/>
              <w:ind w:right="15"/>
              <w:jc w:val="center"/>
            </w:pPr>
            <w:r w:rsidRPr="006D1EC1">
              <w:t>1</w:t>
            </w:r>
          </w:p>
        </w:tc>
      </w:tr>
      <w:tr w:rsidR="0077696B" w:rsidRPr="006D1EC1" w14:paraId="418C8410" w14:textId="77777777" w:rsidTr="008E472F">
        <w:trPr>
          <w:cantSplit/>
          <w:trHeight w:val="323"/>
        </w:trPr>
        <w:tc>
          <w:tcPr>
            <w:tcW w:w="2678" w:type="dxa"/>
            <w:tcBorders>
              <w:top w:val="nil"/>
              <w:left w:val="single" w:sz="8" w:space="0" w:color="auto"/>
              <w:bottom w:val="single" w:sz="8" w:space="0" w:color="auto"/>
              <w:right w:val="nil"/>
            </w:tcBorders>
            <w:shd w:val="clear" w:color="auto" w:fill="403152" w:themeFill="accent4" w:themeFillShade="80"/>
            <w:vAlign w:val="center"/>
            <w:hideMark/>
          </w:tcPr>
          <w:p w14:paraId="54A65E24" w14:textId="0EED2FD9" w:rsidR="0077696B" w:rsidRPr="006D1EC1" w:rsidRDefault="00870CDC" w:rsidP="009666D4">
            <w:pPr>
              <w:pStyle w:val="TableHeader"/>
            </w:pPr>
            <w:r w:rsidRPr="006D1EC1">
              <w:t>Investigation</w:t>
            </w:r>
            <w:r w:rsidR="0077696B" w:rsidRPr="006D1EC1">
              <w:t xml:space="preserve"> Section</w:t>
            </w:r>
          </w:p>
        </w:tc>
        <w:tc>
          <w:tcPr>
            <w:tcW w:w="3075" w:type="dxa"/>
            <w:tcBorders>
              <w:top w:val="single" w:sz="12" w:space="0" w:color="auto"/>
              <w:left w:val="single" w:sz="4" w:space="0" w:color="auto"/>
              <w:bottom w:val="single" w:sz="12" w:space="0" w:color="auto"/>
              <w:right w:val="single" w:sz="4" w:space="0" w:color="auto"/>
            </w:tcBorders>
            <w:shd w:val="clear" w:color="auto" w:fill="auto"/>
            <w:vAlign w:val="center"/>
            <w:hideMark/>
          </w:tcPr>
          <w:p w14:paraId="0D765C01" w14:textId="31EDA327" w:rsidR="0077696B" w:rsidRPr="006D1EC1" w:rsidRDefault="00870CDC" w:rsidP="009666D4">
            <w:pPr>
              <w:pStyle w:val="TableText"/>
            </w:pPr>
            <w:r w:rsidRPr="006D1EC1">
              <w:t>Investigation</w:t>
            </w:r>
            <w:r w:rsidR="0077696B" w:rsidRPr="006D1EC1">
              <w:t xml:space="preserve"> Section Chief</w:t>
            </w:r>
          </w:p>
        </w:tc>
        <w:tc>
          <w:tcPr>
            <w:tcW w:w="1835" w:type="dxa"/>
            <w:tcBorders>
              <w:top w:val="single" w:sz="12" w:space="0" w:color="auto"/>
              <w:left w:val="nil"/>
              <w:bottom w:val="single" w:sz="12" w:space="0" w:color="auto"/>
              <w:right w:val="single" w:sz="4" w:space="0" w:color="auto"/>
            </w:tcBorders>
            <w:shd w:val="clear" w:color="auto" w:fill="auto"/>
            <w:vAlign w:val="center"/>
            <w:hideMark/>
          </w:tcPr>
          <w:p w14:paraId="10B44C70" w14:textId="77777777" w:rsidR="0077696B" w:rsidRPr="006D1EC1" w:rsidRDefault="0077696B" w:rsidP="00D00472">
            <w:pPr>
              <w:pStyle w:val="TableText"/>
              <w:ind w:right="15"/>
              <w:jc w:val="center"/>
            </w:pPr>
            <w:r w:rsidRPr="006D1EC1">
              <w:t>1</w:t>
            </w:r>
          </w:p>
        </w:tc>
        <w:tc>
          <w:tcPr>
            <w:tcW w:w="1785" w:type="dxa"/>
            <w:tcBorders>
              <w:top w:val="single" w:sz="12" w:space="0" w:color="auto"/>
              <w:left w:val="nil"/>
              <w:bottom w:val="single" w:sz="12" w:space="0" w:color="auto"/>
              <w:right w:val="single" w:sz="8" w:space="0" w:color="auto"/>
            </w:tcBorders>
            <w:shd w:val="clear" w:color="auto" w:fill="auto"/>
            <w:vAlign w:val="center"/>
            <w:hideMark/>
          </w:tcPr>
          <w:p w14:paraId="6FE50F65" w14:textId="77777777" w:rsidR="0077696B" w:rsidRPr="006D1EC1" w:rsidRDefault="0077696B" w:rsidP="00D00472">
            <w:pPr>
              <w:pStyle w:val="TableText"/>
              <w:ind w:right="15"/>
              <w:jc w:val="center"/>
            </w:pPr>
            <w:r w:rsidRPr="006D1EC1">
              <w:t>1</w:t>
            </w:r>
          </w:p>
        </w:tc>
      </w:tr>
      <w:tr w:rsidR="0077696B" w:rsidRPr="006D1EC1" w14:paraId="08CB89A6" w14:textId="77777777" w:rsidTr="008E472F">
        <w:trPr>
          <w:cantSplit/>
          <w:trHeight w:val="323"/>
        </w:trPr>
        <w:tc>
          <w:tcPr>
            <w:tcW w:w="2678" w:type="dxa"/>
            <w:tcBorders>
              <w:top w:val="nil"/>
              <w:left w:val="nil"/>
              <w:bottom w:val="nil"/>
              <w:right w:val="nil"/>
            </w:tcBorders>
            <w:shd w:val="clear" w:color="auto" w:fill="auto"/>
            <w:vAlign w:val="center"/>
            <w:hideMark/>
          </w:tcPr>
          <w:p w14:paraId="46B322B8" w14:textId="77777777" w:rsidR="0077696B" w:rsidRPr="006D1EC1" w:rsidRDefault="0077696B" w:rsidP="00C12817">
            <w:pPr>
              <w:jc w:val="center"/>
              <w:rPr>
                <w:rFonts w:eastAsia="Times New Roman" w:cs="Segoe UI"/>
                <w:color w:val="000000"/>
                <w:szCs w:val="20"/>
              </w:rPr>
            </w:pPr>
          </w:p>
        </w:tc>
        <w:tc>
          <w:tcPr>
            <w:tcW w:w="3075" w:type="dxa"/>
            <w:tcBorders>
              <w:top w:val="single" w:sz="12" w:space="0" w:color="auto"/>
              <w:left w:val="single" w:sz="8" w:space="0" w:color="auto"/>
              <w:bottom w:val="single" w:sz="12" w:space="0" w:color="auto"/>
              <w:right w:val="single" w:sz="4" w:space="0" w:color="auto"/>
            </w:tcBorders>
            <w:shd w:val="clear" w:color="000000" w:fill="042F6E"/>
            <w:vAlign w:val="center"/>
            <w:hideMark/>
          </w:tcPr>
          <w:p w14:paraId="6147BC91" w14:textId="77777777" w:rsidR="0077696B" w:rsidRPr="006D1EC1" w:rsidRDefault="0077696B" w:rsidP="009666D4">
            <w:pPr>
              <w:pStyle w:val="TableHeader"/>
            </w:pPr>
            <w:r w:rsidRPr="006D1EC1">
              <w:t>Total Staffing</w:t>
            </w:r>
          </w:p>
        </w:tc>
        <w:tc>
          <w:tcPr>
            <w:tcW w:w="1835" w:type="dxa"/>
            <w:tcBorders>
              <w:top w:val="single" w:sz="12" w:space="0" w:color="auto"/>
              <w:left w:val="nil"/>
              <w:bottom w:val="single" w:sz="12" w:space="0" w:color="auto"/>
              <w:right w:val="single" w:sz="4" w:space="0" w:color="auto"/>
            </w:tcBorders>
            <w:shd w:val="clear" w:color="000000" w:fill="D9D9D9"/>
            <w:vAlign w:val="center"/>
            <w:hideMark/>
          </w:tcPr>
          <w:p w14:paraId="1819EAB5" w14:textId="64D2D177" w:rsidR="0077696B" w:rsidRPr="006D1EC1" w:rsidRDefault="00870CDC" w:rsidP="00D00472">
            <w:pPr>
              <w:pStyle w:val="TableText"/>
              <w:ind w:right="15"/>
              <w:jc w:val="center"/>
            </w:pPr>
            <w:r w:rsidRPr="006D1EC1">
              <w:t>5</w:t>
            </w:r>
            <w:r w:rsidR="00E0037D" w:rsidRPr="006D1EC1">
              <w:t>6</w:t>
            </w:r>
          </w:p>
        </w:tc>
        <w:tc>
          <w:tcPr>
            <w:tcW w:w="1785" w:type="dxa"/>
            <w:tcBorders>
              <w:top w:val="single" w:sz="12" w:space="0" w:color="auto"/>
              <w:left w:val="nil"/>
              <w:bottom w:val="single" w:sz="12" w:space="0" w:color="auto"/>
              <w:right w:val="single" w:sz="8" w:space="0" w:color="auto"/>
            </w:tcBorders>
            <w:shd w:val="clear" w:color="000000" w:fill="D9D9D9"/>
            <w:vAlign w:val="center"/>
            <w:hideMark/>
          </w:tcPr>
          <w:p w14:paraId="354DE80A" w14:textId="2A573EBC" w:rsidR="0077696B" w:rsidRPr="006D1EC1" w:rsidRDefault="00870CDC" w:rsidP="00D00472">
            <w:pPr>
              <w:pStyle w:val="TableText"/>
              <w:ind w:right="15"/>
              <w:jc w:val="center"/>
            </w:pPr>
            <w:r w:rsidRPr="006D1EC1">
              <w:t>12</w:t>
            </w:r>
            <w:r w:rsidR="004B319D" w:rsidRPr="006D1EC1">
              <w:t>4</w:t>
            </w:r>
          </w:p>
        </w:tc>
      </w:tr>
    </w:tbl>
    <w:p w14:paraId="21BDE8A5" w14:textId="77777777" w:rsidR="007D73CF" w:rsidRPr="006D1EC1" w:rsidRDefault="007D73CF" w:rsidP="007D73CF"/>
    <w:p w14:paraId="19A5809E" w14:textId="50F78261" w:rsidR="00C74398" w:rsidRPr="006D1EC1" w:rsidRDefault="00C74398" w:rsidP="00E25107">
      <w:pPr>
        <w:pStyle w:val="Heading4"/>
        <w:numPr>
          <w:ilvl w:val="3"/>
          <w:numId w:val="31"/>
        </w:numPr>
      </w:pPr>
      <w:bookmarkStart w:id="92" w:name="_Toc110088415"/>
      <w:r w:rsidRPr="006D1EC1">
        <w:t>Position/Unit Missions and Staffing</w:t>
      </w:r>
      <w:bookmarkEnd w:id="92"/>
    </w:p>
    <w:p w14:paraId="6C2A0F9B" w14:textId="10509C26" w:rsidR="0007708F" w:rsidRPr="006D1EC1" w:rsidRDefault="007567C5" w:rsidP="006026DC">
      <w:pPr>
        <w:pStyle w:val="BodyText"/>
      </w:pPr>
      <w:r w:rsidRPr="006D1EC1">
        <w:t>FAC staff positions have been organized accord</w:t>
      </w:r>
      <w:r w:rsidR="00613AA2">
        <w:t xml:space="preserve">ing to </w:t>
      </w:r>
      <w:r w:rsidR="00FA3FE1" w:rsidRPr="006D1EC1">
        <w:t>ICS</w:t>
      </w:r>
      <w:r w:rsidRPr="006D1EC1">
        <w:t xml:space="preserve"> principles. </w:t>
      </w:r>
      <w:r w:rsidR="004746B6">
        <w:t>The below table</w:t>
      </w:r>
      <w:r w:rsidR="00613AA2">
        <w:t xml:space="preserve"> </w:t>
      </w:r>
      <w:r w:rsidRPr="006D1EC1">
        <w:t>shows the core responsibilities and where resources may be found to fulfill FAC staffing needs. If possible, leadership positions assigned during the first operational period should be reserved for government agencies</w:t>
      </w:r>
      <w:r w:rsidR="00613AA2">
        <w:t>. A</w:t>
      </w:r>
      <w:r w:rsidRPr="006D1EC1">
        <w:t xml:space="preserve">ssignments are made at the discretion of the FAC Director. Participation from NGOs </w:t>
      </w:r>
      <w:r w:rsidR="00613AA2" w:rsidRPr="006D1EC1">
        <w:t>also</w:t>
      </w:r>
      <w:r w:rsidRPr="006D1EC1">
        <w:t xml:space="preserve"> </w:t>
      </w:r>
      <w:r w:rsidR="00613AA2" w:rsidRPr="006D1EC1">
        <w:t>is</w:t>
      </w:r>
      <w:r w:rsidRPr="006D1EC1">
        <w:t xml:space="preserve"> at the discretion of the FAC Director or upon request.</w:t>
      </w:r>
    </w:p>
    <w:p w14:paraId="3639C7E7" w14:textId="4DC5C84F" w:rsidR="009A78CA" w:rsidRPr="005D5E53" w:rsidRDefault="009A78CA" w:rsidP="009A78CA">
      <w:pPr>
        <w:pStyle w:val="BodyText"/>
      </w:pPr>
      <w:r w:rsidRPr="00FE7749">
        <w:t>[</w:t>
      </w:r>
      <w:r w:rsidRPr="005D5E53">
        <w:rPr>
          <w:highlight w:val="lightGray"/>
        </w:rPr>
        <w:t xml:space="preserve">Using the staffing </w:t>
      </w:r>
      <w:r w:rsidR="00346E35" w:rsidRPr="005D5E53">
        <w:rPr>
          <w:highlight w:val="lightGray"/>
        </w:rPr>
        <w:t>recommendations</w:t>
      </w:r>
      <w:r w:rsidR="009666D4" w:rsidRPr="005D5E53">
        <w:rPr>
          <w:highlight w:val="lightGray"/>
        </w:rPr>
        <w:t xml:space="preserve"> below</w:t>
      </w:r>
      <w:r w:rsidRPr="005D5E53">
        <w:rPr>
          <w:highlight w:val="lightGray"/>
        </w:rPr>
        <w:t>, identify and replace this text with the jurisdiction-specific position who will fill the role</w:t>
      </w:r>
      <w:r w:rsidR="005D5E53" w:rsidRPr="005D5E53">
        <w:rPr>
          <w:highlight w:val="lightGray"/>
        </w:rPr>
        <w:t>.</w:t>
      </w:r>
      <w:r w:rsidRPr="00FE7749">
        <w:t>]</w:t>
      </w:r>
    </w:p>
    <w:p w14:paraId="1DF83D7B" w14:textId="0359D0DA" w:rsidR="00647834" w:rsidRPr="006D1EC1" w:rsidRDefault="00647834" w:rsidP="009666D4">
      <w:pPr>
        <w:pStyle w:val="Caption"/>
        <w:keepNext/>
      </w:pPr>
      <w:bookmarkStart w:id="93" w:name="_Ref107227465"/>
      <w:r w:rsidRPr="006D1EC1">
        <w:lastRenderedPageBreak/>
        <w:t xml:space="preserve">Table </w:t>
      </w:r>
      <w:r w:rsidRPr="006D1EC1">
        <w:rPr>
          <w:color w:val="2B579A"/>
          <w:shd w:val="clear" w:color="auto" w:fill="E6E6E6"/>
        </w:rPr>
        <w:fldChar w:fldCharType="begin"/>
      </w:r>
      <w:r w:rsidRPr="006D1EC1">
        <w:instrText>SEQ Table \* ARABIC</w:instrText>
      </w:r>
      <w:r w:rsidRPr="006D1EC1">
        <w:rPr>
          <w:color w:val="2B579A"/>
          <w:shd w:val="clear" w:color="auto" w:fill="E6E6E6"/>
        </w:rPr>
        <w:fldChar w:fldCharType="separate"/>
      </w:r>
      <w:r w:rsidR="00B97685">
        <w:rPr>
          <w:noProof/>
        </w:rPr>
        <w:t>9</w:t>
      </w:r>
      <w:r w:rsidRPr="006D1EC1">
        <w:rPr>
          <w:color w:val="2B579A"/>
          <w:shd w:val="clear" w:color="auto" w:fill="E6E6E6"/>
        </w:rPr>
        <w:fldChar w:fldCharType="end"/>
      </w:r>
      <w:bookmarkEnd w:id="93"/>
      <w:r w:rsidRPr="006D1EC1">
        <w:t>: Position/Unit Mission</w:t>
      </w:r>
      <w:r w:rsidR="009A78CA" w:rsidRPr="006D1EC1">
        <w:t>s and Staffing</w:t>
      </w:r>
    </w:p>
    <w:tbl>
      <w:tblPr>
        <w:tblStyle w:val="IEMTable"/>
        <w:tblW w:w="9360" w:type="dxa"/>
        <w:tblLayout w:type="fixed"/>
        <w:tblLook w:val="04A0" w:firstRow="1" w:lastRow="0" w:firstColumn="1" w:lastColumn="0" w:noHBand="0" w:noVBand="1"/>
      </w:tblPr>
      <w:tblGrid>
        <w:gridCol w:w="1707"/>
        <w:gridCol w:w="4860"/>
        <w:gridCol w:w="2793"/>
      </w:tblGrid>
      <w:tr w:rsidR="00255C8D" w:rsidRPr="006D1EC1" w14:paraId="3D560265" w14:textId="77777777" w:rsidTr="00271AA0">
        <w:trPr>
          <w:cnfStyle w:val="100000000000" w:firstRow="1" w:lastRow="0" w:firstColumn="0" w:lastColumn="0" w:oddVBand="0" w:evenVBand="0" w:oddHBand="0" w:evenHBand="0" w:firstRowFirstColumn="0" w:firstRowLastColumn="0" w:lastRowFirstColumn="0" w:lastRowLastColumn="0"/>
          <w:cantSplit w:val="0"/>
          <w:trHeight w:val="432"/>
          <w:tblHeader/>
        </w:trPr>
        <w:tc>
          <w:tcPr>
            <w:cnfStyle w:val="001000000000" w:firstRow="0" w:lastRow="0" w:firstColumn="1" w:lastColumn="0" w:oddVBand="0" w:evenVBand="0" w:oddHBand="0" w:evenHBand="0" w:firstRowFirstColumn="0" w:firstRowLastColumn="0" w:lastRowFirstColumn="0" w:lastRowLastColumn="0"/>
            <w:tcW w:w="1707" w:type="dxa"/>
          </w:tcPr>
          <w:p w14:paraId="3240706A" w14:textId="4E4AE27F" w:rsidR="009A78CA" w:rsidRPr="006D1EC1" w:rsidRDefault="009A78CA" w:rsidP="00072856">
            <w:pPr>
              <w:pStyle w:val="TableHeader"/>
            </w:pPr>
            <w:r w:rsidRPr="006D1EC1">
              <w:t>Positions</w:t>
            </w:r>
            <w:r w:rsidR="004F5B50">
              <w:t>/</w:t>
            </w:r>
            <w:r w:rsidRPr="006D1EC1">
              <w:t>Units</w:t>
            </w:r>
          </w:p>
        </w:tc>
        <w:tc>
          <w:tcPr>
            <w:tcW w:w="4860" w:type="dxa"/>
          </w:tcPr>
          <w:p w14:paraId="6D254F1F" w14:textId="77777777" w:rsidR="009A78CA" w:rsidRPr="006D1EC1" w:rsidRDefault="009A78CA" w:rsidP="00072856">
            <w:pPr>
              <w:pStyle w:val="TableHeader"/>
              <w:cnfStyle w:val="100000000000" w:firstRow="1" w:lastRow="0" w:firstColumn="0" w:lastColumn="0" w:oddVBand="0" w:evenVBand="0" w:oddHBand="0" w:evenHBand="0" w:firstRowFirstColumn="0" w:firstRowLastColumn="0" w:lastRowFirstColumn="0" w:lastRowLastColumn="0"/>
            </w:pPr>
            <w:r w:rsidRPr="006D1EC1">
              <w:t>Mission</w:t>
            </w:r>
          </w:p>
        </w:tc>
        <w:tc>
          <w:tcPr>
            <w:tcW w:w="2793" w:type="dxa"/>
          </w:tcPr>
          <w:p w14:paraId="4B595671" w14:textId="1E455278" w:rsidR="009A78CA" w:rsidRPr="006D1EC1" w:rsidRDefault="009A78CA" w:rsidP="00072856">
            <w:pPr>
              <w:pStyle w:val="TableHeader"/>
              <w:cnfStyle w:val="100000000000" w:firstRow="1" w:lastRow="0" w:firstColumn="0" w:lastColumn="0" w:oddVBand="0" w:evenVBand="0" w:oddHBand="0" w:evenHBand="0" w:firstRowFirstColumn="0" w:firstRowLastColumn="0" w:lastRowFirstColumn="0" w:lastRowLastColumn="0"/>
            </w:pPr>
            <w:r w:rsidRPr="006D1EC1">
              <w:t>Staffing</w:t>
            </w:r>
          </w:p>
        </w:tc>
      </w:tr>
      <w:tr w:rsidR="00CB1AFB" w:rsidRPr="006D1EC1" w14:paraId="712330B2"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27A6B243" w14:textId="096B5FCA" w:rsidR="00CB1AFB" w:rsidRPr="006D1EC1" w:rsidRDefault="00F96FB6" w:rsidP="00CB1AFB">
            <w:pPr>
              <w:pStyle w:val="TableText"/>
            </w:pPr>
            <w:r>
              <w:t>Family Assistance Center (FAC)</w:t>
            </w:r>
            <w:r w:rsidR="00CB1AFB" w:rsidRPr="006D1EC1">
              <w:t xml:space="preserve"> Director</w:t>
            </w:r>
          </w:p>
        </w:tc>
        <w:tc>
          <w:tcPr>
            <w:tcW w:w="4860" w:type="dxa"/>
          </w:tcPr>
          <w:p w14:paraId="6F911C5A" w14:textId="77777777"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The FAC Director is responsible for the overall management of the FAC, including the development and implementation of strategic goals and objectives, and approval and release of resources. </w:t>
            </w:r>
          </w:p>
          <w:p w14:paraId="41117873" w14:textId="4104C89E"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The FAC Director or designee coordinates with the Facility Liaison regarding the use of the facility for the FAC.</w:t>
            </w:r>
          </w:p>
        </w:tc>
        <w:tc>
          <w:tcPr>
            <w:tcW w:w="2793" w:type="dxa"/>
          </w:tcPr>
          <w:p w14:paraId="5646B1E3" w14:textId="14E2864D"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Identified by activating entity</w:t>
            </w:r>
            <w:r>
              <w:rPr>
                <w:highlight w:val="lightGray"/>
              </w:rPr>
              <w:t>’</w:t>
            </w:r>
            <w:r w:rsidRPr="006D1EC1">
              <w:rPr>
                <w:highlight w:val="lightGray"/>
              </w:rPr>
              <w:t>s emergency management department</w:t>
            </w:r>
            <w:r>
              <w:rPr>
                <w:highlight w:val="lightGray"/>
              </w:rPr>
              <w:t>/</w:t>
            </w:r>
            <w:r w:rsidRPr="006D1EC1">
              <w:rPr>
                <w:highlight w:val="lightGray"/>
              </w:rPr>
              <w:t>office. An Emergency Management Director or Social Services leader from a non-impacted entity may be able to fill this role in the early stages of the incident.</w:t>
            </w:r>
          </w:p>
        </w:tc>
      </w:tr>
      <w:tr w:rsidR="00CB1AFB" w:rsidRPr="006D1EC1" w14:paraId="3F0351AC"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6E1017B2" w14:textId="77777777" w:rsidR="00CB1AFB" w:rsidRPr="006D1EC1" w:rsidRDefault="00CB1AFB" w:rsidP="00CB1AFB">
            <w:pPr>
              <w:pStyle w:val="TableText"/>
            </w:pPr>
            <w:r w:rsidRPr="006D1EC1">
              <w:t>Liaison Officer</w:t>
            </w:r>
          </w:p>
        </w:tc>
        <w:tc>
          <w:tcPr>
            <w:tcW w:w="4860" w:type="dxa"/>
          </w:tcPr>
          <w:p w14:paraId="37DABBFB" w14:textId="3F04ABA4"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 xml:space="preserve">is </w:t>
            </w:r>
            <w:r w:rsidRPr="006D1EC1">
              <w:t xml:space="preserve">is the point of contact for representatives of other government agencies, </w:t>
            </w:r>
            <w:r w:rsidR="00D47E89">
              <w:t xml:space="preserve">non-governmental </w:t>
            </w:r>
            <w:proofErr w:type="spellStart"/>
            <w:r w:rsidR="00D47E89">
              <w:t>organizaations</w:t>
            </w:r>
            <w:proofErr w:type="spellEnd"/>
            <w:r w:rsidR="00D47E89">
              <w:t xml:space="preserve"> (</w:t>
            </w:r>
            <w:r w:rsidRPr="006D1EC1">
              <w:t>NGOs</w:t>
            </w:r>
            <w:r w:rsidR="00D47E89">
              <w:t>)</w:t>
            </w:r>
            <w:r w:rsidRPr="006D1EC1">
              <w:t>, and/or the private sector (with no jurisdiction or legal authority) to provide input on their agency</w:t>
            </w:r>
            <w:r>
              <w:t>’</w:t>
            </w:r>
            <w:r w:rsidRPr="006D1EC1">
              <w:t xml:space="preserve">s policies, resource availability, and other incident-related matters. </w:t>
            </w:r>
          </w:p>
          <w:p w14:paraId="7A69EB64" w14:textId="723EB2CF"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The Liaison Officer may </w:t>
            </w:r>
            <w:r>
              <w:t xml:space="preserve">need </w:t>
            </w:r>
            <w:r w:rsidRPr="006D1EC1">
              <w:t xml:space="preserve">assistants, </w:t>
            </w:r>
            <w:r>
              <w:t xml:space="preserve">who </w:t>
            </w:r>
            <w:r w:rsidRPr="006D1EC1">
              <w:t>may also represent assisting agencies or jurisdictions.</w:t>
            </w:r>
          </w:p>
        </w:tc>
        <w:tc>
          <w:tcPr>
            <w:tcW w:w="2793" w:type="dxa"/>
          </w:tcPr>
          <w:p w14:paraId="4C78528A" w14:textId="49F621FE"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external outreach department/office</w:t>
            </w:r>
          </w:p>
        </w:tc>
      </w:tr>
      <w:tr w:rsidR="00CB1AFB" w:rsidRPr="006D1EC1" w14:paraId="6124EC60"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7D610FA5" w14:textId="1B6A3B31" w:rsidR="00CB1AFB" w:rsidRPr="006D1EC1" w:rsidRDefault="00CB1AFB" w:rsidP="00CB1AFB">
            <w:pPr>
              <w:pStyle w:val="TableText"/>
            </w:pPr>
            <w:r w:rsidRPr="006D1EC1">
              <w:t>FAC Public Information Officer (PIO)</w:t>
            </w:r>
          </w:p>
        </w:tc>
        <w:tc>
          <w:tcPr>
            <w:tcW w:w="4860" w:type="dxa"/>
          </w:tcPr>
          <w:p w14:paraId="1EC42D00" w14:textId="6A5E9A45"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The FAC PIO is responsible for developing and releasing information about the F</w:t>
            </w:r>
            <w:r>
              <w:t>A</w:t>
            </w:r>
            <w:r w:rsidRPr="006D1EC1">
              <w:t xml:space="preserve">C to news media, incident personnel, </w:t>
            </w:r>
            <w:r>
              <w:t xml:space="preserve">the public, </w:t>
            </w:r>
            <w:r w:rsidRPr="006D1EC1">
              <w:t>and other</w:t>
            </w:r>
            <w:r>
              <w:t xml:space="preserve"> organizations and</w:t>
            </w:r>
            <w:r w:rsidRPr="006D1EC1">
              <w:t xml:space="preserve"> agencies</w:t>
            </w:r>
            <w:r>
              <w:t>, as appropriate.</w:t>
            </w:r>
          </w:p>
          <w:p w14:paraId="7C55A414" w14:textId="0EB304F0"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PIOs should not change from day</w:t>
            </w:r>
            <w:r>
              <w:t xml:space="preserve"> </w:t>
            </w:r>
            <w:r w:rsidRPr="006D1EC1">
              <w:t>to</w:t>
            </w:r>
            <w:r>
              <w:t xml:space="preserve"> </w:t>
            </w:r>
            <w:r w:rsidRPr="006D1EC1">
              <w:t xml:space="preserve">day. </w:t>
            </w:r>
          </w:p>
          <w:p w14:paraId="0FA216D2" w14:textId="4A259DB2"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The PIO may </w:t>
            </w:r>
            <w:r>
              <w:t xml:space="preserve">need </w:t>
            </w:r>
            <w:r w:rsidRPr="006D1EC1">
              <w:t xml:space="preserve">assistants, including supporting PIOs </w:t>
            </w:r>
            <w:r>
              <w:t xml:space="preserve">who </w:t>
            </w:r>
            <w:r w:rsidRPr="006D1EC1">
              <w:t>represent</w:t>
            </w:r>
            <w:r>
              <w:t xml:space="preserve"> </w:t>
            </w:r>
            <w:r w:rsidRPr="006D1EC1">
              <w:t>other responding agencies or jurisdictions.</w:t>
            </w:r>
          </w:p>
        </w:tc>
        <w:tc>
          <w:tcPr>
            <w:tcW w:w="2793" w:type="dxa"/>
          </w:tcPr>
          <w:p w14:paraId="58521CBA" w14:textId="725C3B8B"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PIO</w:t>
            </w:r>
          </w:p>
        </w:tc>
      </w:tr>
      <w:tr w:rsidR="00CB1AFB" w:rsidRPr="006D1EC1" w14:paraId="69CF15BC"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608D12CA" w14:textId="77777777" w:rsidR="00CB1AFB" w:rsidRPr="006D1EC1" w:rsidRDefault="00CB1AFB" w:rsidP="00CB1AFB">
            <w:pPr>
              <w:pStyle w:val="TableText"/>
            </w:pPr>
            <w:r w:rsidRPr="006D1EC1">
              <w:t>Safety Officer</w:t>
            </w:r>
          </w:p>
        </w:tc>
        <w:tc>
          <w:tcPr>
            <w:tcW w:w="4860" w:type="dxa"/>
          </w:tcPr>
          <w:p w14:paraId="1F16A926" w14:textId="0BEC2283"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Safety Officer ensure</w:t>
            </w:r>
            <w:r>
              <w:t>s</w:t>
            </w:r>
            <w:r w:rsidRPr="006D1EC1">
              <w:t xml:space="preserve"> the </w:t>
            </w:r>
            <w:r>
              <w:t>protection</w:t>
            </w:r>
            <w:r w:rsidRPr="006D1EC1">
              <w:t xml:space="preserve"> of the facility</w:t>
            </w:r>
            <w:r>
              <w:t xml:space="preserve"> and</w:t>
            </w:r>
            <w:r w:rsidRPr="006D1EC1">
              <w:t xml:space="preserve"> staff</w:t>
            </w:r>
            <w:r>
              <w:t xml:space="preserve"> </w:t>
            </w:r>
            <w:r w:rsidRPr="006D1EC1">
              <w:t>in the F</w:t>
            </w:r>
            <w:r>
              <w:t>R</w:t>
            </w:r>
            <w:r w:rsidRPr="006D1EC1">
              <w:t>C.</w:t>
            </w:r>
          </w:p>
        </w:tc>
        <w:tc>
          <w:tcPr>
            <w:tcW w:w="2793" w:type="dxa"/>
          </w:tcPr>
          <w:p w14:paraId="4363E182" w14:textId="1012716A"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Identified by activating entity</w:t>
            </w:r>
            <w:r>
              <w:rPr>
                <w:highlight w:val="lightGray"/>
              </w:rPr>
              <w:t>’</w:t>
            </w:r>
            <w:r w:rsidRPr="006D1EC1">
              <w:rPr>
                <w:highlight w:val="lightGray"/>
              </w:rPr>
              <w:t xml:space="preserve">s </w:t>
            </w:r>
            <w:r>
              <w:rPr>
                <w:highlight w:val="lightGray"/>
              </w:rPr>
              <w:t>F</w:t>
            </w:r>
            <w:r w:rsidRPr="006D1EC1">
              <w:rPr>
                <w:highlight w:val="lightGray"/>
              </w:rPr>
              <w:t>ire</w:t>
            </w:r>
            <w:r>
              <w:rPr>
                <w:highlight w:val="lightGray"/>
              </w:rPr>
              <w:t>/EMS</w:t>
            </w:r>
            <w:r w:rsidRPr="006D1EC1">
              <w:rPr>
                <w:highlight w:val="lightGray"/>
              </w:rPr>
              <w:t xml:space="preserve"> department</w:t>
            </w:r>
          </w:p>
        </w:tc>
      </w:tr>
      <w:tr w:rsidR="00CB1AFB" w:rsidRPr="006D1EC1" w14:paraId="7A101EA7"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4881C183" w14:textId="77777777" w:rsidR="00CB1AFB" w:rsidRPr="006D1EC1" w:rsidRDefault="00CB1AFB" w:rsidP="00CB1AFB">
            <w:pPr>
              <w:pStyle w:val="TableText"/>
            </w:pPr>
            <w:r w:rsidRPr="006D1EC1">
              <w:t>Facility Liaison</w:t>
            </w:r>
          </w:p>
        </w:tc>
        <w:tc>
          <w:tcPr>
            <w:tcW w:w="4860" w:type="dxa"/>
          </w:tcPr>
          <w:p w14:paraId="34E98DDD" w14:textId="55F7A7C6"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 xml:space="preserve">is </w:t>
            </w:r>
            <w:r w:rsidRPr="006D1EC1">
              <w:t xml:space="preserve">person(s) </w:t>
            </w:r>
            <w:r>
              <w:t xml:space="preserve">is </w:t>
            </w:r>
            <w:r w:rsidRPr="006D1EC1">
              <w:t>designated by the host facility to coordinate with FAC operations.</w:t>
            </w:r>
          </w:p>
        </w:tc>
        <w:tc>
          <w:tcPr>
            <w:tcW w:w="2793" w:type="dxa"/>
          </w:tcPr>
          <w:p w14:paraId="7EF437DD" w14:textId="77777777"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Host facility staff</w:t>
            </w:r>
          </w:p>
        </w:tc>
      </w:tr>
      <w:tr w:rsidR="00CB1AFB" w:rsidRPr="006D1EC1" w14:paraId="1F7ADF1A"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5774F928" w14:textId="77777777" w:rsidR="00CB1AFB" w:rsidRPr="006D1EC1" w:rsidRDefault="00CB1AFB" w:rsidP="00CB1AFB">
            <w:pPr>
              <w:pStyle w:val="TableText"/>
            </w:pPr>
            <w:r w:rsidRPr="006D1EC1">
              <w:t>Operations Section Chief</w:t>
            </w:r>
          </w:p>
        </w:tc>
        <w:tc>
          <w:tcPr>
            <w:tcW w:w="4860" w:type="dxa"/>
          </w:tcPr>
          <w:p w14:paraId="5A64341F"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Operations Section Chief manag</w:t>
            </w:r>
            <w:r>
              <w:t xml:space="preserve">es </w:t>
            </w:r>
            <w:r w:rsidRPr="006D1EC1">
              <w:t xml:space="preserve">FAC on-scene operations to meet the incident objectives established by the FAC Director. </w:t>
            </w:r>
          </w:p>
          <w:p w14:paraId="3D87638D" w14:textId="27EA163F"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A deputy may be assigned to assist with section responsibilities.</w:t>
            </w:r>
          </w:p>
        </w:tc>
        <w:tc>
          <w:tcPr>
            <w:tcW w:w="2793" w:type="dxa"/>
          </w:tcPr>
          <w:p w14:paraId="0E02E0E8" w14:textId="161FCEC4"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Identified by activating entity</w:t>
            </w:r>
            <w:r>
              <w:rPr>
                <w:highlight w:val="lightGray"/>
              </w:rPr>
              <w:t>’</w:t>
            </w:r>
            <w:r w:rsidRPr="006D1EC1">
              <w:rPr>
                <w:highlight w:val="lightGray"/>
              </w:rPr>
              <w:t>s emergency management department/office</w:t>
            </w:r>
          </w:p>
        </w:tc>
      </w:tr>
      <w:tr w:rsidR="00CB1AFB" w:rsidRPr="006D1EC1" w14:paraId="533FF43E"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47CDB279" w14:textId="77777777" w:rsidR="00CB1AFB" w:rsidRPr="006D1EC1" w:rsidRDefault="00CB1AFB" w:rsidP="00CB1AFB">
            <w:pPr>
              <w:pStyle w:val="TableText"/>
            </w:pPr>
            <w:r w:rsidRPr="006D1EC1">
              <w:t>Reception Branch</w:t>
            </w:r>
          </w:p>
        </w:tc>
        <w:tc>
          <w:tcPr>
            <w:tcW w:w="4860" w:type="dxa"/>
          </w:tcPr>
          <w:p w14:paraId="0843ADE5" w14:textId="77777777" w:rsidR="00646EC0"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 xml:space="preserve">is branch </w:t>
            </w:r>
            <w:r w:rsidRPr="006D1EC1">
              <w:t>coordinat</w:t>
            </w:r>
            <w:r>
              <w:t xml:space="preserve">es </w:t>
            </w:r>
            <w:r w:rsidRPr="006D1EC1">
              <w:t xml:space="preserve">client registration operations. </w:t>
            </w:r>
            <w:r>
              <w:t xml:space="preserve">It </w:t>
            </w:r>
            <w:r w:rsidRPr="006D1EC1">
              <w:t>provides intake services for arriving clients and maintains a database of all clients and staff that arrive at the FAC.</w:t>
            </w:r>
            <w:r>
              <w:t xml:space="preserve"> </w:t>
            </w:r>
          </w:p>
          <w:p w14:paraId="3944B77B" w14:textId="09E744B6"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It has </w:t>
            </w:r>
            <w:r w:rsidRPr="006D1EC1">
              <w:t>two groups; the Registration Group and the Family Host Group.</w:t>
            </w:r>
          </w:p>
        </w:tc>
        <w:tc>
          <w:tcPr>
            <w:tcW w:w="2793" w:type="dxa"/>
          </w:tcPr>
          <w:p w14:paraId="1C3FB643" w14:textId="5B85F2DB" w:rsidR="00CB1AFB" w:rsidRPr="006D1EC1" w:rsidRDefault="00C41B00"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 xml:space="preserve">s </w:t>
            </w:r>
            <w:r w:rsidR="00CB1AFB" w:rsidRPr="006D1EC1">
              <w:rPr>
                <w:highlight w:val="lightGray"/>
              </w:rPr>
              <w:t>Department of Social Services</w:t>
            </w:r>
            <w:r w:rsidR="00CB1AFB">
              <w:rPr>
                <w:highlight w:val="lightGray"/>
              </w:rPr>
              <w:t xml:space="preserve"> </w:t>
            </w:r>
          </w:p>
        </w:tc>
      </w:tr>
      <w:tr w:rsidR="00CB1AFB" w:rsidRPr="006D1EC1" w14:paraId="345A1D9F"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5789C870" w14:textId="77777777" w:rsidR="00CB1AFB" w:rsidRPr="006D1EC1" w:rsidRDefault="00CB1AFB" w:rsidP="00CB1AFB">
            <w:pPr>
              <w:pStyle w:val="TableText"/>
            </w:pPr>
            <w:r w:rsidRPr="006D1EC1">
              <w:lastRenderedPageBreak/>
              <w:t>Registration Group</w:t>
            </w:r>
          </w:p>
        </w:tc>
        <w:tc>
          <w:tcPr>
            <w:tcW w:w="4860" w:type="dxa"/>
          </w:tcPr>
          <w:p w14:paraId="5576FFAB"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g</w:t>
            </w:r>
            <w:r w:rsidRPr="006D1EC1">
              <w:t>roup is responsible for regist</w:t>
            </w:r>
            <w:r>
              <w:t>e</w:t>
            </w:r>
            <w:r w:rsidRPr="006D1EC1">
              <w:t>r</w:t>
            </w:r>
            <w:r>
              <w:t xml:space="preserve">ing </w:t>
            </w:r>
            <w:r w:rsidRPr="006D1EC1">
              <w:t xml:space="preserve">clients and FAC staff. This includes verifying client identification and ensuring that clients requesting accommodations receive appropriate access to services, waiting area assignments, and FAC forms. </w:t>
            </w:r>
          </w:p>
          <w:p w14:paraId="5BDB4954" w14:textId="161C445A"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g</w:t>
            </w:r>
            <w:r w:rsidRPr="006D1EC1">
              <w:t>roup coordinates with the Badging Group to support badging operations.</w:t>
            </w:r>
          </w:p>
        </w:tc>
        <w:tc>
          <w:tcPr>
            <w:tcW w:w="2793" w:type="dxa"/>
          </w:tcPr>
          <w:p w14:paraId="0698F0CA" w14:textId="4EF24FA0"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Pr>
                <w:highlight w:val="lightGray"/>
              </w:rPr>
              <w:t>Jurisdiction</w:t>
            </w:r>
            <w:r w:rsidRPr="006D1EC1">
              <w:rPr>
                <w:highlight w:val="lightGray"/>
              </w:rPr>
              <w:t xml:space="preserve"> Department of Social Services, the activating entity</w:t>
            </w:r>
            <w:r>
              <w:rPr>
                <w:highlight w:val="lightGray"/>
              </w:rPr>
              <w:t>’</w:t>
            </w:r>
            <w:r w:rsidRPr="006D1EC1">
              <w:rPr>
                <w:highlight w:val="lightGray"/>
              </w:rPr>
              <w:t xml:space="preserve">s emergency management department/office, human services agency or American Red Cross </w:t>
            </w:r>
            <w:r>
              <w:rPr>
                <w:highlight w:val="lightGray"/>
              </w:rPr>
              <w:t xml:space="preserve">(ARC) </w:t>
            </w:r>
            <w:r w:rsidRPr="006D1EC1">
              <w:rPr>
                <w:highlight w:val="lightGray"/>
              </w:rPr>
              <w:t>and other NGOs</w:t>
            </w:r>
          </w:p>
        </w:tc>
      </w:tr>
      <w:tr w:rsidR="00CB1AFB" w:rsidRPr="006D1EC1" w14:paraId="6BA20B57"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002F24FF" w14:textId="77777777" w:rsidR="00CB1AFB" w:rsidRPr="006D1EC1" w:rsidRDefault="00CB1AFB" w:rsidP="00CB1AFB">
            <w:pPr>
              <w:pStyle w:val="TableText"/>
            </w:pPr>
            <w:r w:rsidRPr="006D1EC1">
              <w:t>Family Host Group</w:t>
            </w:r>
          </w:p>
        </w:tc>
        <w:tc>
          <w:tcPr>
            <w:tcW w:w="4860" w:type="dxa"/>
          </w:tcPr>
          <w:p w14:paraId="6FE11B69" w14:textId="77777777"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g</w:t>
            </w:r>
            <w:r w:rsidRPr="006D1EC1">
              <w:t xml:space="preserve">roup provides a compassionate </w:t>
            </w:r>
            <w:r>
              <w:t xml:space="preserve">atmosphere </w:t>
            </w:r>
            <w:r w:rsidRPr="006D1EC1">
              <w:t xml:space="preserve">for clients, ensures that clients are aware of the services available at the FAC, and </w:t>
            </w:r>
            <w:r>
              <w:t>tracks and addresses requests</w:t>
            </w:r>
            <w:r w:rsidRPr="006D1EC1">
              <w:t>.</w:t>
            </w:r>
            <w:r>
              <w:t xml:space="preserve"> </w:t>
            </w:r>
          </w:p>
          <w:p w14:paraId="2BAB0203" w14:textId="09BE9830"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It helps complete </w:t>
            </w:r>
            <w:r w:rsidRPr="006D1EC1">
              <w:t>form</w:t>
            </w:r>
            <w:r>
              <w:t>s</w:t>
            </w:r>
            <w:r w:rsidRPr="006D1EC1">
              <w:t xml:space="preserve"> and ensure</w:t>
            </w:r>
            <w:r>
              <w:t>s</w:t>
            </w:r>
            <w:r w:rsidRPr="006D1EC1">
              <w:t xml:space="preserve"> that clients have access to needed logistical resources (e.g., a place to sit, refreshments).</w:t>
            </w:r>
            <w:r>
              <w:t xml:space="preserve"> </w:t>
            </w:r>
            <w:r w:rsidRPr="006D1EC1">
              <w:t>Ideally</w:t>
            </w:r>
            <w:r>
              <w:t>,</w:t>
            </w:r>
            <w:r w:rsidRPr="006D1EC1">
              <w:t xml:space="preserve"> </w:t>
            </w:r>
            <w:r>
              <w:t>there is one</w:t>
            </w:r>
            <w:r w:rsidRPr="006D1EC1">
              <w:t xml:space="preserve"> </w:t>
            </w:r>
            <w:r>
              <w:t>h</w:t>
            </w:r>
            <w:r w:rsidRPr="006D1EC1">
              <w:t>ost per family.</w:t>
            </w:r>
          </w:p>
        </w:tc>
        <w:tc>
          <w:tcPr>
            <w:tcW w:w="2793" w:type="dxa"/>
          </w:tcPr>
          <w:p w14:paraId="5A78E97B" w14:textId="40CE55E6" w:rsidR="00CB1AFB" w:rsidRPr="006D1EC1" w:rsidRDefault="002E354F"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 xml:space="preserve">s </w:t>
            </w:r>
            <w:r w:rsidR="00CB1AFB" w:rsidRPr="006D1EC1">
              <w:rPr>
                <w:highlight w:val="lightGray"/>
              </w:rPr>
              <w:t>Department of Social Services, human services agency</w:t>
            </w:r>
            <w:r>
              <w:rPr>
                <w:highlight w:val="lightGray"/>
              </w:rPr>
              <w:t>,</w:t>
            </w:r>
            <w:r w:rsidR="00CB1AFB" w:rsidRPr="006D1EC1">
              <w:rPr>
                <w:highlight w:val="lightGray"/>
              </w:rPr>
              <w:t xml:space="preserve"> or </w:t>
            </w:r>
            <w:r w:rsidR="00CB1AFB">
              <w:rPr>
                <w:highlight w:val="lightGray"/>
              </w:rPr>
              <w:t xml:space="preserve">ARC </w:t>
            </w:r>
            <w:r w:rsidR="00CB1AFB" w:rsidRPr="006D1EC1">
              <w:rPr>
                <w:highlight w:val="lightGray"/>
              </w:rPr>
              <w:t>and other NGOs</w:t>
            </w:r>
          </w:p>
        </w:tc>
      </w:tr>
      <w:tr w:rsidR="002E354F" w:rsidRPr="006D1EC1" w14:paraId="77E6F7F4"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429A0BE1" w14:textId="77777777" w:rsidR="002E354F" w:rsidRPr="006D1EC1" w:rsidRDefault="002E354F" w:rsidP="002E354F">
            <w:pPr>
              <w:pStyle w:val="TableText"/>
            </w:pPr>
            <w:r w:rsidRPr="006D1EC1">
              <w:t>Services Branch</w:t>
            </w:r>
          </w:p>
        </w:tc>
        <w:tc>
          <w:tcPr>
            <w:tcW w:w="4860" w:type="dxa"/>
          </w:tcPr>
          <w:p w14:paraId="51AC241C" w14:textId="77777777" w:rsidR="002E354F" w:rsidRDefault="002E354F" w:rsidP="002E354F">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b</w:t>
            </w:r>
            <w:r w:rsidRPr="006D1EC1">
              <w:t>ranch provi</w:t>
            </w:r>
            <w:r>
              <w:t xml:space="preserve">des </w:t>
            </w:r>
            <w:r w:rsidRPr="006D1EC1">
              <w:t xml:space="preserve">mental health, </w:t>
            </w:r>
            <w:r>
              <w:t xml:space="preserve">public health, </w:t>
            </w:r>
            <w:r w:rsidRPr="006D1EC1">
              <w:t>social services, spiritual care,</w:t>
            </w:r>
            <w:r>
              <w:t xml:space="preserve"> </w:t>
            </w:r>
            <w:r w:rsidRPr="006D1EC1">
              <w:t>and victim services.</w:t>
            </w:r>
            <w:r>
              <w:t xml:space="preserve"> </w:t>
            </w:r>
          </w:p>
          <w:p w14:paraId="724621A9" w14:textId="39822AAE" w:rsidR="002E354F" w:rsidRDefault="002E354F" w:rsidP="002E354F">
            <w:pPr>
              <w:pStyle w:val="TableBullet"/>
              <w:keepNext w:val="0"/>
              <w:keepLines w:val="0"/>
              <w:cnfStyle w:val="000000010000" w:firstRow="0" w:lastRow="0" w:firstColumn="0" w:lastColumn="0" w:oddVBand="0" w:evenVBand="0" w:oddHBand="0" w:evenHBand="1" w:firstRowFirstColumn="0" w:firstRowLastColumn="0" w:lastRowFirstColumn="0" w:lastRowLastColumn="0"/>
            </w:pPr>
            <w:r>
              <w:t>This branch should ensure all religious and cultural considerations are considered by all staff of the FAC.</w:t>
            </w:r>
          </w:p>
          <w:p w14:paraId="3DE76BD5" w14:textId="576C3BEE" w:rsidR="002E354F" w:rsidRDefault="002E354F" w:rsidP="002E354F">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It has </w:t>
            </w:r>
            <w:r w:rsidRPr="006D1EC1">
              <w:t>three groups</w:t>
            </w:r>
            <w:r>
              <w:t xml:space="preserve">: </w:t>
            </w:r>
            <w:proofErr w:type="gramStart"/>
            <w:r>
              <w:t>the</w:t>
            </w:r>
            <w:proofErr w:type="gramEnd"/>
            <w:r>
              <w:t xml:space="preserve"> </w:t>
            </w:r>
            <w:r w:rsidRPr="006D1EC1">
              <w:t xml:space="preserve">Mental Health Services Group, </w:t>
            </w:r>
            <w:r>
              <w:t xml:space="preserve">the </w:t>
            </w:r>
            <w:r w:rsidRPr="006D1EC1">
              <w:t xml:space="preserve">Public Health Services Group, and </w:t>
            </w:r>
            <w:r>
              <w:t xml:space="preserve">the </w:t>
            </w:r>
            <w:r w:rsidRPr="006D1EC1">
              <w:t>Social Services Group</w:t>
            </w:r>
            <w:r>
              <w:t>.</w:t>
            </w:r>
          </w:p>
          <w:p w14:paraId="2AC69992" w14:textId="6E43EB21" w:rsidR="002E354F" w:rsidRPr="006D1EC1" w:rsidRDefault="002E354F" w:rsidP="002E354F">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It has </w:t>
            </w:r>
            <w:r w:rsidRPr="006D1EC1">
              <w:t xml:space="preserve">two units: </w:t>
            </w:r>
            <w:proofErr w:type="gramStart"/>
            <w:r>
              <w:t>the</w:t>
            </w:r>
            <w:proofErr w:type="gramEnd"/>
            <w:r>
              <w:t xml:space="preserve"> </w:t>
            </w:r>
            <w:r w:rsidRPr="006D1EC1">
              <w:t xml:space="preserve">Spiritual Care Unit and </w:t>
            </w:r>
            <w:r>
              <w:t xml:space="preserve">the </w:t>
            </w:r>
            <w:r w:rsidRPr="006D1EC1">
              <w:t>Victim Services Unit.</w:t>
            </w:r>
          </w:p>
        </w:tc>
        <w:tc>
          <w:tcPr>
            <w:tcW w:w="2793" w:type="dxa"/>
          </w:tcPr>
          <w:p w14:paraId="1FFE3FEC" w14:textId="0FA88CFD" w:rsidR="002E354F" w:rsidRPr="006D1EC1" w:rsidRDefault="002E354F" w:rsidP="002E354F">
            <w:pPr>
              <w:pStyle w:val="TableText"/>
              <w:cnfStyle w:val="000000010000" w:firstRow="0" w:lastRow="0" w:firstColumn="0" w:lastColumn="0" w:oddVBand="0" w:evenVBand="0" w:oddHBand="0" w:evenHBand="1"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s Department of Social Services</w:t>
            </w:r>
          </w:p>
        </w:tc>
      </w:tr>
      <w:tr w:rsidR="00383449" w:rsidRPr="006D1EC1" w14:paraId="6D50591A"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72C346D2" w14:textId="77777777" w:rsidR="00383449" w:rsidRPr="006D1EC1" w:rsidRDefault="00383449" w:rsidP="00383449">
            <w:pPr>
              <w:pStyle w:val="TableText"/>
            </w:pPr>
            <w:r w:rsidRPr="006D1EC1">
              <w:t>Mental Health Services Group</w:t>
            </w:r>
          </w:p>
        </w:tc>
        <w:tc>
          <w:tcPr>
            <w:tcW w:w="4860" w:type="dxa"/>
          </w:tcPr>
          <w:p w14:paraId="6470E3F9" w14:textId="5090DDDF" w:rsidR="00383449" w:rsidRDefault="00383449" w:rsidP="00383449">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g</w:t>
            </w:r>
            <w:r w:rsidRPr="006D1EC1">
              <w:t>roup ensures that services are provided for the emotional, mental, and spiritual needs of clients and FAC staff</w:t>
            </w:r>
            <w:r>
              <w:t xml:space="preserve">, and it </w:t>
            </w:r>
            <w:r w:rsidRPr="006D1EC1">
              <w:t>oversees and manages spiritual care personnel</w:t>
            </w:r>
            <w:r>
              <w:t>.</w:t>
            </w:r>
          </w:p>
          <w:p w14:paraId="4880D7CE" w14:textId="2BD18816" w:rsidR="00383449" w:rsidRPr="006D1EC1" w:rsidRDefault="00383449" w:rsidP="00383449">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It </w:t>
            </w:r>
            <w:r w:rsidRPr="006D1EC1">
              <w:t>must also monitor the metal health of FAC staff</w:t>
            </w:r>
            <w:r>
              <w:t>,</w:t>
            </w:r>
            <w:r w:rsidRPr="006D1EC1">
              <w:t xml:space="preserve"> conduct</w:t>
            </w:r>
            <w:r>
              <w:t>ing</w:t>
            </w:r>
            <w:r w:rsidRPr="006D1EC1">
              <w:t xml:space="preserve"> frequent check-ins to evaluate if critical incident trauma management is needed.</w:t>
            </w:r>
          </w:p>
        </w:tc>
        <w:tc>
          <w:tcPr>
            <w:tcW w:w="2793" w:type="dxa"/>
          </w:tcPr>
          <w:p w14:paraId="11E3DADF" w14:textId="527EE0B1" w:rsidR="00383449" w:rsidRPr="006D1EC1" w:rsidRDefault="00383449" w:rsidP="00383449">
            <w:pPr>
              <w:pStyle w:val="TableText"/>
              <w:cnfStyle w:val="000000000000" w:firstRow="0" w:lastRow="0" w:firstColumn="0" w:lastColumn="0" w:oddVBand="0" w:evenVBand="0" w:oddHBand="0" w:evenHBand="0"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 xml:space="preserve">s Department of Social Services, </w:t>
            </w:r>
            <w:r>
              <w:rPr>
                <w:highlight w:val="lightGray"/>
              </w:rPr>
              <w:t>mental health</w:t>
            </w:r>
            <w:r w:rsidRPr="006D1EC1">
              <w:rPr>
                <w:highlight w:val="lightGray"/>
              </w:rPr>
              <w:t xml:space="preserve"> agency</w:t>
            </w:r>
            <w:r>
              <w:rPr>
                <w:highlight w:val="lightGray"/>
              </w:rPr>
              <w:t>,</w:t>
            </w:r>
            <w:r w:rsidRPr="006D1EC1">
              <w:rPr>
                <w:highlight w:val="lightGray"/>
              </w:rPr>
              <w:t xml:space="preserve"> or </w:t>
            </w:r>
            <w:r>
              <w:rPr>
                <w:highlight w:val="lightGray"/>
              </w:rPr>
              <w:t xml:space="preserve">ARC </w:t>
            </w:r>
            <w:r w:rsidRPr="006D1EC1">
              <w:rPr>
                <w:highlight w:val="lightGray"/>
              </w:rPr>
              <w:t>and other NGOs</w:t>
            </w:r>
          </w:p>
        </w:tc>
      </w:tr>
      <w:tr w:rsidR="00CB1AFB" w:rsidRPr="006D1EC1" w14:paraId="74CBB60F"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14E8D8E7" w14:textId="61B20CD5" w:rsidR="00CB1AFB" w:rsidRPr="006D1EC1" w:rsidRDefault="00CB1AFB" w:rsidP="00CB1AFB">
            <w:pPr>
              <w:pStyle w:val="TableText"/>
            </w:pPr>
            <w:r w:rsidRPr="006D1EC1">
              <w:t>Public Health Services Group</w:t>
            </w:r>
          </w:p>
        </w:tc>
        <w:tc>
          <w:tcPr>
            <w:tcW w:w="4860" w:type="dxa"/>
          </w:tcPr>
          <w:p w14:paraId="43D5BFE1" w14:textId="261C2BD8"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This group </w:t>
            </w:r>
            <w:r w:rsidRPr="006D1EC1">
              <w:t>oversees the provision of public health services for persons at the FAC. This may include providing advice nurses and support with community-based health referrals.</w:t>
            </w:r>
          </w:p>
        </w:tc>
        <w:tc>
          <w:tcPr>
            <w:tcW w:w="2793" w:type="dxa"/>
          </w:tcPr>
          <w:p w14:paraId="7A2EE9C9" w14:textId="1B02AC11"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health department. First aid may be provided by a separate entity</w:t>
            </w:r>
          </w:p>
        </w:tc>
      </w:tr>
      <w:tr w:rsidR="00594B94" w:rsidRPr="006D1EC1" w14:paraId="026279CB"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461448F9" w14:textId="38AFF894" w:rsidR="00594B94" w:rsidRPr="006D1EC1" w:rsidRDefault="00594B94" w:rsidP="00594B94">
            <w:pPr>
              <w:pStyle w:val="TableText"/>
            </w:pPr>
            <w:r w:rsidRPr="006D1EC1">
              <w:t>Social Services Group</w:t>
            </w:r>
          </w:p>
        </w:tc>
        <w:tc>
          <w:tcPr>
            <w:tcW w:w="4860" w:type="dxa"/>
          </w:tcPr>
          <w:p w14:paraId="69819B8C" w14:textId="77777777" w:rsidR="00594B94" w:rsidRDefault="00594B94" w:rsidP="00594B94">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 xml:space="preserve">is group </w:t>
            </w:r>
            <w:r w:rsidRPr="006D1EC1">
              <w:t xml:space="preserve">ensures that social service needs (childcare, memorial service support, etc.) of clients are met. </w:t>
            </w:r>
            <w:r>
              <w:t xml:space="preserve">It </w:t>
            </w:r>
            <w:r w:rsidRPr="006D1EC1">
              <w:t xml:space="preserve">facilitates response activities of private sector participants in the FAC and coordinates with other support agencies/organizations. </w:t>
            </w:r>
          </w:p>
          <w:p w14:paraId="1340451D" w14:textId="1731D4C7" w:rsidR="00594B94" w:rsidRPr="006D1EC1" w:rsidRDefault="00594B94" w:rsidP="00594B94">
            <w:pPr>
              <w:pStyle w:val="TableBullet"/>
              <w:keepNext w:val="0"/>
              <w:keepLines w:val="0"/>
              <w:cnfStyle w:val="000000000000" w:firstRow="0" w:lastRow="0" w:firstColumn="0" w:lastColumn="0" w:oddVBand="0" w:evenVBand="0" w:oddHBand="0" w:evenHBand="0" w:firstRowFirstColumn="0" w:firstRowLastColumn="0" w:lastRowFirstColumn="0" w:lastRowLastColumn="0"/>
            </w:pPr>
            <w:r>
              <w:lastRenderedPageBreak/>
              <w:t>This group may coordinate the provision of longer-term social services until a Local Assistance Center is activated. The Social Services Group includes the victim services function.</w:t>
            </w:r>
          </w:p>
        </w:tc>
        <w:tc>
          <w:tcPr>
            <w:tcW w:w="2793" w:type="dxa"/>
          </w:tcPr>
          <w:p w14:paraId="23A8160B" w14:textId="221ECB95" w:rsidR="00594B94" w:rsidRPr="006D1EC1" w:rsidRDefault="00594B94" w:rsidP="00594B94">
            <w:pPr>
              <w:pStyle w:val="TableText"/>
              <w:cnfStyle w:val="000000000000" w:firstRow="0" w:lastRow="0" w:firstColumn="0" w:lastColumn="0" w:oddVBand="0" w:evenVBand="0" w:oddHBand="0" w:evenHBand="0" w:firstRowFirstColumn="0" w:firstRowLastColumn="0" w:lastRowFirstColumn="0" w:lastRowLastColumn="0"/>
              <w:rPr>
                <w:highlight w:val="lightGray"/>
              </w:rPr>
            </w:pPr>
            <w:r>
              <w:rPr>
                <w:highlight w:val="lightGray"/>
              </w:rPr>
              <w:lastRenderedPageBreak/>
              <w:t>A</w:t>
            </w:r>
            <w:r w:rsidRPr="006D1EC1">
              <w:rPr>
                <w:highlight w:val="lightGray"/>
              </w:rPr>
              <w:t>ctivating entity</w:t>
            </w:r>
            <w:r>
              <w:rPr>
                <w:highlight w:val="lightGray"/>
              </w:rPr>
              <w:t>’</w:t>
            </w:r>
            <w:r w:rsidRPr="006D1EC1">
              <w:rPr>
                <w:highlight w:val="lightGray"/>
              </w:rPr>
              <w:t>s Department of Social Services, human services agency</w:t>
            </w:r>
            <w:r>
              <w:rPr>
                <w:highlight w:val="lightGray"/>
              </w:rPr>
              <w:t>,</w:t>
            </w:r>
            <w:r w:rsidRPr="006D1EC1">
              <w:rPr>
                <w:highlight w:val="lightGray"/>
              </w:rPr>
              <w:t xml:space="preserve"> or </w:t>
            </w:r>
            <w:r>
              <w:rPr>
                <w:highlight w:val="lightGray"/>
              </w:rPr>
              <w:t xml:space="preserve">ARC </w:t>
            </w:r>
            <w:r w:rsidRPr="006D1EC1">
              <w:rPr>
                <w:highlight w:val="lightGray"/>
              </w:rPr>
              <w:t>and other NGOs</w:t>
            </w:r>
          </w:p>
        </w:tc>
      </w:tr>
      <w:tr w:rsidR="00CB1AFB" w:rsidRPr="006D1EC1" w14:paraId="1DEF7913"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3E772E36" w14:textId="77777777" w:rsidR="00CB1AFB" w:rsidRPr="006D1EC1" w:rsidRDefault="00CB1AFB" w:rsidP="00CB1AFB">
            <w:pPr>
              <w:pStyle w:val="TableText"/>
            </w:pPr>
            <w:r w:rsidRPr="006D1EC1">
              <w:t>Spiritual Care Unit</w:t>
            </w:r>
          </w:p>
        </w:tc>
        <w:tc>
          <w:tcPr>
            <w:tcW w:w="4860" w:type="dxa"/>
          </w:tcPr>
          <w:p w14:paraId="7D349984" w14:textId="168A0319"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u</w:t>
            </w:r>
            <w:r w:rsidRPr="006D1EC1">
              <w:t xml:space="preserve">nit ensures that spiritual care services are made available to clients. </w:t>
            </w:r>
            <w:r>
              <w:t xml:space="preserve">It </w:t>
            </w:r>
            <w:r w:rsidRPr="006D1EC1">
              <w:t>ensures that</w:t>
            </w:r>
            <w:r>
              <w:t xml:space="preserve"> the</w:t>
            </w:r>
            <w:r w:rsidRPr="006D1EC1">
              <w:t xml:space="preserve"> spiritual care provided meets the needs/religious preferences of all clients of the FAC.</w:t>
            </w:r>
          </w:p>
        </w:tc>
        <w:tc>
          <w:tcPr>
            <w:tcW w:w="2793" w:type="dxa"/>
          </w:tcPr>
          <w:p w14:paraId="65F25D3A" w14:textId="77777777"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Spiritual care providers from government agencies, partner volunteer groups, or NGOs that meet spiritual care provider criteria</w:t>
            </w:r>
          </w:p>
        </w:tc>
      </w:tr>
      <w:tr w:rsidR="00594B94" w:rsidRPr="006D1EC1" w14:paraId="5F4EA6C4"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653F8B82" w14:textId="65F6085E" w:rsidR="00594B94" w:rsidRPr="006D1EC1" w:rsidRDefault="00594B94" w:rsidP="00594B94">
            <w:pPr>
              <w:pStyle w:val="TableText"/>
            </w:pPr>
            <w:r w:rsidRPr="006D1EC1">
              <w:t>Child Care Unit</w:t>
            </w:r>
          </w:p>
        </w:tc>
        <w:tc>
          <w:tcPr>
            <w:tcW w:w="4860" w:type="dxa"/>
          </w:tcPr>
          <w:p w14:paraId="51D7EFCA" w14:textId="6D486BCB" w:rsidR="00594B94" w:rsidRPr="006D1EC1" w:rsidRDefault="00594B94" w:rsidP="00594B94">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u</w:t>
            </w:r>
            <w:r w:rsidRPr="006D1EC1">
              <w:t>nit coordinates the provision of childcare services to the FAC</w:t>
            </w:r>
            <w:r>
              <w:t>,</w:t>
            </w:r>
            <w:r w:rsidRPr="006D1EC1">
              <w:t xml:space="preserve"> and </w:t>
            </w:r>
            <w:r>
              <w:t xml:space="preserve">it </w:t>
            </w:r>
            <w:r w:rsidRPr="006D1EC1">
              <w:t xml:space="preserve">ensures that properly vetted and qualified personnel are assigned. </w:t>
            </w:r>
          </w:p>
        </w:tc>
        <w:tc>
          <w:tcPr>
            <w:tcW w:w="2793" w:type="dxa"/>
          </w:tcPr>
          <w:p w14:paraId="6416F1FF" w14:textId="1D1571CC" w:rsidR="00594B94" w:rsidRPr="006D1EC1" w:rsidRDefault="00594B94" w:rsidP="00594B94">
            <w:pPr>
              <w:pStyle w:val="TableText"/>
              <w:cnfStyle w:val="000000000000" w:firstRow="0" w:lastRow="0" w:firstColumn="0" w:lastColumn="0" w:oddVBand="0" w:evenVBand="0" w:oddHBand="0" w:evenHBand="0"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s Department of Social Services, human services agency</w:t>
            </w:r>
            <w:r>
              <w:rPr>
                <w:highlight w:val="lightGray"/>
              </w:rPr>
              <w:t>,</w:t>
            </w:r>
            <w:r w:rsidRPr="006D1EC1">
              <w:rPr>
                <w:highlight w:val="lightGray"/>
              </w:rPr>
              <w:t xml:space="preserve"> or </w:t>
            </w:r>
            <w:r>
              <w:rPr>
                <w:highlight w:val="lightGray"/>
              </w:rPr>
              <w:t xml:space="preserve">ARC </w:t>
            </w:r>
            <w:r w:rsidRPr="006D1EC1">
              <w:rPr>
                <w:highlight w:val="lightGray"/>
              </w:rPr>
              <w:t>and other NGOs</w:t>
            </w:r>
          </w:p>
        </w:tc>
      </w:tr>
      <w:tr w:rsidR="00190ED1" w:rsidRPr="006D1EC1" w14:paraId="3C982BC5"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510471A7" w14:textId="77777777" w:rsidR="00190ED1" w:rsidRPr="006D1EC1" w:rsidRDefault="00190ED1" w:rsidP="00190ED1">
            <w:pPr>
              <w:pStyle w:val="TableText"/>
            </w:pPr>
            <w:r w:rsidRPr="006D1EC1">
              <w:t>Information Branch</w:t>
            </w:r>
          </w:p>
        </w:tc>
        <w:tc>
          <w:tcPr>
            <w:tcW w:w="4860" w:type="dxa"/>
          </w:tcPr>
          <w:p w14:paraId="7E9D5D85" w14:textId="00AFFF8F" w:rsidR="00190ED1" w:rsidRDefault="00190ED1" w:rsidP="00190ED1">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b</w:t>
            </w:r>
            <w:r w:rsidRPr="006D1EC1">
              <w:t>ranch provi</w:t>
            </w:r>
            <w:r>
              <w:t xml:space="preserve">des </w:t>
            </w:r>
            <w:r w:rsidRPr="006D1EC1">
              <w:t xml:space="preserve">information to clients about the status and location of their loved ones. </w:t>
            </w:r>
          </w:p>
          <w:p w14:paraId="32890230" w14:textId="7F00269F" w:rsidR="00190ED1" w:rsidRPr="006D1EC1" w:rsidRDefault="00190ED1" w:rsidP="00190ED1">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It has </w:t>
            </w:r>
            <w:r w:rsidRPr="006D1EC1">
              <w:t xml:space="preserve">four groups: </w:t>
            </w:r>
            <w:proofErr w:type="gramStart"/>
            <w:r>
              <w:t>the</w:t>
            </w:r>
            <w:proofErr w:type="gramEnd"/>
            <w:r>
              <w:t xml:space="preserve"> </w:t>
            </w:r>
            <w:r w:rsidRPr="006D1EC1">
              <w:t xml:space="preserve">Hospital Admission Group, </w:t>
            </w:r>
            <w:r>
              <w:t xml:space="preserve">the </w:t>
            </w:r>
            <w:r w:rsidRPr="006D1EC1">
              <w:t xml:space="preserve">Decedent Status Group, </w:t>
            </w:r>
            <w:r>
              <w:t xml:space="preserve">the </w:t>
            </w:r>
            <w:r w:rsidRPr="006D1EC1">
              <w:t>Missing Persons Group, and</w:t>
            </w:r>
            <w:r>
              <w:t xml:space="preserve"> the</w:t>
            </w:r>
            <w:r w:rsidRPr="006D1EC1">
              <w:t xml:space="preserve"> Notification Group.</w:t>
            </w:r>
          </w:p>
        </w:tc>
        <w:tc>
          <w:tcPr>
            <w:tcW w:w="2793" w:type="dxa"/>
          </w:tcPr>
          <w:p w14:paraId="4D25C234" w14:textId="42522C68" w:rsidR="00190ED1" w:rsidRPr="006D1EC1" w:rsidRDefault="00190ED1" w:rsidP="00190ED1">
            <w:pPr>
              <w:pStyle w:val="TableText"/>
              <w:cnfStyle w:val="000000010000" w:firstRow="0" w:lastRow="0" w:firstColumn="0" w:lastColumn="0" w:oddVBand="0" w:evenVBand="0" w:oddHBand="0" w:evenHBand="1" w:firstRowFirstColumn="0" w:firstRowLastColumn="0" w:lastRowFirstColumn="0" w:lastRowLastColumn="0"/>
              <w:rPr>
                <w:highlight w:val="lightGray"/>
              </w:rPr>
            </w:pPr>
            <w:r>
              <w:rPr>
                <w:highlight w:val="lightGray"/>
              </w:rPr>
              <w:t>A</w:t>
            </w:r>
            <w:r w:rsidRPr="006D1EC1">
              <w:rPr>
                <w:highlight w:val="lightGray"/>
              </w:rPr>
              <w:t>ctivating entity</w:t>
            </w:r>
            <w:r>
              <w:rPr>
                <w:highlight w:val="lightGray"/>
              </w:rPr>
              <w:t>’</w:t>
            </w:r>
            <w:r w:rsidRPr="006D1EC1">
              <w:rPr>
                <w:highlight w:val="lightGray"/>
              </w:rPr>
              <w:t xml:space="preserve">s </w:t>
            </w:r>
            <w:r>
              <w:rPr>
                <w:highlight w:val="lightGray"/>
              </w:rPr>
              <w:t>Medical Examiner/</w:t>
            </w:r>
            <w:r w:rsidRPr="006D1EC1">
              <w:rPr>
                <w:highlight w:val="lightGray"/>
              </w:rPr>
              <w:t>Coroner</w:t>
            </w:r>
            <w:r>
              <w:rPr>
                <w:highlight w:val="lightGray"/>
              </w:rPr>
              <w:t>/Justice of the Peace</w:t>
            </w:r>
            <w:r w:rsidRPr="006D1EC1">
              <w:rPr>
                <w:highlight w:val="lightGray"/>
              </w:rPr>
              <w:t xml:space="preserve">, </w:t>
            </w:r>
            <w:r>
              <w:rPr>
                <w:highlight w:val="lightGray"/>
              </w:rPr>
              <w:t>Fire/EMS</w:t>
            </w:r>
            <w:r w:rsidRPr="006D1EC1">
              <w:rPr>
                <w:highlight w:val="lightGray"/>
              </w:rPr>
              <w:t>, law enforcement department</w:t>
            </w:r>
            <w:r>
              <w:rPr>
                <w:highlight w:val="lightGray"/>
              </w:rPr>
              <w:t>/</w:t>
            </w:r>
            <w:r w:rsidRPr="006D1EC1">
              <w:rPr>
                <w:highlight w:val="lightGray"/>
              </w:rPr>
              <w:t>office, or activating entity</w:t>
            </w:r>
            <w:r>
              <w:rPr>
                <w:highlight w:val="lightGray"/>
              </w:rPr>
              <w:t>’</w:t>
            </w:r>
            <w:r w:rsidRPr="006D1EC1">
              <w:rPr>
                <w:highlight w:val="lightGray"/>
              </w:rPr>
              <w:t>s emergency management department/office.</w:t>
            </w:r>
          </w:p>
        </w:tc>
      </w:tr>
      <w:tr w:rsidR="00CB1AFB" w:rsidRPr="006D1EC1" w14:paraId="0541932A"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48545CB9" w14:textId="21DB57E7" w:rsidR="00CB1AFB" w:rsidRPr="006D1EC1" w:rsidRDefault="00CB1AFB" w:rsidP="00CB1AFB">
            <w:pPr>
              <w:pStyle w:val="TableText"/>
            </w:pPr>
            <w:r w:rsidRPr="006D1EC1">
              <w:t>Communications Center</w:t>
            </w:r>
          </w:p>
        </w:tc>
        <w:tc>
          <w:tcPr>
            <w:tcW w:w="4860" w:type="dxa"/>
          </w:tcPr>
          <w:p w14:paraId="6776075C" w14:textId="0E2A3635"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The Communications Center establish</w:t>
            </w:r>
            <w:r>
              <w:t xml:space="preserve">es </w:t>
            </w:r>
            <w:r w:rsidRPr="006D1EC1">
              <w:t>and maintain</w:t>
            </w:r>
            <w:r>
              <w:t xml:space="preserve">s </w:t>
            </w:r>
            <w:r w:rsidRPr="006D1EC1">
              <w:t>a call center for inquiries and information for friends and families.</w:t>
            </w:r>
          </w:p>
        </w:tc>
        <w:tc>
          <w:tcPr>
            <w:tcW w:w="2793" w:type="dxa"/>
          </w:tcPr>
          <w:p w14:paraId="360552AD" w14:textId="4BBDA8FB"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 xml:space="preserve">Support personnel as designated by the activating entity, or </w:t>
            </w:r>
            <w:r>
              <w:rPr>
                <w:highlight w:val="lightGray"/>
              </w:rPr>
              <w:t>ARC</w:t>
            </w:r>
            <w:r w:rsidRPr="006D1EC1">
              <w:rPr>
                <w:highlight w:val="lightGray"/>
              </w:rPr>
              <w:t xml:space="preserve"> and other NGOs</w:t>
            </w:r>
          </w:p>
        </w:tc>
      </w:tr>
      <w:tr w:rsidR="00CB1AFB" w:rsidRPr="006D1EC1" w14:paraId="0B150493"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34D3E71B" w14:textId="77777777" w:rsidR="00CB1AFB" w:rsidRPr="006D1EC1" w:rsidRDefault="00CB1AFB" w:rsidP="00CB1AFB">
            <w:pPr>
              <w:pStyle w:val="TableText"/>
            </w:pPr>
            <w:r w:rsidRPr="006D1EC1">
              <w:t>Victim Status Group</w:t>
            </w:r>
          </w:p>
        </w:tc>
        <w:tc>
          <w:tcPr>
            <w:tcW w:w="4860" w:type="dxa"/>
          </w:tcPr>
          <w:p w14:paraId="4055B5AC" w14:textId="08BEDED7"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g</w:t>
            </w:r>
            <w:r w:rsidRPr="006D1EC1">
              <w:t>roup collects and analy</w:t>
            </w:r>
            <w:r>
              <w:t xml:space="preserve">zes </w:t>
            </w:r>
            <w:r w:rsidRPr="006D1EC1">
              <w:t xml:space="preserve">information from hospitals, </w:t>
            </w:r>
            <w:r>
              <w:t xml:space="preserve">the </w:t>
            </w:r>
            <w:r w:rsidR="006270FB" w:rsidRPr="006D1EC1">
              <w:t>Medical Examiner</w:t>
            </w:r>
            <w:r w:rsidR="006270FB">
              <w:t>/Coroner/Justice of the Peace</w:t>
            </w:r>
            <w:r w:rsidRPr="006D1EC1">
              <w:t xml:space="preserve">, police, and </w:t>
            </w:r>
            <w:r w:rsidR="00067E50">
              <w:t>F</w:t>
            </w:r>
            <w:r w:rsidRPr="006D1EC1">
              <w:t>ire</w:t>
            </w:r>
            <w:r>
              <w:t>/EMS</w:t>
            </w:r>
            <w:r w:rsidRPr="006D1EC1">
              <w:t xml:space="preserve"> to develop a detailed understanding and status of each of the victims. </w:t>
            </w:r>
          </w:p>
        </w:tc>
        <w:tc>
          <w:tcPr>
            <w:tcW w:w="2793" w:type="dxa"/>
          </w:tcPr>
          <w:p w14:paraId="33277089" w14:textId="762F76C0"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 xml:space="preserve">s law enforcement, </w:t>
            </w:r>
            <w:r w:rsidR="00067E50">
              <w:rPr>
                <w:highlight w:val="lightGray"/>
              </w:rPr>
              <w:t>F</w:t>
            </w:r>
            <w:r w:rsidRPr="006D1EC1">
              <w:rPr>
                <w:highlight w:val="lightGray"/>
              </w:rPr>
              <w:t>ire</w:t>
            </w:r>
            <w:r>
              <w:rPr>
                <w:highlight w:val="lightGray"/>
              </w:rPr>
              <w:t>/EMS</w:t>
            </w:r>
            <w:r w:rsidRPr="006D1EC1">
              <w:rPr>
                <w:highlight w:val="lightGray"/>
              </w:rPr>
              <w:t xml:space="preserve"> department, </w:t>
            </w:r>
            <w:r w:rsidR="00190ED1">
              <w:rPr>
                <w:highlight w:val="lightGray"/>
              </w:rPr>
              <w:t>M</w:t>
            </w:r>
            <w:r w:rsidRPr="006D1EC1">
              <w:rPr>
                <w:highlight w:val="lightGray"/>
              </w:rPr>
              <w:t xml:space="preserve">edical </w:t>
            </w:r>
            <w:r w:rsidR="00190ED1">
              <w:rPr>
                <w:highlight w:val="lightGray"/>
              </w:rPr>
              <w:t>E</w:t>
            </w:r>
            <w:r w:rsidRPr="006D1EC1">
              <w:rPr>
                <w:highlight w:val="lightGray"/>
              </w:rPr>
              <w:t>xaminer</w:t>
            </w:r>
            <w:r>
              <w:rPr>
                <w:highlight w:val="lightGray"/>
              </w:rPr>
              <w:t>/</w:t>
            </w:r>
            <w:r w:rsidR="00190ED1">
              <w:rPr>
                <w:highlight w:val="lightGray"/>
              </w:rPr>
              <w:t>C</w:t>
            </w:r>
            <w:r>
              <w:rPr>
                <w:highlight w:val="lightGray"/>
              </w:rPr>
              <w:t>oroner/</w:t>
            </w:r>
            <w:r w:rsidR="00190ED1">
              <w:rPr>
                <w:highlight w:val="lightGray"/>
              </w:rPr>
              <w:t>J</w:t>
            </w:r>
            <w:r>
              <w:rPr>
                <w:highlight w:val="lightGray"/>
              </w:rPr>
              <w:t xml:space="preserve">ustice of the </w:t>
            </w:r>
            <w:r w:rsidR="00190ED1">
              <w:rPr>
                <w:highlight w:val="lightGray"/>
              </w:rPr>
              <w:t>P</w:t>
            </w:r>
            <w:r>
              <w:rPr>
                <w:highlight w:val="lightGray"/>
              </w:rPr>
              <w:t>eace</w:t>
            </w:r>
            <w:r w:rsidRPr="006D1EC1">
              <w:rPr>
                <w:highlight w:val="lightGray"/>
              </w:rPr>
              <w:t>, health department, or personnel skilled in records or case management</w:t>
            </w:r>
          </w:p>
        </w:tc>
      </w:tr>
      <w:tr w:rsidR="00CB1AFB" w:rsidRPr="006D1EC1" w14:paraId="46CB10DA"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405D35D9" w14:textId="77777777" w:rsidR="00CB1AFB" w:rsidRPr="006D1EC1" w:rsidRDefault="00CB1AFB" w:rsidP="00CB1AFB">
            <w:pPr>
              <w:pStyle w:val="TableText"/>
            </w:pPr>
            <w:r w:rsidRPr="006D1EC1">
              <w:t>Notification Group</w:t>
            </w:r>
          </w:p>
        </w:tc>
        <w:tc>
          <w:tcPr>
            <w:tcW w:w="4860" w:type="dxa"/>
          </w:tcPr>
          <w:p w14:paraId="14043472" w14:textId="77777777"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g</w:t>
            </w:r>
            <w:r w:rsidRPr="006D1EC1">
              <w:t xml:space="preserve">roup performs notifications to clients regarding the status or location of their loved ones. </w:t>
            </w:r>
          </w:p>
          <w:p w14:paraId="52E79362" w14:textId="36DE94EE"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It </w:t>
            </w:r>
            <w:r w:rsidRPr="006D1EC1">
              <w:t>is responsible for tracking the status of completed client forms.</w:t>
            </w:r>
          </w:p>
        </w:tc>
        <w:tc>
          <w:tcPr>
            <w:tcW w:w="2793" w:type="dxa"/>
          </w:tcPr>
          <w:p w14:paraId="190DF05E" w14:textId="41A9F1B8"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 xml:space="preserve">Notification Group Teams </w:t>
            </w:r>
            <w:r>
              <w:rPr>
                <w:highlight w:val="lightGray"/>
              </w:rPr>
              <w:t xml:space="preserve">have </w:t>
            </w:r>
            <w:r w:rsidRPr="006D1EC1">
              <w:rPr>
                <w:highlight w:val="lightGray"/>
              </w:rPr>
              <w:t xml:space="preserve">one Mental Health representative </w:t>
            </w:r>
            <w:r>
              <w:rPr>
                <w:highlight w:val="lightGray"/>
              </w:rPr>
              <w:t>and a representative of the Jurisdiction</w:t>
            </w:r>
            <w:r w:rsidRPr="006D1EC1">
              <w:rPr>
                <w:highlight w:val="lightGray"/>
              </w:rPr>
              <w:t xml:space="preserve"> </w:t>
            </w:r>
            <w:r w:rsidR="0095038B">
              <w:rPr>
                <w:highlight w:val="lightGray"/>
              </w:rPr>
              <w:t>M</w:t>
            </w:r>
            <w:r w:rsidR="0095038B" w:rsidRPr="006D1EC1">
              <w:rPr>
                <w:highlight w:val="lightGray"/>
              </w:rPr>
              <w:t xml:space="preserve">edical </w:t>
            </w:r>
            <w:r w:rsidR="0095038B">
              <w:rPr>
                <w:highlight w:val="lightGray"/>
              </w:rPr>
              <w:t>E</w:t>
            </w:r>
            <w:r w:rsidR="0095038B" w:rsidRPr="006D1EC1">
              <w:rPr>
                <w:highlight w:val="lightGray"/>
              </w:rPr>
              <w:t>xaminer</w:t>
            </w:r>
            <w:r w:rsidR="0095038B">
              <w:rPr>
                <w:highlight w:val="lightGray"/>
              </w:rPr>
              <w:t>/Coroner/Justice of the Peace</w:t>
            </w:r>
            <w:r w:rsidR="0095038B" w:rsidRPr="006D1EC1">
              <w:rPr>
                <w:highlight w:val="lightGray"/>
              </w:rPr>
              <w:t xml:space="preserve"> </w:t>
            </w:r>
            <w:r w:rsidRPr="006D1EC1">
              <w:rPr>
                <w:highlight w:val="lightGray"/>
              </w:rPr>
              <w:t xml:space="preserve">(if </w:t>
            </w:r>
            <w:r>
              <w:rPr>
                <w:highlight w:val="lightGray"/>
              </w:rPr>
              <w:t xml:space="preserve">notifying the </w:t>
            </w:r>
            <w:r w:rsidRPr="006D1EC1">
              <w:rPr>
                <w:highlight w:val="lightGray"/>
              </w:rPr>
              <w:t>next of kin)</w:t>
            </w:r>
            <w:r>
              <w:rPr>
                <w:highlight w:val="lightGray"/>
              </w:rPr>
              <w:t xml:space="preserve"> or a representative of the jurisdiction</w:t>
            </w:r>
            <w:r w:rsidRPr="006D1EC1">
              <w:rPr>
                <w:highlight w:val="lightGray"/>
              </w:rPr>
              <w:t xml:space="preserve"> </w:t>
            </w:r>
            <w:r w:rsidR="0095038B">
              <w:rPr>
                <w:highlight w:val="lightGray"/>
              </w:rPr>
              <w:t>Fire/</w:t>
            </w:r>
            <w:r w:rsidRPr="006D1EC1">
              <w:rPr>
                <w:highlight w:val="lightGray"/>
              </w:rPr>
              <w:t xml:space="preserve">EMS Agency (if advising of hospital </w:t>
            </w:r>
            <w:r w:rsidRPr="006D1EC1">
              <w:rPr>
                <w:highlight w:val="lightGray"/>
              </w:rPr>
              <w:lastRenderedPageBreak/>
              <w:t>location)</w:t>
            </w:r>
            <w:r>
              <w:rPr>
                <w:highlight w:val="lightGray"/>
              </w:rPr>
              <w:t xml:space="preserve">, or a representative of </w:t>
            </w:r>
            <w:r w:rsidRPr="006D1EC1">
              <w:rPr>
                <w:highlight w:val="lightGray"/>
              </w:rPr>
              <w:t>law enforcement (if advising that the victim is still missing)</w:t>
            </w:r>
          </w:p>
        </w:tc>
      </w:tr>
      <w:tr w:rsidR="00CB1AFB" w:rsidRPr="006D1EC1" w14:paraId="21412696"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775258B4" w14:textId="77777777" w:rsidR="00CB1AFB" w:rsidRPr="006D1EC1" w:rsidRDefault="00CB1AFB" w:rsidP="00CB1AFB">
            <w:pPr>
              <w:pStyle w:val="TableText"/>
            </w:pPr>
            <w:r w:rsidRPr="006D1EC1">
              <w:lastRenderedPageBreak/>
              <w:t>Security Branch</w:t>
            </w:r>
          </w:p>
        </w:tc>
        <w:tc>
          <w:tcPr>
            <w:tcW w:w="4860" w:type="dxa"/>
          </w:tcPr>
          <w:p w14:paraId="3200E829"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b</w:t>
            </w:r>
            <w:r w:rsidRPr="006D1EC1">
              <w:t xml:space="preserve">ranch coordinates </w:t>
            </w:r>
            <w:r>
              <w:t xml:space="preserve">overall </w:t>
            </w:r>
            <w:r w:rsidRPr="006D1EC1">
              <w:t>FAC security, including manag</w:t>
            </w:r>
            <w:r>
              <w:t xml:space="preserve">ing </w:t>
            </w:r>
            <w:r w:rsidRPr="006D1EC1">
              <w:t>and staffing site security operations, badging</w:t>
            </w:r>
            <w:r>
              <w:t>,</w:t>
            </w:r>
            <w:r w:rsidRPr="006D1EC1">
              <w:t xml:space="preserve"> and investigation support</w:t>
            </w:r>
            <w:r>
              <w:t xml:space="preserve">. </w:t>
            </w:r>
          </w:p>
          <w:p w14:paraId="2D21E59B" w14:textId="60798C1C"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Responsibilities also include ordering necessary resources (e.g., tables, chairs, food, supplies) for subordinate groups.</w:t>
            </w:r>
          </w:p>
        </w:tc>
        <w:tc>
          <w:tcPr>
            <w:tcW w:w="2793" w:type="dxa"/>
          </w:tcPr>
          <w:p w14:paraId="08723AA9" w14:textId="69ECC14E"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law enforcement department</w:t>
            </w:r>
            <w:r>
              <w:rPr>
                <w:highlight w:val="lightGray"/>
              </w:rPr>
              <w:t>/</w:t>
            </w:r>
            <w:r w:rsidRPr="006D1EC1">
              <w:rPr>
                <w:highlight w:val="lightGray"/>
              </w:rPr>
              <w:t>office</w:t>
            </w:r>
          </w:p>
        </w:tc>
      </w:tr>
      <w:tr w:rsidR="00CB1AFB" w:rsidRPr="006D1EC1" w14:paraId="27D54A49"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5B71FD04" w14:textId="77777777" w:rsidR="00CB1AFB" w:rsidRPr="006D1EC1" w:rsidRDefault="00CB1AFB" w:rsidP="00CB1AFB">
            <w:pPr>
              <w:pStyle w:val="TableText"/>
            </w:pPr>
            <w:r w:rsidRPr="006D1EC1">
              <w:t>Site Security Group</w:t>
            </w:r>
          </w:p>
        </w:tc>
        <w:tc>
          <w:tcPr>
            <w:tcW w:w="4860" w:type="dxa"/>
          </w:tcPr>
          <w:p w14:paraId="3F0468F5" w14:textId="29DC0C7D"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g</w:t>
            </w:r>
            <w:r w:rsidRPr="006D1EC1">
              <w:t>roup maintains security both internal and external to the FAC including crowd control and site access.</w:t>
            </w:r>
          </w:p>
        </w:tc>
        <w:tc>
          <w:tcPr>
            <w:tcW w:w="2793" w:type="dxa"/>
          </w:tcPr>
          <w:p w14:paraId="273B4510" w14:textId="11E79551"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law enforcement department</w:t>
            </w:r>
            <w:r>
              <w:rPr>
                <w:highlight w:val="lightGray"/>
              </w:rPr>
              <w:t>/</w:t>
            </w:r>
            <w:r w:rsidRPr="006D1EC1">
              <w:rPr>
                <w:highlight w:val="lightGray"/>
              </w:rPr>
              <w:t>office</w:t>
            </w:r>
          </w:p>
        </w:tc>
      </w:tr>
      <w:tr w:rsidR="00CB1AFB" w:rsidRPr="006D1EC1" w14:paraId="55E6D5BF"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3C8F9355" w14:textId="77777777" w:rsidR="00CB1AFB" w:rsidRPr="006D1EC1" w:rsidRDefault="00CB1AFB" w:rsidP="00CB1AFB">
            <w:pPr>
              <w:pStyle w:val="TableText"/>
            </w:pPr>
            <w:r w:rsidRPr="006D1EC1">
              <w:t>Logistics Section Chief</w:t>
            </w:r>
          </w:p>
        </w:tc>
        <w:tc>
          <w:tcPr>
            <w:tcW w:w="4860" w:type="dxa"/>
          </w:tcPr>
          <w:p w14:paraId="6F212B8E"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The Logistics Section Chief meets all service and logistical support needs for the FAC, including ordering resources through appropriate procurement authorities from off-incident locations. </w:t>
            </w:r>
          </w:p>
          <w:p w14:paraId="5BE213F2"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The Logistics Section Chief manages and coordinates FAC logistics, disability and access and functional support needs, information technology, and communications resources. </w:t>
            </w:r>
          </w:p>
          <w:p w14:paraId="6B140249" w14:textId="6690CBAA"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A deputy may be assigned to assist with section responsibilities.</w:t>
            </w:r>
          </w:p>
        </w:tc>
        <w:tc>
          <w:tcPr>
            <w:tcW w:w="2793" w:type="dxa"/>
          </w:tcPr>
          <w:p w14:paraId="79A8A5A0" w14:textId="29A554D2"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facility, supply, or logistics department/office</w:t>
            </w:r>
          </w:p>
        </w:tc>
      </w:tr>
      <w:tr w:rsidR="00CB1AFB" w:rsidRPr="006D1EC1" w14:paraId="2D634049"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13A2EC83" w14:textId="77777777" w:rsidR="00CB1AFB" w:rsidRPr="006D1EC1" w:rsidRDefault="00CB1AFB" w:rsidP="00CB1AFB">
            <w:pPr>
              <w:pStyle w:val="TableText"/>
            </w:pPr>
            <w:r w:rsidRPr="006D1EC1">
              <w:t>Resources Branch</w:t>
            </w:r>
          </w:p>
        </w:tc>
        <w:tc>
          <w:tcPr>
            <w:tcW w:w="4860" w:type="dxa"/>
          </w:tcPr>
          <w:p w14:paraId="04669BCE" w14:textId="79D7F30B"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b</w:t>
            </w:r>
            <w:r w:rsidRPr="006D1EC1">
              <w:t xml:space="preserve">ranch coordinates the provision of logistics for work areas. Responsibilities also include the ordering of necessary resources (e.g., tables, chairs, food, supplies) for subordinate groups. </w:t>
            </w:r>
          </w:p>
          <w:p w14:paraId="6C58152F" w14:textId="3F54E875"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t xml:space="preserve">It has </w:t>
            </w:r>
            <w:r w:rsidRPr="006D1EC1">
              <w:t>two groups</w:t>
            </w:r>
            <w:r>
              <w:t xml:space="preserve">, </w:t>
            </w:r>
            <w:r w:rsidRPr="006D1EC1">
              <w:t xml:space="preserve">the Personnel Group and the Facilities Group, and </w:t>
            </w:r>
            <w:r>
              <w:t xml:space="preserve">it </w:t>
            </w:r>
            <w:r w:rsidRPr="006D1EC1">
              <w:t xml:space="preserve">coordinates </w:t>
            </w:r>
            <w:r>
              <w:t xml:space="preserve">the response to people with </w:t>
            </w:r>
            <w:r w:rsidRPr="006D1EC1">
              <w:t>disabilities and access and functional needs, communications equipment and supplies, food and water, and personnel training.</w:t>
            </w:r>
          </w:p>
        </w:tc>
        <w:tc>
          <w:tcPr>
            <w:tcW w:w="2793" w:type="dxa"/>
          </w:tcPr>
          <w:p w14:paraId="0A31A3BD" w14:textId="0FDBD1AA"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facility, supply, or logistics department/office</w:t>
            </w:r>
          </w:p>
        </w:tc>
      </w:tr>
      <w:tr w:rsidR="00CB1AFB" w:rsidRPr="006D1EC1" w14:paraId="3035A2C5"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53A5F3F4" w14:textId="77777777" w:rsidR="00CB1AFB" w:rsidRPr="006D1EC1" w:rsidRDefault="00CB1AFB" w:rsidP="00CB1AFB">
            <w:pPr>
              <w:pStyle w:val="TableText"/>
            </w:pPr>
            <w:r w:rsidRPr="006D1EC1">
              <w:t>Facilities Group</w:t>
            </w:r>
          </w:p>
        </w:tc>
        <w:tc>
          <w:tcPr>
            <w:tcW w:w="4860" w:type="dxa"/>
          </w:tcPr>
          <w:p w14:paraId="2C41AD46"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g</w:t>
            </w:r>
            <w:r w:rsidRPr="006D1EC1">
              <w:t>roup determines the type</w:t>
            </w:r>
            <w:r>
              <w:t>s</w:t>
            </w:r>
            <w:r w:rsidRPr="006D1EC1">
              <w:t xml:space="preserve"> and </w:t>
            </w:r>
            <w:r>
              <w:t>levels</w:t>
            </w:r>
            <w:r w:rsidRPr="006D1EC1">
              <w:t xml:space="preserve"> of services that are needed to maintain the facility. </w:t>
            </w:r>
          </w:p>
          <w:p w14:paraId="208CC3C4" w14:textId="6829F24F"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It </w:t>
            </w:r>
            <w:r w:rsidRPr="006D1EC1">
              <w:t xml:space="preserve">oversees the Equipment and Supply Unit and </w:t>
            </w:r>
            <w:r>
              <w:t xml:space="preserve">the </w:t>
            </w:r>
            <w:r w:rsidRPr="006D1EC1">
              <w:t>Food Unit.</w:t>
            </w:r>
          </w:p>
        </w:tc>
        <w:tc>
          <w:tcPr>
            <w:tcW w:w="2793" w:type="dxa"/>
          </w:tcPr>
          <w:p w14:paraId="533EEDCD" w14:textId="0DB0C858"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facility, supply, or logistics department/office</w:t>
            </w:r>
          </w:p>
        </w:tc>
      </w:tr>
      <w:tr w:rsidR="00CB1AFB" w:rsidRPr="006D1EC1" w14:paraId="327272F2"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14B23C7B" w14:textId="77777777" w:rsidR="00CB1AFB" w:rsidRPr="006D1EC1" w:rsidRDefault="00CB1AFB" w:rsidP="00CB1AFB">
            <w:pPr>
              <w:pStyle w:val="TableText"/>
            </w:pPr>
            <w:r w:rsidRPr="006D1EC1">
              <w:t>Equipment and Supply Unit</w:t>
            </w:r>
          </w:p>
        </w:tc>
        <w:tc>
          <w:tcPr>
            <w:tcW w:w="4860" w:type="dxa"/>
          </w:tcPr>
          <w:p w14:paraId="14C6F727" w14:textId="52446C5C"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u</w:t>
            </w:r>
            <w:r w:rsidRPr="006D1EC1">
              <w:t>nit determines the type</w:t>
            </w:r>
            <w:r>
              <w:t>s</w:t>
            </w:r>
            <w:r w:rsidRPr="006D1EC1">
              <w:t xml:space="preserve"> and amount of equipment and supplies that are needed</w:t>
            </w:r>
            <w:r>
              <w:t xml:space="preserve"> and</w:t>
            </w:r>
            <w:r w:rsidRPr="006D1EC1">
              <w:t xml:space="preserve"> are </w:t>
            </w:r>
            <w:proofErr w:type="spellStart"/>
            <w:r w:rsidRPr="006D1EC1">
              <w:t>en</w:t>
            </w:r>
            <w:proofErr w:type="spellEnd"/>
            <w:r w:rsidRPr="006D1EC1">
              <w:t xml:space="preserve"> route, and </w:t>
            </w:r>
            <w:r>
              <w:t xml:space="preserve">it </w:t>
            </w:r>
            <w:r w:rsidRPr="006D1EC1">
              <w:t>arranges for receiving ordered supplies.</w:t>
            </w:r>
          </w:p>
        </w:tc>
        <w:tc>
          <w:tcPr>
            <w:tcW w:w="2793" w:type="dxa"/>
          </w:tcPr>
          <w:p w14:paraId="30045D0C" w14:textId="49C5C264"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facility, supply, or logistics department/office</w:t>
            </w:r>
          </w:p>
        </w:tc>
      </w:tr>
      <w:tr w:rsidR="00CB1AFB" w:rsidRPr="006D1EC1" w14:paraId="6DCB8CBA"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6BB082BB" w14:textId="77777777" w:rsidR="00CB1AFB" w:rsidRPr="006D1EC1" w:rsidRDefault="00CB1AFB" w:rsidP="00CB1AFB">
            <w:pPr>
              <w:pStyle w:val="TableText"/>
            </w:pPr>
            <w:r w:rsidRPr="006D1EC1">
              <w:t>Food Unit</w:t>
            </w:r>
          </w:p>
        </w:tc>
        <w:tc>
          <w:tcPr>
            <w:tcW w:w="4860" w:type="dxa"/>
          </w:tcPr>
          <w:p w14:paraId="34282DE4"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u</w:t>
            </w:r>
            <w:r w:rsidRPr="006D1EC1">
              <w:t>nit determines the number of persons to be fed and the best method of feeding</w:t>
            </w:r>
            <w:r>
              <w:t xml:space="preserve"> them. </w:t>
            </w:r>
          </w:p>
          <w:p w14:paraId="6D943173" w14:textId="6EA11178"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lastRenderedPageBreak/>
              <w:t xml:space="preserve">It </w:t>
            </w:r>
            <w:r w:rsidRPr="006D1EC1">
              <w:t>provi</w:t>
            </w:r>
            <w:r>
              <w:t xml:space="preserve">des </w:t>
            </w:r>
            <w:r w:rsidRPr="006D1EC1">
              <w:t>well-balanced meals for clients and FAC staff</w:t>
            </w:r>
            <w:r>
              <w:t xml:space="preserve"> and </w:t>
            </w:r>
            <w:r w:rsidRPr="006D1EC1">
              <w:t>maint</w:t>
            </w:r>
            <w:r>
              <w:t xml:space="preserve">ains supplies of </w:t>
            </w:r>
            <w:r w:rsidRPr="006D1EC1">
              <w:t>potable water. Food services may be provided by the host facility, if available.</w:t>
            </w:r>
          </w:p>
        </w:tc>
        <w:tc>
          <w:tcPr>
            <w:tcW w:w="2793" w:type="dxa"/>
          </w:tcPr>
          <w:p w14:paraId="6939E9CF" w14:textId="0D118ABE"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lastRenderedPageBreak/>
              <w:t>Activating entity</w:t>
            </w:r>
            <w:r>
              <w:rPr>
                <w:highlight w:val="lightGray"/>
              </w:rPr>
              <w:t>’</w:t>
            </w:r>
            <w:r w:rsidRPr="006D1EC1">
              <w:rPr>
                <w:highlight w:val="lightGray"/>
              </w:rPr>
              <w:t xml:space="preserve">s facility, supply or logistics </w:t>
            </w:r>
            <w:r w:rsidRPr="006D1EC1">
              <w:rPr>
                <w:highlight w:val="lightGray"/>
              </w:rPr>
              <w:lastRenderedPageBreak/>
              <w:t xml:space="preserve">department/office, or </w:t>
            </w:r>
            <w:r>
              <w:rPr>
                <w:highlight w:val="lightGray"/>
              </w:rPr>
              <w:t>ARC</w:t>
            </w:r>
            <w:r w:rsidRPr="006D1EC1">
              <w:rPr>
                <w:highlight w:val="lightGray"/>
              </w:rPr>
              <w:t xml:space="preserve"> and other NGOs</w:t>
            </w:r>
          </w:p>
        </w:tc>
      </w:tr>
      <w:tr w:rsidR="00CB1AFB" w:rsidRPr="006D1EC1" w14:paraId="79498B98"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34E2B64E" w14:textId="77777777" w:rsidR="00CB1AFB" w:rsidRPr="006D1EC1" w:rsidRDefault="00CB1AFB" w:rsidP="00CB1AFB">
            <w:pPr>
              <w:pStyle w:val="TableText"/>
            </w:pPr>
            <w:r w:rsidRPr="006D1EC1">
              <w:lastRenderedPageBreak/>
              <w:t>Personnel Group</w:t>
            </w:r>
          </w:p>
        </w:tc>
        <w:tc>
          <w:tcPr>
            <w:tcW w:w="4860" w:type="dxa"/>
          </w:tcPr>
          <w:p w14:paraId="78789630" w14:textId="1499DFDB"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 xml:space="preserve">is group </w:t>
            </w:r>
            <w:r w:rsidRPr="006D1EC1">
              <w:t>is responsible for the provi</w:t>
            </w:r>
            <w:r>
              <w:t xml:space="preserve">ding </w:t>
            </w:r>
            <w:r w:rsidRPr="006D1EC1">
              <w:t xml:space="preserve">relief and replacement FAC staff. </w:t>
            </w:r>
          </w:p>
        </w:tc>
        <w:tc>
          <w:tcPr>
            <w:tcW w:w="2793" w:type="dxa"/>
          </w:tcPr>
          <w:p w14:paraId="4526B70F" w14:textId="6FDAE7B8"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human resources department/office</w:t>
            </w:r>
          </w:p>
        </w:tc>
      </w:tr>
      <w:tr w:rsidR="00CB1AFB" w:rsidRPr="006D1EC1" w14:paraId="61307EBA"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578DF6EA" w14:textId="0EA8202E" w:rsidR="00CB1AFB" w:rsidRPr="006D1EC1" w:rsidRDefault="00CB1AFB" w:rsidP="00CB1AFB">
            <w:pPr>
              <w:pStyle w:val="TableText"/>
            </w:pPr>
            <w:r w:rsidRPr="006D1EC1">
              <w:t>Volunteer Coordination Unit</w:t>
            </w:r>
          </w:p>
        </w:tc>
        <w:tc>
          <w:tcPr>
            <w:tcW w:w="4860" w:type="dxa"/>
          </w:tcPr>
          <w:p w14:paraId="7C465E7F" w14:textId="300E3F24"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u</w:t>
            </w:r>
            <w:r w:rsidRPr="006D1EC1">
              <w:t>nit is responsible for liaising with volunteer groups and identifying needs with the Logistics Section Chief.</w:t>
            </w:r>
          </w:p>
        </w:tc>
        <w:tc>
          <w:tcPr>
            <w:tcW w:w="2793" w:type="dxa"/>
          </w:tcPr>
          <w:p w14:paraId="32A43921" w14:textId="55399215"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 xml:space="preserve">s recreation and parks, or </w:t>
            </w:r>
            <w:r>
              <w:rPr>
                <w:highlight w:val="lightGray"/>
              </w:rPr>
              <w:t>ARC</w:t>
            </w:r>
            <w:r w:rsidRPr="006D1EC1">
              <w:rPr>
                <w:highlight w:val="lightGray"/>
              </w:rPr>
              <w:t xml:space="preserve"> and other NGOs</w:t>
            </w:r>
          </w:p>
        </w:tc>
      </w:tr>
      <w:tr w:rsidR="00CB1AFB" w:rsidRPr="006D1EC1" w14:paraId="39FB6218"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157D3B8F" w14:textId="77777777" w:rsidR="00CB1AFB" w:rsidRPr="006D1EC1" w:rsidRDefault="00CB1AFB" w:rsidP="00CB1AFB">
            <w:pPr>
              <w:pStyle w:val="TableText"/>
            </w:pPr>
            <w:r w:rsidRPr="006D1EC1">
              <w:t>Ordering Branch</w:t>
            </w:r>
          </w:p>
        </w:tc>
        <w:tc>
          <w:tcPr>
            <w:tcW w:w="4860" w:type="dxa"/>
          </w:tcPr>
          <w:p w14:paraId="0062A1D0" w14:textId="2D990BBD"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b</w:t>
            </w:r>
            <w:r w:rsidRPr="006D1EC1">
              <w:t>ranch reviews all incoming requests for resources and provides single-point ordering.</w:t>
            </w:r>
          </w:p>
        </w:tc>
        <w:tc>
          <w:tcPr>
            <w:tcW w:w="2793" w:type="dxa"/>
          </w:tcPr>
          <w:p w14:paraId="62E65944" w14:textId="48CCF872"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facility, supply, or logistics department/office</w:t>
            </w:r>
          </w:p>
        </w:tc>
      </w:tr>
      <w:tr w:rsidR="00CB1AFB" w:rsidRPr="006D1EC1" w14:paraId="3379DD87"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7BEEF327" w14:textId="77777777" w:rsidR="00CB1AFB" w:rsidRPr="006D1EC1" w:rsidRDefault="00CB1AFB" w:rsidP="00CB1AFB">
            <w:pPr>
              <w:pStyle w:val="TableText"/>
            </w:pPr>
            <w:r w:rsidRPr="006D1EC1">
              <w:t>Planning Section Chief</w:t>
            </w:r>
          </w:p>
        </w:tc>
        <w:tc>
          <w:tcPr>
            <w:tcW w:w="4860" w:type="dxa"/>
          </w:tcPr>
          <w:p w14:paraId="5D78CEFA"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The Planning Section Chief collects, evaluates, and disseminates information about FAC operations and the status of resources. </w:t>
            </w:r>
          </w:p>
          <w:p w14:paraId="3B3FA76D" w14:textId="77777777"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Planning Section Chief works closely with the FAC Director and Operations Section Chief to understand FAC operations and develop objectives.</w:t>
            </w:r>
          </w:p>
          <w:p w14:paraId="4839E556" w14:textId="203BFFB4" w:rsidR="00CB1AFB"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Planning Section comprise</w:t>
            </w:r>
            <w:r>
              <w:t xml:space="preserve">s </w:t>
            </w:r>
            <w:r w:rsidRPr="006D1EC1">
              <w:t>the Documentation, Demobilization, and Situation</w:t>
            </w:r>
            <w:r>
              <w:t>al</w:t>
            </w:r>
            <w:r w:rsidRPr="006D1EC1">
              <w:t xml:space="preserve"> </w:t>
            </w:r>
            <w:r>
              <w:t>Awareness</w:t>
            </w:r>
            <w:r w:rsidRPr="006D1EC1">
              <w:t xml:space="preserve"> units.</w:t>
            </w:r>
          </w:p>
          <w:p w14:paraId="18F32777" w14:textId="47775663"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A deputy may be assigned to assist with section responsibilities.</w:t>
            </w:r>
          </w:p>
        </w:tc>
        <w:tc>
          <w:tcPr>
            <w:tcW w:w="2793" w:type="dxa"/>
          </w:tcPr>
          <w:p w14:paraId="433DC34B" w14:textId="122DB5A6"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emergency management department</w:t>
            </w:r>
            <w:r>
              <w:rPr>
                <w:highlight w:val="lightGray"/>
              </w:rPr>
              <w:t>/</w:t>
            </w:r>
            <w:r w:rsidRPr="006D1EC1">
              <w:rPr>
                <w:highlight w:val="lightGray"/>
              </w:rPr>
              <w:t>office</w:t>
            </w:r>
          </w:p>
        </w:tc>
      </w:tr>
      <w:tr w:rsidR="00CB1AFB" w:rsidRPr="006D1EC1" w14:paraId="5A909C1C"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6534503E" w14:textId="77777777" w:rsidR="00CB1AFB" w:rsidRPr="006D1EC1" w:rsidRDefault="00CB1AFB" w:rsidP="00CB1AFB">
            <w:pPr>
              <w:pStyle w:val="TableText"/>
            </w:pPr>
            <w:r w:rsidRPr="006D1EC1">
              <w:t>Documentation Unit</w:t>
            </w:r>
          </w:p>
        </w:tc>
        <w:tc>
          <w:tcPr>
            <w:tcW w:w="4860" w:type="dxa"/>
          </w:tcPr>
          <w:p w14:paraId="22F75050" w14:textId="38CD5B68"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 xml:space="preserve">is unit </w:t>
            </w:r>
            <w:r w:rsidRPr="006D1EC1">
              <w:t>collects and organizes incident files, information, forms, Incident Action Plans, information releases, and reports.</w:t>
            </w:r>
          </w:p>
        </w:tc>
        <w:tc>
          <w:tcPr>
            <w:tcW w:w="2793" w:type="dxa"/>
          </w:tcPr>
          <w:p w14:paraId="04D0D539" w14:textId="56B60F7E"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 xml:space="preserve">Support personnel as designated by the activating entity, or </w:t>
            </w:r>
            <w:r>
              <w:rPr>
                <w:highlight w:val="lightGray"/>
              </w:rPr>
              <w:t>ARC</w:t>
            </w:r>
            <w:r w:rsidRPr="006D1EC1">
              <w:rPr>
                <w:highlight w:val="lightGray"/>
              </w:rPr>
              <w:t xml:space="preserve"> and other NGOs</w:t>
            </w:r>
          </w:p>
        </w:tc>
      </w:tr>
      <w:tr w:rsidR="00CB1AFB" w:rsidRPr="006D1EC1" w14:paraId="160FAEF1"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78C1C50C" w14:textId="77777777" w:rsidR="00CB1AFB" w:rsidRPr="006D1EC1" w:rsidRDefault="00CB1AFB" w:rsidP="00CB1AFB">
            <w:pPr>
              <w:pStyle w:val="TableText"/>
            </w:pPr>
            <w:r w:rsidRPr="006D1EC1">
              <w:t>Demobilization Unit</w:t>
            </w:r>
          </w:p>
        </w:tc>
        <w:tc>
          <w:tcPr>
            <w:tcW w:w="4860" w:type="dxa"/>
          </w:tcPr>
          <w:p w14:paraId="3CB14642" w14:textId="529663C4"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w:t>
            </w:r>
            <w:r>
              <w:t>is unit</w:t>
            </w:r>
            <w:r w:rsidRPr="006D1EC1" w:rsidDel="00135BDE">
              <w:t xml:space="preserve"> </w:t>
            </w:r>
            <w:r w:rsidRPr="006D1EC1">
              <w:t>reviews FAC resource records to determine the probab</w:t>
            </w:r>
            <w:r>
              <w:t xml:space="preserve">le </w:t>
            </w:r>
            <w:r w:rsidRPr="006D1EC1">
              <w:t>size of the demobilization effort</w:t>
            </w:r>
            <w:r>
              <w:t>,</w:t>
            </w:r>
            <w:r w:rsidRPr="006D1EC1">
              <w:t xml:space="preserve"> and </w:t>
            </w:r>
            <w:r>
              <w:t xml:space="preserve">it </w:t>
            </w:r>
            <w:r w:rsidRPr="006D1EC1">
              <w:t xml:space="preserve">identifies surplus resources and </w:t>
            </w:r>
            <w:r>
              <w:t xml:space="preserve">when they might be </w:t>
            </w:r>
            <w:r w:rsidRPr="006D1EC1">
              <w:t>release</w:t>
            </w:r>
            <w:r>
              <w:t>d</w:t>
            </w:r>
            <w:r w:rsidRPr="006D1EC1">
              <w:t>.</w:t>
            </w:r>
          </w:p>
        </w:tc>
        <w:tc>
          <w:tcPr>
            <w:tcW w:w="2793" w:type="dxa"/>
          </w:tcPr>
          <w:p w14:paraId="77E13734" w14:textId="6804E0FC"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emergency management department</w:t>
            </w:r>
            <w:r>
              <w:rPr>
                <w:highlight w:val="lightGray"/>
              </w:rPr>
              <w:t>/</w:t>
            </w:r>
            <w:r w:rsidRPr="006D1EC1">
              <w:rPr>
                <w:highlight w:val="lightGray"/>
              </w:rPr>
              <w:t>office</w:t>
            </w:r>
          </w:p>
        </w:tc>
      </w:tr>
      <w:tr w:rsidR="00CB1AFB" w:rsidRPr="006D1EC1" w14:paraId="11631B7F"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72B72080" w14:textId="7C1D8FA7" w:rsidR="00CB1AFB" w:rsidRPr="006D1EC1" w:rsidRDefault="00CB1AFB" w:rsidP="00CB1AFB">
            <w:pPr>
              <w:pStyle w:val="TableText"/>
            </w:pPr>
            <w:r w:rsidRPr="006D1EC1">
              <w:t>Situational Awareness Unit</w:t>
            </w:r>
          </w:p>
        </w:tc>
        <w:tc>
          <w:tcPr>
            <w:tcW w:w="4860" w:type="dxa"/>
          </w:tcPr>
          <w:p w14:paraId="7666BD3E" w14:textId="2FEF22EF"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Th</w:t>
            </w:r>
            <w:r>
              <w:t>is u</w:t>
            </w:r>
            <w:r w:rsidRPr="006D1EC1">
              <w:t>nit collect</w:t>
            </w:r>
            <w:r>
              <w:t xml:space="preserve">s </w:t>
            </w:r>
            <w:r w:rsidRPr="006D1EC1">
              <w:t>and organiz</w:t>
            </w:r>
            <w:r>
              <w:t xml:space="preserve">es </w:t>
            </w:r>
            <w:r w:rsidRPr="006D1EC1">
              <w:t xml:space="preserve">incident status and situation information. </w:t>
            </w:r>
            <w:r>
              <w:t xml:space="preserve">It </w:t>
            </w:r>
            <w:r w:rsidRPr="006D1EC1">
              <w:t>is also responsible for the evaluation, analysis, and dissemination of that information for use by the FAC staff.</w:t>
            </w:r>
          </w:p>
        </w:tc>
        <w:tc>
          <w:tcPr>
            <w:tcW w:w="2793" w:type="dxa"/>
          </w:tcPr>
          <w:p w14:paraId="5E76DF58" w14:textId="683C6B64"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emergency management department</w:t>
            </w:r>
            <w:r>
              <w:rPr>
                <w:highlight w:val="lightGray"/>
              </w:rPr>
              <w:t>/</w:t>
            </w:r>
            <w:r w:rsidRPr="006D1EC1">
              <w:rPr>
                <w:highlight w:val="lightGray"/>
              </w:rPr>
              <w:t>office</w:t>
            </w:r>
          </w:p>
        </w:tc>
      </w:tr>
      <w:tr w:rsidR="00CB1AFB" w:rsidRPr="006D1EC1" w14:paraId="43229747"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6BF69822" w14:textId="25D92EA3" w:rsidR="00CB1AFB" w:rsidRPr="006D1EC1" w:rsidRDefault="00CB1AFB" w:rsidP="00CB1AFB">
            <w:pPr>
              <w:pStyle w:val="TableText"/>
            </w:pPr>
            <w:r>
              <w:t>FAC Transition Unit</w:t>
            </w:r>
          </w:p>
        </w:tc>
        <w:tc>
          <w:tcPr>
            <w:tcW w:w="4860" w:type="dxa"/>
          </w:tcPr>
          <w:p w14:paraId="6E374A68" w14:textId="0492DD28"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This unit is in the </w:t>
            </w:r>
            <w:r w:rsidR="00CB105E">
              <w:t xml:space="preserve">Friends and </w:t>
            </w:r>
            <w:proofErr w:type="spellStart"/>
            <w:r w:rsidR="00CB105E">
              <w:t>Realtives</w:t>
            </w:r>
            <w:proofErr w:type="spellEnd"/>
            <w:r w:rsidR="00CB105E">
              <w:t xml:space="preserve"> Center</w:t>
            </w:r>
            <w:r>
              <w:t xml:space="preserve"> and begins the planning for the FAC, including locations, staffing, and resources.</w:t>
            </w:r>
          </w:p>
        </w:tc>
        <w:tc>
          <w:tcPr>
            <w:tcW w:w="2793" w:type="dxa"/>
          </w:tcPr>
          <w:p w14:paraId="5A2E73F0" w14:textId="5DADC0EE"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emergency management department</w:t>
            </w:r>
            <w:r>
              <w:rPr>
                <w:highlight w:val="lightGray"/>
              </w:rPr>
              <w:t>/</w:t>
            </w:r>
            <w:r w:rsidRPr="006D1EC1">
              <w:rPr>
                <w:highlight w:val="lightGray"/>
              </w:rPr>
              <w:t>office</w:t>
            </w:r>
          </w:p>
        </w:tc>
      </w:tr>
      <w:tr w:rsidR="00CB1AFB" w:rsidRPr="006D1EC1" w14:paraId="28DDF105" w14:textId="77777777" w:rsidTr="00271AA0">
        <w:trPr>
          <w:cantSplit w:val="0"/>
        </w:trPr>
        <w:tc>
          <w:tcPr>
            <w:cnfStyle w:val="001000000000" w:firstRow="0" w:lastRow="0" w:firstColumn="1" w:lastColumn="0" w:oddVBand="0" w:evenVBand="0" w:oddHBand="0" w:evenHBand="0" w:firstRowFirstColumn="0" w:firstRowLastColumn="0" w:lastRowFirstColumn="0" w:lastRowLastColumn="0"/>
            <w:tcW w:w="1707" w:type="dxa"/>
          </w:tcPr>
          <w:p w14:paraId="22229986" w14:textId="0F6AAA5E" w:rsidR="00CB1AFB" w:rsidRPr="006D1EC1" w:rsidRDefault="00CB1AFB" w:rsidP="00CB1AFB">
            <w:pPr>
              <w:pStyle w:val="TableText"/>
            </w:pPr>
            <w:r w:rsidRPr="006D1EC1">
              <w:t>Finance Section Chief</w:t>
            </w:r>
          </w:p>
        </w:tc>
        <w:tc>
          <w:tcPr>
            <w:tcW w:w="4860" w:type="dxa"/>
          </w:tcPr>
          <w:p w14:paraId="6EB73042" w14:textId="77777777" w:rsidR="00CB1AFB"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The Finance Section Chief is responsible for all administrative and financial considerations surrounding the FAC. </w:t>
            </w:r>
          </w:p>
          <w:p w14:paraId="246880F9" w14:textId="4E6AB539" w:rsidR="00CB1AFB" w:rsidRPr="006D1EC1" w:rsidRDefault="00CB1AFB" w:rsidP="00CB1AFB">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lastRenderedPageBreak/>
              <w:t>A deputy may be assigned to assist with section responsibilities.</w:t>
            </w:r>
          </w:p>
        </w:tc>
        <w:tc>
          <w:tcPr>
            <w:tcW w:w="2793" w:type="dxa"/>
          </w:tcPr>
          <w:p w14:paraId="58289B62" w14:textId="513805CB" w:rsidR="00CB1AFB" w:rsidRPr="006D1EC1" w:rsidRDefault="00CB1AFB" w:rsidP="00CB1AFB">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D1EC1">
              <w:rPr>
                <w:highlight w:val="lightGray"/>
              </w:rPr>
              <w:lastRenderedPageBreak/>
              <w:t>Activating entity</w:t>
            </w:r>
            <w:r>
              <w:rPr>
                <w:highlight w:val="lightGray"/>
              </w:rPr>
              <w:t>’</w:t>
            </w:r>
            <w:r w:rsidRPr="006D1EC1">
              <w:rPr>
                <w:highlight w:val="lightGray"/>
              </w:rPr>
              <w:t>s finance department/office</w:t>
            </w:r>
          </w:p>
        </w:tc>
      </w:tr>
      <w:tr w:rsidR="00CB1AFB" w:rsidRPr="006D1EC1" w14:paraId="02F2D8BC" w14:textId="77777777" w:rsidTr="00271AA0">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707" w:type="dxa"/>
          </w:tcPr>
          <w:p w14:paraId="69AAED5F" w14:textId="1AE6A4FA" w:rsidR="00CB1AFB" w:rsidRPr="006D1EC1" w:rsidRDefault="00CB1AFB" w:rsidP="00CB1AFB">
            <w:pPr>
              <w:pStyle w:val="TableText"/>
            </w:pPr>
            <w:r w:rsidRPr="006D1EC1">
              <w:t>Investigation Section Chief</w:t>
            </w:r>
          </w:p>
        </w:tc>
        <w:tc>
          <w:tcPr>
            <w:tcW w:w="4860" w:type="dxa"/>
          </w:tcPr>
          <w:p w14:paraId="5D613771" w14:textId="31C24824" w:rsidR="00CB1AFB" w:rsidRPr="006D1EC1" w:rsidRDefault="00CB1AFB" w:rsidP="00CB1AFB">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The Investigation Section Chief is responsible for coordinating with the I</w:t>
            </w:r>
            <w:r>
              <w:t xml:space="preserve">ncident </w:t>
            </w:r>
            <w:r w:rsidRPr="006D1EC1">
              <w:t>C</w:t>
            </w:r>
            <w:r>
              <w:t>ommander</w:t>
            </w:r>
            <w:r w:rsidRPr="006D1EC1">
              <w:t>/U</w:t>
            </w:r>
            <w:r>
              <w:t xml:space="preserve">nified </w:t>
            </w:r>
            <w:r w:rsidRPr="006D1EC1">
              <w:t>C</w:t>
            </w:r>
            <w:r>
              <w:t>ommand</w:t>
            </w:r>
            <w:r w:rsidRPr="006D1EC1">
              <w:t xml:space="preserve"> investigation efforts and providing on-site support </w:t>
            </w:r>
            <w:r>
              <w:t xml:space="preserve">for </w:t>
            </w:r>
            <w:r w:rsidRPr="006D1EC1">
              <w:t>information gathering, documentation, or questioning that is needed.</w:t>
            </w:r>
          </w:p>
        </w:tc>
        <w:tc>
          <w:tcPr>
            <w:tcW w:w="2793" w:type="dxa"/>
          </w:tcPr>
          <w:p w14:paraId="7598D366" w14:textId="41BACAAE" w:rsidR="00CB1AFB" w:rsidRPr="006D1EC1" w:rsidRDefault="00CB1AFB" w:rsidP="00CB1AFB">
            <w:pPr>
              <w:pStyle w:val="TableText"/>
              <w:cnfStyle w:val="000000010000" w:firstRow="0" w:lastRow="0" w:firstColumn="0" w:lastColumn="0" w:oddVBand="0" w:evenVBand="0" w:oddHBand="0" w:evenHBand="1" w:firstRowFirstColumn="0" w:firstRowLastColumn="0" w:lastRowFirstColumn="0" w:lastRowLastColumn="0"/>
              <w:rPr>
                <w:highlight w:val="lightGray"/>
              </w:rPr>
            </w:pPr>
            <w:r w:rsidRPr="006D1EC1">
              <w:rPr>
                <w:highlight w:val="lightGray"/>
              </w:rPr>
              <w:t>Activating entity</w:t>
            </w:r>
            <w:r>
              <w:rPr>
                <w:highlight w:val="lightGray"/>
              </w:rPr>
              <w:t>’</w:t>
            </w:r>
            <w:r w:rsidRPr="006D1EC1">
              <w:rPr>
                <w:highlight w:val="lightGray"/>
              </w:rPr>
              <w:t>s law enforcement or associated officials</w:t>
            </w:r>
          </w:p>
        </w:tc>
      </w:tr>
    </w:tbl>
    <w:p w14:paraId="1C2D2894" w14:textId="77777777" w:rsidR="004778D3" w:rsidRPr="006D1EC1" w:rsidRDefault="004778D3" w:rsidP="006026DC">
      <w:pPr>
        <w:pStyle w:val="BodyText"/>
        <w:sectPr w:rsidR="004778D3" w:rsidRPr="006D1EC1" w:rsidSect="00B97685">
          <w:pgSz w:w="12240" w:h="15840"/>
          <w:pgMar w:top="1440" w:right="1440" w:bottom="1440" w:left="1440" w:header="720" w:footer="720" w:gutter="0"/>
          <w:cols w:space="720"/>
          <w:docGrid w:linePitch="360"/>
        </w:sectPr>
      </w:pPr>
    </w:p>
    <w:p w14:paraId="7D6642F2" w14:textId="6E9B7289" w:rsidR="004778D3" w:rsidRPr="006D1EC1" w:rsidRDefault="0040766B" w:rsidP="00E25107">
      <w:pPr>
        <w:pStyle w:val="Heading4"/>
        <w:numPr>
          <w:ilvl w:val="3"/>
          <w:numId w:val="31"/>
        </w:numPr>
      </w:pPr>
      <w:bookmarkStart w:id="94" w:name="_Toc110088416"/>
      <w:r>
        <w:lastRenderedPageBreak/>
        <w:t xml:space="preserve">Crosswalk of </w:t>
      </w:r>
      <w:r w:rsidR="004778D3" w:rsidRPr="006D1EC1">
        <w:t>Local Capabilities and FAC Staffing Skills</w:t>
      </w:r>
      <w:bookmarkEnd w:id="94"/>
    </w:p>
    <w:p w14:paraId="568DDD1B" w14:textId="1E9CB2CD" w:rsidR="001D5789" w:rsidRPr="006D1EC1" w:rsidRDefault="002402E2" w:rsidP="001D5789">
      <w:pPr>
        <w:pStyle w:val="BodyText"/>
      </w:pPr>
      <w:r w:rsidRPr="006D1EC1">
        <w:t>FRCs and</w:t>
      </w:r>
      <w:r w:rsidR="001D5789" w:rsidRPr="006D1EC1">
        <w:t xml:space="preserve"> FAC</w:t>
      </w:r>
      <w:r w:rsidRPr="006D1EC1">
        <w:t>s</w:t>
      </w:r>
      <w:r w:rsidR="001D5789" w:rsidRPr="006D1EC1">
        <w:t xml:space="preserve"> require a wide range of skills and capabilities to </w:t>
      </w:r>
      <w:r w:rsidR="0040766B">
        <w:t xml:space="preserve">address </w:t>
      </w:r>
      <w:r w:rsidR="001D5789" w:rsidRPr="006D1EC1">
        <w:t xml:space="preserve">the needs of victims and </w:t>
      </w:r>
      <w:r w:rsidR="0040766B">
        <w:t xml:space="preserve">their </w:t>
      </w:r>
      <w:r w:rsidR="001D5789" w:rsidRPr="006D1EC1">
        <w:t xml:space="preserve">families and friends. No single entity or organization possesses all these capabilities and staffing abilities. </w:t>
      </w:r>
      <w:r w:rsidR="004746B6">
        <w:t>The below table</w:t>
      </w:r>
      <w:r w:rsidR="0040766B">
        <w:t xml:space="preserve"> provides </w:t>
      </w:r>
      <w:r w:rsidR="001D5789" w:rsidRPr="006D1EC1">
        <w:t>recommendation</w:t>
      </w:r>
      <w:r w:rsidR="0040766B">
        <w:t>s</w:t>
      </w:r>
      <w:r w:rsidR="001D5789" w:rsidRPr="006D1EC1">
        <w:t xml:space="preserve"> o</w:t>
      </w:r>
      <w:r w:rsidR="00C007A8" w:rsidRPr="006D1EC1">
        <w:t xml:space="preserve">f </w:t>
      </w:r>
      <w:r w:rsidR="001D5789" w:rsidRPr="006D1EC1">
        <w:t xml:space="preserve">where the various FRC and FAC skills and capabilities can be found </w:t>
      </w:r>
      <w:r w:rsidR="0040766B">
        <w:t xml:space="preserve">in </w:t>
      </w:r>
      <w:r w:rsidR="00F43E69">
        <w:t>[</w:t>
      </w:r>
      <w:r w:rsidR="001D5789" w:rsidRPr="00F43E69">
        <w:rPr>
          <w:highlight w:val="lightGray"/>
        </w:rPr>
        <w:t>jurisdiction</w:t>
      </w:r>
      <w:r w:rsidR="00A647BC" w:rsidRPr="00F43E69">
        <w:rPr>
          <w:highlight w:val="lightGray"/>
        </w:rPr>
        <w:t>’</w:t>
      </w:r>
      <w:r w:rsidR="001D5789" w:rsidRPr="00F43E69">
        <w:rPr>
          <w:highlight w:val="lightGray"/>
        </w:rPr>
        <w:t>s</w:t>
      </w:r>
      <w:r w:rsidR="00F43E69">
        <w:t>]</w:t>
      </w:r>
      <w:r w:rsidR="001D5789" w:rsidRPr="006D1EC1">
        <w:t xml:space="preserve"> organizations and functions.</w:t>
      </w:r>
      <w:r w:rsidR="00CB5263">
        <w:t xml:space="preserve"> [</w:t>
      </w:r>
      <w:r w:rsidR="00CB5263" w:rsidRPr="002635B7">
        <w:rPr>
          <w:highlight w:val="lightGray"/>
        </w:rPr>
        <w:t xml:space="preserve">This table should be reviewed and modified to ensure listed agencies </w:t>
      </w:r>
      <w:r w:rsidR="00101657" w:rsidRPr="002635B7">
        <w:rPr>
          <w:highlight w:val="lightGray"/>
        </w:rPr>
        <w:t xml:space="preserve">and associated </w:t>
      </w:r>
      <w:r w:rsidR="002635B7" w:rsidRPr="002635B7">
        <w:rPr>
          <w:highlight w:val="lightGray"/>
        </w:rPr>
        <w:t xml:space="preserve">positions </w:t>
      </w:r>
      <w:r w:rsidR="00CB5263" w:rsidRPr="002635B7">
        <w:rPr>
          <w:highlight w:val="lightGray"/>
        </w:rPr>
        <w:t xml:space="preserve">are </w:t>
      </w:r>
      <w:r w:rsidR="00665B64" w:rsidRPr="002635B7">
        <w:rPr>
          <w:highlight w:val="lightGray"/>
        </w:rPr>
        <w:t xml:space="preserve">accurate for the </w:t>
      </w:r>
      <w:r w:rsidR="002505C9" w:rsidRPr="002635B7">
        <w:rPr>
          <w:highlight w:val="lightGray"/>
        </w:rPr>
        <w:t>jurisdiction</w:t>
      </w:r>
      <w:r w:rsidR="002635B7">
        <w:t>.]</w:t>
      </w:r>
    </w:p>
    <w:p w14:paraId="75110CB9" w14:textId="1C65B65C" w:rsidR="001D5789" w:rsidRPr="006D1EC1" w:rsidRDefault="001D5789" w:rsidP="001D5789">
      <w:pPr>
        <w:pStyle w:val="Caption"/>
      </w:pPr>
      <w:bookmarkStart w:id="95" w:name="_Ref107239587"/>
      <w:r w:rsidRPr="006D1EC1">
        <w:t xml:space="preserve">Table </w:t>
      </w:r>
      <w:r w:rsidRPr="006D1EC1">
        <w:rPr>
          <w:color w:val="2B579A"/>
          <w:shd w:val="clear" w:color="auto" w:fill="E6E6E6"/>
        </w:rPr>
        <w:fldChar w:fldCharType="begin"/>
      </w:r>
      <w:r w:rsidRPr="006D1EC1">
        <w:instrText>SEQ Table \* ARABIC</w:instrText>
      </w:r>
      <w:r w:rsidRPr="006D1EC1">
        <w:rPr>
          <w:color w:val="2B579A"/>
          <w:shd w:val="clear" w:color="auto" w:fill="E6E6E6"/>
        </w:rPr>
        <w:fldChar w:fldCharType="separate"/>
      </w:r>
      <w:r w:rsidR="00B97685">
        <w:rPr>
          <w:noProof/>
        </w:rPr>
        <w:t>10</w:t>
      </w:r>
      <w:r w:rsidRPr="006D1EC1">
        <w:rPr>
          <w:color w:val="2B579A"/>
          <w:shd w:val="clear" w:color="auto" w:fill="E6E6E6"/>
        </w:rPr>
        <w:fldChar w:fldCharType="end"/>
      </w:r>
      <w:bookmarkEnd w:id="95"/>
      <w:r w:rsidRPr="006D1EC1">
        <w:t xml:space="preserve">: </w:t>
      </w:r>
      <w:r w:rsidR="00613AA2">
        <w:t xml:space="preserve">Crosswalk of </w:t>
      </w:r>
      <w:r w:rsidRPr="006D1EC1">
        <w:t>Position/Unit Missions and Staffing</w:t>
      </w:r>
    </w:p>
    <w:tbl>
      <w:tblPr>
        <w:tblStyle w:val="IEMTable"/>
        <w:tblW w:w="5000" w:type="pct"/>
        <w:tblInd w:w="2" w:type="dxa"/>
        <w:tblLayout w:type="fixed"/>
        <w:tblLook w:val="04A0" w:firstRow="1" w:lastRow="0" w:firstColumn="1" w:lastColumn="0" w:noHBand="0" w:noVBand="1"/>
      </w:tblPr>
      <w:tblGrid>
        <w:gridCol w:w="2616"/>
        <w:gridCol w:w="694"/>
        <w:gridCol w:w="515"/>
        <w:gridCol w:w="574"/>
        <w:gridCol w:w="570"/>
        <w:gridCol w:w="691"/>
        <w:gridCol w:w="570"/>
        <w:gridCol w:w="691"/>
        <w:gridCol w:w="691"/>
        <w:gridCol w:w="691"/>
        <w:gridCol w:w="570"/>
        <w:gridCol w:w="570"/>
        <w:gridCol w:w="691"/>
        <w:gridCol w:w="632"/>
        <w:gridCol w:w="691"/>
        <w:gridCol w:w="570"/>
        <w:gridCol w:w="570"/>
        <w:gridCol w:w="570"/>
        <w:gridCol w:w="691"/>
        <w:gridCol w:w="691"/>
        <w:gridCol w:w="570"/>
        <w:gridCol w:w="715"/>
        <w:gridCol w:w="719"/>
        <w:gridCol w:w="722"/>
      </w:tblGrid>
      <w:tr w:rsidR="007F3A5A" w:rsidRPr="006D1EC1" w14:paraId="79579FB8" w14:textId="77777777" w:rsidTr="0029144F">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757" w:type="pct"/>
            <w:tcBorders>
              <w:top w:val="nil"/>
              <w:left w:val="nil"/>
              <w:bottom w:val="single" w:sz="4" w:space="0" w:color="auto"/>
            </w:tcBorders>
            <w:shd w:val="clear" w:color="auto" w:fill="auto"/>
          </w:tcPr>
          <w:p w14:paraId="43400457" w14:textId="77777777" w:rsidR="007F3A5A" w:rsidRPr="006D1EC1" w:rsidRDefault="007F3A5A" w:rsidP="009666D4">
            <w:pPr>
              <w:pStyle w:val="TableHeader"/>
            </w:pPr>
          </w:p>
        </w:tc>
        <w:tc>
          <w:tcPr>
            <w:tcW w:w="4243" w:type="pct"/>
            <w:gridSpan w:val="23"/>
            <w:tcBorders>
              <w:bottom w:val="single" w:sz="4" w:space="0" w:color="auto"/>
            </w:tcBorders>
          </w:tcPr>
          <w:p w14:paraId="422AA70E" w14:textId="7EFEAE81" w:rsidR="007F3A5A" w:rsidRPr="00415D42" w:rsidRDefault="007F3A5A" w:rsidP="009666D4">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415D42">
              <w:rPr>
                <w:rFonts w:ascii="Segoe UI Semibold" w:hAnsi="Segoe UI Semibold" w:cs="Segoe UI Semibold"/>
                <w:b w:val="0"/>
                <w:bCs/>
              </w:rPr>
              <w:t>Local Capabilities</w:t>
            </w:r>
          </w:p>
        </w:tc>
      </w:tr>
      <w:tr w:rsidR="00DB1FED" w:rsidRPr="006D1EC1" w14:paraId="641EF890" w14:textId="77777777" w:rsidTr="0029144F">
        <w:trPr>
          <w:cnfStyle w:val="100000000000" w:firstRow="1" w:lastRow="0" w:firstColumn="0" w:lastColumn="0" w:oddVBand="0" w:evenVBand="0" w:oddHBand="0" w:evenHBand="0" w:firstRowFirstColumn="0" w:firstRowLastColumn="0" w:lastRowFirstColumn="0" w:lastRowLastColumn="0"/>
          <w:trHeight w:val="2330"/>
          <w:tblHeader/>
        </w:trPr>
        <w:tc>
          <w:tcPr>
            <w:cnfStyle w:val="001000000000" w:firstRow="0" w:lastRow="0" w:firstColumn="1" w:lastColumn="0" w:oddVBand="0" w:evenVBand="0" w:oddHBand="0" w:evenHBand="0" w:firstRowFirstColumn="0" w:firstRowLastColumn="0" w:lastRowFirstColumn="0" w:lastRowLastColumn="0"/>
            <w:tcW w:w="757" w:type="pct"/>
            <w:tcBorders>
              <w:top w:val="single" w:sz="4" w:space="0" w:color="auto"/>
            </w:tcBorders>
          </w:tcPr>
          <w:p w14:paraId="649323F1" w14:textId="76BC62FF" w:rsidR="007F3A5A" w:rsidRPr="00415D42" w:rsidRDefault="00F43E69" w:rsidP="009666D4">
            <w:pPr>
              <w:pStyle w:val="TableHeader"/>
              <w:rPr>
                <w:rFonts w:ascii="Segoe UI Semibold" w:hAnsi="Segoe UI Semibold" w:cs="Segoe UI Semibold"/>
                <w:b w:val="0"/>
                <w:bCs/>
              </w:rPr>
            </w:pPr>
            <w:r>
              <w:rPr>
                <w:rFonts w:ascii="Segoe UI Semibold" w:hAnsi="Segoe UI Semibold" w:cs="Segoe UI Semibold"/>
                <w:b w:val="0"/>
                <w:bCs/>
              </w:rPr>
              <w:t>Friends and Relatives Center (FRC)</w:t>
            </w:r>
            <w:r w:rsidR="007F3A5A" w:rsidRPr="00415D42">
              <w:rPr>
                <w:rFonts w:ascii="Segoe UI Semibold" w:hAnsi="Segoe UI Semibold" w:cs="Segoe UI Semibold"/>
                <w:b w:val="0"/>
                <w:bCs/>
              </w:rPr>
              <w:t>/</w:t>
            </w:r>
            <w:r>
              <w:rPr>
                <w:rFonts w:ascii="Segoe UI Semibold" w:hAnsi="Segoe UI Semibold" w:cs="Segoe UI Semibold"/>
                <w:b w:val="0"/>
                <w:bCs/>
              </w:rPr>
              <w:t>Family Assistance Center (</w:t>
            </w:r>
            <w:r w:rsidR="007F3A5A" w:rsidRPr="00415D42">
              <w:rPr>
                <w:rFonts w:ascii="Segoe UI Semibold" w:hAnsi="Segoe UI Semibold" w:cs="Segoe UI Semibold"/>
                <w:b w:val="0"/>
                <w:bCs/>
              </w:rPr>
              <w:t>FAC</w:t>
            </w:r>
            <w:r>
              <w:rPr>
                <w:rFonts w:ascii="Segoe UI Semibold" w:hAnsi="Segoe UI Semibold" w:cs="Segoe UI Semibold"/>
                <w:b w:val="0"/>
                <w:bCs/>
              </w:rPr>
              <w:t xml:space="preserve">) </w:t>
            </w:r>
            <w:r w:rsidR="007F3A5A" w:rsidRPr="00415D42">
              <w:rPr>
                <w:rFonts w:ascii="Segoe UI Semibold" w:hAnsi="Segoe UI Semibold" w:cs="Segoe UI Semibold"/>
                <w:b w:val="0"/>
                <w:bCs/>
              </w:rPr>
              <w:t>Position</w:t>
            </w:r>
          </w:p>
        </w:tc>
        <w:tc>
          <w:tcPr>
            <w:tcW w:w="201" w:type="pct"/>
            <w:tcBorders>
              <w:top w:val="single" w:sz="4" w:space="0" w:color="auto"/>
            </w:tcBorders>
            <w:textDirection w:val="btLr"/>
          </w:tcPr>
          <w:p w14:paraId="7BD6CCCF"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Office of Emergency Management</w:t>
            </w:r>
          </w:p>
        </w:tc>
        <w:tc>
          <w:tcPr>
            <w:tcW w:w="149" w:type="pct"/>
            <w:tcBorders>
              <w:top w:val="single" w:sz="4" w:space="0" w:color="auto"/>
            </w:tcBorders>
            <w:textDirection w:val="btLr"/>
          </w:tcPr>
          <w:p w14:paraId="7A7C0F7E"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Police Department</w:t>
            </w:r>
          </w:p>
        </w:tc>
        <w:tc>
          <w:tcPr>
            <w:tcW w:w="166" w:type="pct"/>
            <w:tcBorders>
              <w:top w:val="single" w:sz="4" w:space="0" w:color="auto"/>
            </w:tcBorders>
            <w:textDirection w:val="btLr"/>
          </w:tcPr>
          <w:p w14:paraId="046B3D01" w14:textId="505B1C4D"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Fire</w:t>
            </w:r>
            <w:r w:rsidR="00D07564">
              <w:rPr>
                <w:rFonts w:ascii="Segoe UI Semibold" w:hAnsi="Segoe UI Semibold" w:cs="Segoe UI Semibold"/>
                <w:b w:val="0"/>
                <w:bCs/>
                <w:sz w:val="20"/>
                <w:szCs w:val="20"/>
              </w:rPr>
              <w:t>/EMS</w:t>
            </w:r>
            <w:r w:rsidRPr="00415D42">
              <w:rPr>
                <w:rFonts w:ascii="Segoe UI Semibold" w:hAnsi="Segoe UI Semibold" w:cs="Segoe UI Semibold"/>
                <w:b w:val="0"/>
                <w:bCs/>
                <w:sz w:val="20"/>
                <w:szCs w:val="20"/>
              </w:rPr>
              <w:t xml:space="preserve"> Department</w:t>
            </w:r>
          </w:p>
        </w:tc>
        <w:tc>
          <w:tcPr>
            <w:tcW w:w="165" w:type="pct"/>
            <w:tcBorders>
              <w:top w:val="single" w:sz="4" w:space="0" w:color="auto"/>
            </w:tcBorders>
            <w:textDirection w:val="btLr"/>
          </w:tcPr>
          <w:p w14:paraId="210FF5F4"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Health Department</w:t>
            </w:r>
          </w:p>
        </w:tc>
        <w:tc>
          <w:tcPr>
            <w:tcW w:w="200" w:type="pct"/>
            <w:tcBorders>
              <w:top w:val="single" w:sz="4" w:space="0" w:color="auto"/>
            </w:tcBorders>
            <w:textDirection w:val="btLr"/>
          </w:tcPr>
          <w:p w14:paraId="7C5B5A05" w14:textId="766C250E"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Public Works/</w:t>
            </w:r>
            <w:r w:rsidR="001B198A" w:rsidRPr="00415D42">
              <w:rPr>
                <w:rFonts w:ascii="Segoe UI Semibold" w:hAnsi="Segoe UI Semibold" w:cs="Segoe UI Semibold"/>
                <w:b w:val="0"/>
                <w:bCs/>
                <w:sz w:val="20"/>
                <w:szCs w:val="20"/>
              </w:rPr>
              <w:t xml:space="preserve"> </w:t>
            </w:r>
            <w:r w:rsidRPr="00415D42">
              <w:rPr>
                <w:rFonts w:ascii="Segoe UI Semibold" w:hAnsi="Segoe UI Semibold" w:cs="Segoe UI Semibold"/>
                <w:b w:val="0"/>
                <w:bCs/>
                <w:sz w:val="20"/>
                <w:szCs w:val="20"/>
              </w:rPr>
              <w:t>Water/Sanitation</w:t>
            </w:r>
          </w:p>
        </w:tc>
        <w:tc>
          <w:tcPr>
            <w:tcW w:w="165" w:type="pct"/>
            <w:tcBorders>
              <w:top w:val="single" w:sz="4" w:space="0" w:color="auto"/>
            </w:tcBorders>
            <w:textDirection w:val="btLr"/>
          </w:tcPr>
          <w:p w14:paraId="57995D7D"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Building Services</w:t>
            </w:r>
          </w:p>
        </w:tc>
        <w:tc>
          <w:tcPr>
            <w:tcW w:w="200" w:type="pct"/>
            <w:tcBorders>
              <w:top w:val="single" w:sz="4" w:space="0" w:color="auto"/>
            </w:tcBorders>
            <w:textDirection w:val="btLr"/>
          </w:tcPr>
          <w:p w14:paraId="31A45F00" w14:textId="04B18568"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 xml:space="preserve">Transportation </w:t>
            </w:r>
            <w:r w:rsidR="001B198A" w:rsidRPr="00415D42">
              <w:rPr>
                <w:rFonts w:ascii="Segoe UI Semibold" w:hAnsi="Segoe UI Semibold" w:cs="Segoe UI Semibold"/>
                <w:b w:val="0"/>
                <w:bCs/>
                <w:sz w:val="20"/>
                <w:szCs w:val="20"/>
              </w:rPr>
              <w:br/>
            </w:r>
            <w:r w:rsidRPr="00415D42">
              <w:rPr>
                <w:rFonts w:ascii="Segoe UI Semibold" w:hAnsi="Segoe UI Semibold" w:cs="Segoe UI Semibold"/>
                <w:b w:val="0"/>
                <w:bCs/>
                <w:sz w:val="20"/>
                <w:szCs w:val="20"/>
              </w:rPr>
              <w:t>Department</w:t>
            </w:r>
          </w:p>
        </w:tc>
        <w:tc>
          <w:tcPr>
            <w:tcW w:w="200" w:type="pct"/>
            <w:tcBorders>
              <w:top w:val="single" w:sz="4" w:space="0" w:color="auto"/>
            </w:tcBorders>
            <w:textDirection w:val="btLr"/>
          </w:tcPr>
          <w:p w14:paraId="09DD4DA2"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Education Department/District</w:t>
            </w:r>
          </w:p>
        </w:tc>
        <w:tc>
          <w:tcPr>
            <w:tcW w:w="200" w:type="pct"/>
            <w:tcBorders>
              <w:top w:val="single" w:sz="4" w:space="0" w:color="auto"/>
            </w:tcBorders>
            <w:textDirection w:val="btLr"/>
          </w:tcPr>
          <w:p w14:paraId="09F7F009"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Library/Community Engagement</w:t>
            </w:r>
          </w:p>
        </w:tc>
        <w:tc>
          <w:tcPr>
            <w:tcW w:w="165" w:type="pct"/>
            <w:tcBorders>
              <w:top w:val="single" w:sz="4" w:space="0" w:color="auto"/>
            </w:tcBorders>
            <w:textDirection w:val="btLr"/>
          </w:tcPr>
          <w:p w14:paraId="07C034E2"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Clerk/Records/Admin</w:t>
            </w:r>
          </w:p>
        </w:tc>
        <w:tc>
          <w:tcPr>
            <w:tcW w:w="165" w:type="pct"/>
            <w:tcBorders>
              <w:top w:val="single" w:sz="4" w:space="0" w:color="auto"/>
            </w:tcBorders>
            <w:textDirection w:val="btLr"/>
          </w:tcPr>
          <w:p w14:paraId="73B96AA3"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Legal/Court/Attorney</w:t>
            </w:r>
          </w:p>
        </w:tc>
        <w:tc>
          <w:tcPr>
            <w:tcW w:w="200" w:type="pct"/>
            <w:tcBorders>
              <w:top w:val="single" w:sz="4" w:space="0" w:color="auto"/>
            </w:tcBorders>
            <w:textDirection w:val="btLr"/>
          </w:tcPr>
          <w:p w14:paraId="2B3CD352" w14:textId="29578EA5"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Commerce/Economic/</w:t>
            </w:r>
            <w:r w:rsidR="004F2D2C" w:rsidRPr="00415D42">
              <w:rPr>
                <w:rFonts w:ascii="Segoe UI Semibold" w:hAnsi="Segoe UI Semibold" w:cs="Segoe UI Semibold"/>
                <w:b w:val="0"/>
                <w:bCs/>
                <w:sz w:val="20"/>
                <w:szCs w:val="20"/>
              </w:rPr>
              <w:t xml:space="preserve"> </w:t>
            </w:r>
            <w:r w:rsidR="001B198A" w:rsidRPr="00415D42">
              <w:rPr>
                <w:rFonts w:ascii="Segoe UI Semibold" w:hAnsi="Segoe UI Semibold" w:cs="Segoe UI Semibold"/>
                <w:b w:val="0"/>
                <w:bCs/>
                <w:sz w:val="20"/>
                <w:szCs w:val="20"/>
              </w:rPr>
              <w:br/>
            </w:r>
            <w:r w:rsidRPr="00415D42">
              <w:rPr>
                <w:rFonts w:ascii="Segoe UI Semibold" w:hAnsi="Segoe UI Semibold" w:cs="Segoe UI Semibold"/>
                <w:b w:val="0"/>
                <w:bCs/>
                <w:sz w:val="20"/>
                <w:szCs w:val="20"/>
              </w:rPr>
              <w:t>Real Estate</w:t>
            </w:r>
          </w:p>
        </w:tc>
        <w:tc>
          <w:tcPr>
            <w:tcW w:w="183" w:type="pct"/>
            <w:tcBorders>
              <w:top w:val="single" w:sz="4" w:space="0" w:color="auto"/>
            </w:tcBorders>
            <w:textDirection w:val="btLr"/>
          </w:tcPr>
          <w:p w14:paraId="5783BE0A" w14:textId="1F081BB2"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Parks/Recreation/</w:t>
            </w:r>
            <w:r w:rsidR="001B198A" w:rsidRPr="00415D42">
              <w:rPr>
                <w:rFonts w:ascii="Segoe UI Semibold" w:hAnsi="Segoe UI Semibold" w:cs="Segoe UI Semibold"/>
                <w:b w:val="0"/>
                <w:bCs/>
                <w:sz w:val="20"/>
                <w:szCs w:val="20"/>
              </w:rPr>
              <w:br/>
            </w:r>
            <w:r w:rsidRPr="00415D42">
              <w:rPr>
                <w:rFonts w:ascii="Segoe UI Semibold" w:hAnsi="Segoe UI Semibold" w:cs="Segoe UI Semibold"/>
                <w:b w:val="0"/>
                <w:bCs/>
                <w:sz w:val="20"/>
                <w:szCs w:val="20"/>
              </w:rPr>
              <w:t>Events</w:t>
            </w:r>
          </w:p>
        </w:tc>
        <w:tc>
          <w:tcPr>
            <w:tcW w:w="200" w:type="pct"/>
            <w:tcBorders>
              <w:top w:val="single" w:sz="4" w:space="0" w:color="auto"/>
            </w:tcBorders>
            <w:textDirection w:val="btLr"/>
          </w:tcPr>
          <w:p w14:paraId="741E69E2" w14:textId="2EBFEAF8"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Planning/Development/</w:t>
            </w:r>
            <w:r w:rsidR="00CE3B27" w:rsidRPr="00415D42">
              <w:rPr>
                <w:rFonts w:ascii="Segoe UI Semibold" w:hAnsi="Segoe UI Semibold" w:cs="Segoe UI Semibold"/>
                <w:b w:val="0"/>
                <w:bCs/>
                <w:sz w:val="20"/>
                <w:szCs w:val="20"/>
              </w:rPr>
              <w:t xml:space="preserve"> </w:t>
            </w:r>
            <w:r w:rsidRPr="00415D42">
              <w:rPr>
                <w:rFonts w:ascii="Segoe UI Semibold" w:hAnsi="Segoe UI Semibold" w:cs="Segoe UI Semibold"/>
                <w:b w:val="0"/>
                <w:bCs/>
                <w:sz w:val="20"/>
                <w:szCs w:val="20"/>
              </w:rPr>
              <w:t>Code</w:t>
            </w:r>
          </w:p>
        </w:tc>
        <w:tc>
          <w:tcPr>
            <w:tcW w:w="165" w:type="pct"/>
            <w:tcBorders>
              <w:top w:val="single" w:sz="4" w:space="0" w:color="auto"/>
            </w:tcBorders>
            <w:textDirection w:val="btLr"/>
          </w:tcPr>
          <w:p w14:paraId="4DD104A7"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Animal Services</w:t>
            </w:r>
          </w:p>
        </w:tc>
        <w:tc>
          <w:tcPr>
            <w:tcW w:w="165" w:type="pct"/>
            <w:tcBorders>
              <w:top w:val="single" w:sz="4" w:space="0" w:color="auto"/>
            </w:tcBorders>
            <w:textDirection w:val="btLr"/>
          </w:tcPr>
          <w:p w14:paraId="66AC56C1"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IT Services</w:t>
            </w:r>
          </w:p>
        </w:tc>
        <w:tc>
          <w:tcPr>
            <w:tcW w:w="165" w:type="pct"/>
            <w:tcBorders>
              <w:top w:val="single" w:sz="4" w:space="0" w:color="auto"/>
            </w:tcBorders>
            <w:textDirection w:val="btLr"/>
          </w:tcPr>
          <w:p w14:paraId="7C890D04" w14:textId="040A316C"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Procurement/Contracts</w:t>
            </w:r>
          </w:p>
        </w:tc>
        <w:tc>
          <w:tcPr>
            <w:tcW w:w="200" w:type="pct"/>
            <w:tcBorders>
              <w:top w:val="single" w:sz="4" w:space="0" w:color="auto"/>
            </w:tcBorders>
            <w:textDirection w:val="btLr"/>
          </w:tcPr>
          <w:p w14:paraId="30C549AA" w14:textId="16903828"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Communications/</w:t>
            </w:r>
            <w:r w:rsidR="001B198A" w:rsidRPr="00415D42">
              <w:rPr>
                <w:rFonts w:ascii="Segoe UI Semibold" w:hAnsi="Segoe UI Semibold" w:cs="Segoe UI Semibold"/>
                <w:b w:val="0"/>
                <w:bCs/>
                <w:sz w:val="20"/>
                <w:szCs w:val="20"/>
              </w:rPr>
              <w:t xml:space="preserve"> </w:t>
            </w:r>
            <w:r w:rsidR="001B198A" w:rsidRPr="00415D42">
              <w:rPr>
                <w:rFonts w:ascii="Segoe UI Semibold" w:hAnsi="Segoe UI Semibold" w:cs="Segoe UI Semibold"/>
                <w:b w:val="0"/>
                <w:bCs/>
                <w:sz w:val="20"/>
                <w:szCs w:val="20"/>
              </w:rPr>
              <w:br/>
            </w:r>
            <w:r w:rsidRPr="00415D42">
              <w:rPr>
                <w:rFonts w:ascii="Segoe UI Semibold" w:hAnsi="Segoe UI Semibold" w:cs="Segoe UI Semibold"/>
                <w:b w:val="0"/>
                <w:bCs/>
                <w:sz w:val="20"/>
                <w:szCs w:val="20"/>
              </w:rPr>
              <w:t>External Affairs</w:t>
            </w:r>
          </w:p>
        </w:tc>
        <w:tc>
          <w:tcPr>
            <w:tcW w:w="200" w:type="pct"/>
            <w:tcBorders>
              <w:top w:val="single" w:sz="4" w:space="0" w:color="auto"/>
            </w:tcBorders>
            <w:textDirection w:val="btLr"/>
          </w:tcPr>
          <w:p w14:paraId="1BA7D84D" w14:textId="6DD5CD6C"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Social/Family/Child/</w:t>
            </w:r>
            <w:r w:rsidR="00052ACA" w:rsidRPr="00415D42">
              <w:rPr>
                <w:rFonts w:ascii="Segoe UI Semibold" w:hAnsi="Segoe UI Semibold" w:cs="Segoe UI Semibold"/>
                <w:b w:val="0"/>
                <w:bCs/>
                <w:sz w:val="20"/>
                <w:szCs w:val="20"/>
              </w:rPr>
              <w:t xml:space="preserve"> </w:t>
            </w:r>
            <w:r w:rsidRPr="00415D42">
              <w:rPr>
                <w:rFonts w:ascii="Segoe UI Semibold" w:hAnsi="Segoe UI Semibold" w:cs="Segoe UI Semibold"/>
                <w:b w:val="0"/>
                <w:bCs/>
                <w:sz w:val="20"/>
                <w:szCs w:val="20"/>
              </w:rPr>
              <w:t>Homeless Assist.</w:t>
            </w:r>
          </w:p>
        </w:tc>
        <w:tc>
          <w:tcPr>
            <w:tcW w:w="165" w:type="pct"/>
            <w:tcBorders>
              <w:top w:val="single" w:sz="4" w:space="0" w:color="auto"/>
            </w:tcBorders>
            <w:textDirection w:val="btLr"/>
          </w:tcPr>
          <w:p w14:paraId="1121B7C6"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Human Resources</w:t>
            </w:r>
          </w:p>
        </w:tc>
        <w:tc>
          <w:tcPr>
            <w:tcW w:w="207" w:type="pct"/>
            <w:tcBorders>
              <w:top w:val="single" w:sz="4" w:space="0" w:color="auto"/>
            </w:tcBorders>
            <w:textDirection w:val="btLr"/>
          </w:tcPr>
          <w:p w14:paraId="5593EA70" w14:textId="77777777"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Finance/Budget Department</w:t>
            </w:r>
          </w:p>
        </w:tc>
        <w:tc>
          <w:tcPr>
            <w:tcW w:w="208" w:type="pct"/>
            <w:tcBorders>
              <w:top w:val="single" w:sz="4" w:space="0" w:color="auto"/>
            </w:tcBorders>
            <w:textDirection w:val="btLr"/>
          </w:tcPr>
          <w:p w14:paraId="2695BDC7" w14:textId="2FBDE190"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VOAD/Non</w:t>
            </w:r>
            <w:r w:rsidR="0092176A" w:rsidRPr="00415D42">
              <w:rPr>
                <w:rFonts w:ascii="Segoe UI Semibold" w:hAnsi="Segoe UI Semibold" w:cs="Segoe UI Semibold"/>
                <w:b w:val="0"/>
                <w:bCs/>
                <w:sz w:val="20"/>
                <w:szCs w:val="20"/>
              </w:rPr>
              <w:t>p</w:t>
            </w:r>
            <w:r w:rsidRPr="00415D42">
              <w:rPr>
                <w:rFonts w:ascii="Segoe UI Semibold" w:hAnsi="Segoe UI Semibold" w:cs="Segoe UI Semibold"/>
                <w:b w:val="0"/>
                <w:bCs/>
                <w:sz w:val="20"/>
                <w:szCs w:val="20"/>
              </w:rPr>
              <w:t>rofit/</w:t>
            </w:r>
            <w:r w:rsidR="001B198A" w:rsidRPr="00415D42">
              <w:rPr>
                <w:rFonts w:ascii="Segoe UI Semibold" w:hAnsi="Segoe UI Semibold" w:cs="Segoe UI Semibold"/>
                <w:b w:val="0"/>
                <w:bCs/>
                <w:sz w:val="20"/>
                <w:szCs w:val="20"/>
              </w:rPr>
              <w:t xml:space="preserve"> </w:t>
            </w:r>
            <w:r w:rsidR="001B198A" w:rsidRPr="00415D42">
              <w:rPr>
                <w:rFonts w:ascii="Segoe UI Semibold" w:hAnsi="Segoe UI Semibold" w:cs="Segoe UI Semibold"/>
                <w:b w:val="0"/>
                <w:bCs/>
                <w:sz w:val="20"/>
                <w:szCs w:val="20"/>
              </w:rPr>
              <w:br/>
            </w:r>
            <w:r w:rsidRPr="00415D42">
              <w:rPr>
                <w:rFonts w:ascii="Segoe UI Semibold" w:hAnsi="Segoe UI Semibold" w:cs="Segoe UI Semibold"/>
                <w:b w:val="0"/>
                <w:bCs/>
                <w:sz w:val="20"/>
                <w:szCs w:val="20"/>
              </w:rPr>
              <w:t>Faith Organizations</w:t>
            </w:r>
          </w:p>
        </w:tc>
        <w:tc>
          <w:tcPr>
            <w:tcW w:w="209" w:type="pct"/>
            <w:tcBorders>
              <w:top w:val="single" w:sz="4" w:space="0" w:color="auto"/>
            </w:tcBorders>
            <w:textDirection w:val="btLr"/>
          </w:tcPr>
          <w:p w14:paraId="599E5521" w14:textId="5E91D202" w:rsidR="007F3A5A" w:rsidRPr="00415D42" w:rsidRDefault="007F3A5A" w:rsidP="001B198A">
            <w:pPr>
              <w:pStyle w:val="TableHeadNarrow"/>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sz w:val="20"/>
                <w:szCs w:val="20"/>
              </w:rPr>
            </w:pPr>
            <w:r w:rsidRPr="00415D42">
              <w:rPr>
                <w:rFonts w:ascii="Segoe UI Semibold" w:hAnsi="Segoe UI Semibold" w:cs="Segoe UI Semibold"/>
                <w:b w:val="0"/>
                <w:bCs/>
                <w:sz w:val="20"/>
                <w:szCs w:val="20"/>
              </w:rPr>
              <w:t>Medical Examiner/</w:t>
            </w:r>
            <w:r w:rsidR="0023748A" w:rsidRPr="00415D42">
              <w:rPr>
                <w:rFonts w:ascii="Segoe UI Semibold" w:hAnsi="Segoe UI Semibold" w:cs="Segoe UI Semibold"/>
                <w:b w:val="0"/>
                <w:bCs/>
                <w:sz w:val="20"/>
                <w:szCs w:val="20"/>
              </w:rPr>
              <w:t xml:space="preserve"> </w:t>
            </w:r>
            <w:r w:rsidRPr="00415D42">
              <w:rPr>
                <w:rFonts w:ascii="Segoe UI Semibold" w:hAnsi="Segoe UI Semibold" w:cs="Segoe UI Semibold"/>
                <w:b w:val="0"/>
                <w:bCs/>
                <w:sz w:val="20"/>
                <w:szCs w:val="20"/>
              </w:rPr>
              <w:t>Mortuary Affairs</w:t>
            </w:r>
          </w:p>
        </w:tc>
      </w:tr>
      <w:tr w:rsidR="009F6128" w:rsidRPr="006D1EC1" w14:paraId="4D7B60ED"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B56318C" w14:textId="77777777" w:rsidR="006F62BE" w:rsidRPr="006D1EC1" w:rsidRDefault="006F62BE" w:rsidP="009666D4">
            <w:pPr>
              <w:pStyle w:val="TableText"/>
            </w:pPr>
            <w:r w:rsidRPr="006D1EC1">
              <w:t>FRC/FAC Director</w:t>
            </w:r>
          </w:p>
        </w:tc>
        <w:tc>
          <w:tcPr>
            <w:tcW w:w="201" w:type="pct"/>
          </w:tcPr>
          <w:p w14:paraId="54B7775D"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1D6B0AC5"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2E88F532"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57333988"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6333035A"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7147195"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6562B76"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2CE0889"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52A523A"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3A1487A"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D6615C8"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05E92F7"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3738EA7E"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D88B8AB"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1214A3F"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52A095D"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8B5EA4A"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5E9C085"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38B8B87"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0B749263"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1220995D"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07A83D82"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5C4C6AF5" w14:textId="77777777" w:rsidR="006F62BE" w:rsidRPr="006D1EC1" w:rsidRDefault="006F62BE" w:rsidP="0040766B">
            <w:pPr>
              <w:pStyle w:val="TableText"/>
              <w:jc w:val="center"/>
              <w:cnfStyle w:val="000000000000" w:firstRow="0" w:lastRow="0" w:firstColumn="0" w:lastColumn="0" w:oddVBand="0" w:evenVBand="0" w:oddHBand="0" w:evenHBand="0" w:firstRowFirstColumn="0" w:firstRowLastColumn="0" w:lastRowFirstColumn="0" w:lastRowLastColumn="0"/>
            </w:pPr>
          </w:p>
        </w:tc>
      </w:tr>
      <w:tr w:rsidR="00557102" w:rsidRPr="006D1EC1" w14:paraId="1F687493" w14:textId="77777777" w:rsidTr="001934C4">
        <w:trPr>
          <w:cnfStyle w:val="000000010000" w:firstRow="0" w:lastRow="0" w:firstColumn="0" w:lastColumn="0" w:oddVBand="0" w:evenVBand="0" w:oddHBand="0" w:evenHBand="1"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499F3CFC" w14:textId="3DB4BB1E" w:rsidR="00644786" w:rsidRPr="006D1EC1" w:rsidRDefault="00644786" w:rsidP="00644786">
            <w:pPr>
              <w:pStyle w:val="TableText"/>
            </w:pPr>
            <w:r w:rsidRPr="006D1EC1">
              <w:t>Liaison Officer</w:t>
            </w:r>
          </w:p>
        </w:tc>
        <w:tc>
          <w:tcPr>
            <w:tcW w:w="201" w:type="pct"/>
          </w:tcPr>
          <w:p w14:paraId="7CF35BE5" w14:textId="597B51ED"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1F1963EB" w14:textId="6B02DDBE"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6" w:type="pct"/>
          </w:tcPr>
          <w:p w14:paraId="2C1AEE70" w14:textId="6801AA65"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2039FDC8" w14:textId="22F2E5F2"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BC992E2"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F14CEE8"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C5255D9"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DB44F2F"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94E8062"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3A0264A"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1E9B3EF"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DA8A381" w14:textId="5B6C350D"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83" w:type="pct"/>
          </w:tcPr>
          <w:p w14:paraId="699550DF"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04C6004"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D0C4D99"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C09BFBF"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D0DE212"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8A6A4A9" w14:textId="613C2024"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7C078BE2" w14:textId="5AA9FEE9"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488E488C"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15820EFC"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39859125"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541E09BD" w14:textId="77777777" w:rsidR="00644786" w:rsidRPr="006D1EC1" w:rsidRDefault="00644786" w:rsidP="00644786">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13DFB928"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1423326" w14:textId="325D0430" w:rsidR="00994CBC" w:rsidRPr="006D1EC1" w:rsidRDefault="00994CBC" w:rsidP="00994CBC">
            <w:pPr>
              <w:pStyle w:val="TableText"/>
            </w:pPr>
            <w:r w:rsidRPr="006D1EC1">
              <w:t>Public Information Officer</w:t>
            </w:r>
          </w:p>
        </w:tc>
        <w:tc>
          <w:tcPr>
            <w:tcW w:w="201" w:type="pct"/>
          </w:tcPr>
          <w:p w14:paraId="33B1047C" w14:textId="35766FEB"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2905CE0F" w14:textId="1BB052FB"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5EBED41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59DB4A8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4CC5E9A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FA1FE7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4AB0D2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124F57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1EA0E6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B37716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905D95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0702B3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5A3778F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D2838E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B1ADC7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0889B1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3B1D33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8009801" w14:textId="50144684"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9D452F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17F266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65F0BCB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5F85ACD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2645DDC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290E7445"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8CF019C" w14:textId="2BAB7DE7" w:rsidR="00994CBC" w:rsidRPr="006D1EC1" w:rsidRDefault="00994CBC" w:rsidP="00994CBC">
            <w:pPr>
              <w:pStyle w:val="TableText"/>
            </w:pPr>
            <w:r w:rsidRPr="006D1EC1">
              <w:t>Safety Officer</w:t>
            </w:r>
          </w:p>
        </w:tc>
        <w:tc>
          <w:tcPr>
            <w:tcW w:w="201" w:type="pct"/>
          </w:tcPr>
          <w:p w14:paraId="087D7B7E" w14:textId="6D09C3FB"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50F73EA1" w14:textId="2AB075D0"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382A869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527B5D5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1B811A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D89AE4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5EF8A4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19866F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EB3BD4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071C7B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808107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86CCCFF" w14:textId="23530E9F"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210120B7"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350CA4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D6D99D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0B33A2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6CA9F5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650B1A4" w14:textId="44649EA9"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0BBA7E9" w14:textId="63279C5F"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A256C7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78BFBEE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6F0B159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1748C0F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5D4DCC5D"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2BB4D9B6" w14:textId="77777777" w:rsidR="00994CBC" w:rsidRPr="006D1EC1" w:rsidRDefault="00994CBC" w:rsidP="00994CBC">
            <w:pPr>
              <w:pStyle w:val="TableText"/>
            </w:pPr>
            <w:r w:rsidRPr="006D1EC1">
              <w:t>Operations Section Chief</w:t>
            </w:r>
          </w:p>
        </w:tc>
        <w:tc>
          <w:tcPr>
            <w:tcW w:w="201" w:type="pct"/>
          </w:tcPr>
          <w:p w14:paraId="5410F1F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291F31D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2CC8369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17E3E44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1CB936F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87E339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C8CFDF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7F8DB9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10CA298"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CC6755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49149F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4CECF1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7CEC4B39"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00EB2A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EE9A97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517BF9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B1D802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5CB68B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77DD03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10AA62C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739BD24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3BDF5FF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03713C9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16B70540"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CA5EC4C" w14:textId="77777777" w:rsidR="00994CBC" w:rsidRPr="006D1EC1" w:rsidRDefault="00994CBC" w:rsidP="00994CBC">
            <w:pPr>
              <w:pStyle w:val="TableText"/>
            </w:pPr>
            <w:r w:rsidRPr="006D1EC1">
              <w:t>Reception Branch Manager</w:t>
            </w:r>
          </w:p>
        </w:tc>
        <w:tc>
          <w:tcPr>
            <w:tcW w:w="201" w:type="pct"/>
          </w:tcPr>
          <w:p w14:paraId="5466D14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0777C7C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193799C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513062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45E04CC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8EF429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DDB81B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90B120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08C08A1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D7F4B02"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76D68B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B56F7E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1271B822"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FB1A7F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D84E69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E8E724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9C449E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A53A02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5338FF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1627FA5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7" w:type="pct"/>
          </w:tcPr>
          <w:p w14:paraId="16BB80C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3247E301"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0ADC644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2E70CE83"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6511B21" w14:textId="77777777" w:rsidR="00994CBC" w:rsidRPr="006D1EC1" w:rsidRDefault="00994CBC" w:rsidP="00994CBC">
            <w:pPr>
              <w:pStyle w:val="TableText"/>
            </w:pPr>
            <w:r w:rsidRPr="006D1EC1">
              <w:t>Registration Group</w:t>
            </w:r>
          </w:p>
        </w:tc>
        <w:tc>
          <w:tcPr>
            <w:tcW w:w="201" w:type="pct"/>
          </w:tcPr>
          <w:p w14:paraId="708A814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0C8E54C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4B5794A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9EFEC7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044F8AD8"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A8E2C7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B4C298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3E1A2F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3235BAC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524BC84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4050018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8582DF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49E7B82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9910AE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2C5B61F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8C9D66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2325A6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0C2CB0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BF2B7F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1987431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7" w:type="pct"/>
          </w:tcPr>
          <w:p w14:paraId="7526699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5DAE306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9" w:type="pct"/>
          </w:tcPr>
          <w:p w14:paraId="7E82E7C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7A617E58"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38AF49C9" w14:textId="77777777" w:rsidR="00994CBC" w:rsidRPr="006D1EC1" w:rsidRDefault="00994CBC" w:rsidP="00994CBC">
            <w:pPr>
              <w:pStyle w:val="TableText"/>
            </w:pPr>
            <w:r w:rsidRPr="006D1EC1">
              <w:t>Family Host Group</w:t>
            </w:r>
          </w:p>
        </w:tc>
        <w:tc>
          <w:tcPr>
            <w:tcW w:w="201" w:type="pct"/>
          </w:tcPr>
          <w:p w14:paraId="37AE87D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3D9D816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5E79CE11"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1E33BD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057C776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2FCCC3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733FE4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0AE578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B617A1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159515D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373214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2D0BAF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5CA29B6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531C02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0A54EF1"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0D244E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DAAF59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29D66B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4B7B77A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5AA9A8A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7" w:type="pct"/>
          </w:tcPr>
          <w:p w14:paraId="39B7822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5009058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05270E4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6369A933"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938FABF" w14:textId="77777777" w:rsidR="00994CBC" w:rsidRPr="006D1EC1" w:rsidRDefault="00994CBC" w:rsidP="00994CBC">
            <w:pPr>
              <w:pStyle w:val="TableText"/>
            </w:pPr>
            <w:r w:rsidRPr="006D1EC1">
              <w:t>Services Branch Manager</w:t>
            </w:r>
          </w:p>
        </w:tc>
        <w:tc>
          <w:tcPr>
            <w:tcW w:w="201" w:type="pct"/>
          </w:tcPr>
          <w:p w14:paraId="69F81FC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6EE78CC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440F86D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2B44E3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A28FCE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17B05D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79C779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8A52F0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44090DF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2A694C9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4AD105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E594D6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62FC045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93EA0B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2A79D8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352842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FA3C23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85EF58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DFEEAD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2783A13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7" w:type="pct"/>
          </w:tcPr>
          <w:p w14:paraId="7FCD229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7BB4994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5A69090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779D7B2F"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678CFCB1" w14:textId="77777777" w:rsidR="00994CBC" w:rsidRPr="006D1EC1" w:rsidRDefault="00994CBC" w:rsidP="00994CBC">
            <w:pPr>
              <w:pStyle w:val="TableText"/>
            </w:pPr>
            <w:r w:rsidRPr="006D1EC1">
              <w:t>Mental Health Group</w:t>
            </w:r>
          </w:p>
        </w:tc>
        <w:tc>
          <w:tcPr>
            <w:tcW w:w="201" w:type="pct"/>
          </w:tcPr>
          <w:p w14:paraId="26C6F31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396946B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16CB00F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4F11B2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30ABD16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A8D50A2"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A5B2621"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5D27A3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6A7224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4DA4A7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567A74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4880AE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62182DA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49BDCF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A79019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0F3FD6F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F2700E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65952D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BCCB8B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17D5E79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7" w:type="pct"/>
          </w:tcPr>
          <w:p w14:paraId="042279C7"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39A68CA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456FAA5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326CC631"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6F8BBBFF" w14:textId="77777777" w:rsidR="00994CBC" w:rsidRPr="006D1EC1" w:rsidRDefault="00994CBC" w:rsidP="00994CBC">
            <w:pPr>
              <w:pStyle w:val="TableText"/>
            </w:pPr>
            <w:r w:rsidRPr="006D1EC1">
              <w:t>Public Health Group</w:t>
            </w:r>
          </w:p>
        </w:tc>
        <w:tc>
          <w:tcPr>
            <w:tcW w:w="201" w:type="pct"/>
          </w:tcPr>
          <w:p w14:paraId="5EB824A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49" w:type="pct"/>
          </w:tcPr>
          <w:p w14:paraId="59627CE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325F3F4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0B0C577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3838E8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8FF89E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E5AAAC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755724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40EB2B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2E9E50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204F8C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3C8574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67C890E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46D1AB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8A7661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903E78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5D707B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54F6B6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2D8B86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F27C4D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23B6B85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33CA5B0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75125C8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r>
      <w:tr w:rsidR="009F6128" w:rsidRPr="006D1EC1" w14:paraId="071D2CD1" w14:textId="77777777" w:rsidTr="001934C4">
        <w:trPr>
          <w:cnfStyle w:val="000000010000" w:firstRow="0" w:lastRow="0" w:firstColumn="0" w:lastColumn="0" w:oddVBand="0" w:evenVBand="0" w:oddHBand="0" w:evenHBand="1"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1FC015F" w14:textId="77777777" w:rsidR="00994CBC" w:rsidRPr="006D1EC1" w:rsidRDefault="00994CBC" w:rsidP="00994CBC">
            <w:pPr>
              <w:pStyle w:val="TableText"/>
            </w:pPr>
            <w:r w:rsidRPr="006D1EC1">
              <w:t>Social Services Group</w:t>
            </w:r>
          </w:p>
        </w:tc>
        <w:tc>
          <w:tcPr>
            <w:tcW w:w="201" w:type="pct"/>
          </w:tcPr>
          <w:p w14:paraId="0BCD5C8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60625CC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388F67E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0913E8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0F1819A2"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A9C210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2AB3CA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E43380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33C9181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4AE295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87583B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F49EBE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51EBC52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CF7208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FA830E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2685DB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8E0FD5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A64D39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9163CE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652AEC6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7" w:type="pct"/>
          </w:tcPr>
          <w:p w14:paraId="3ABB920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48DD8D8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768C3BD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1C8B1015"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5F246991" w14:textId="254F8A85" w:rsidR="00BC1A48" w:rsidRPr="006D1EC1" w:rsidRDefault="0003431D" w:rsidP="00994CBC">
            <w:pPr>
              <w:pStyle w:val="TableText"/>
            </w:pPr>
            <w:r>
              <w:lastRenderedPageBreak/>
              <w:t>Spiritual Care Group</w:t>
            </w:r>
          </w:p>
        </w:tc>
        <w:tc>
          <w:tcPr>
            <w:tcW w:w="201" w:type="pct"/>
          </w:tcPr>
          <w:p w14:paraId="12F2C390"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49" w:type="pct"/>
          </w:tcPr>
          <w:p w14:paraId="0645144D"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23288F2A"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608F2C8" w14:textId="003E1006" w:rsidR="00BC1A48" w:rsidRPr="006D1EC1" w:rsidRDefault="0082343F" w:rsidP="00994CBC">
            <w:pPr>
              <w:pStyle w:val="TableText"/>
              <w:jc w:val="center"/>
              <w:cnfStyle w:val="000000000000" w:firstRow="0" w:lastRow="0" w:firstColumn="0" w:lastColumn="0" w:oddVBand="0" w:evenVBand="0" w:oddHBand="0" w:evenHBand="0" w:firstRowFirstColumn="0" w:firstRowLastColumn="0" w:lastRowFirstColumn="0" w:lastRowLastColumn="0"/>
            </w:pPr>
            <w:r>
              <w:t>X</w:t>
            </w:r>
          </w:p>
        </w:tc>
        <w:tc>
          <w:tcPr>
            <w:tcW w:w="200" w:type="pct"/>
          </w:tcPr>
          <w:p w14:paraId="0056C92A"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C6FEFF4"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D55371E"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93022BD"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6B15FE9"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DB950C6"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95CA1B0"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1B383AD"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1ECF5A2B"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3C2E0B1"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6329B33"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E78D682"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CCA110C"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EFCA857"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DD2E72C" w14:textId="1D1D1868" w:rsidR="00BC1A48" w:rsidRPr="006D1EC1" w:rsidRDefault="0082343F" w:rsidP="00994CBC">
            <w:pPr>
              <w:pStyle w:val="TableText"/>
              <w:jc w:val="center"/>
              <w:cnfStyle w:val="000000000000" w:firstRow="0" w:lastRow="0" w:firstColumn="0" w:lastColumn="0" w:oddVBand="0" w:evenVBand="0" w:oddHBand="0" w:evenHBand="0" w:firstRowFirstColumn="0" w:firstRowLastColumn="0" w:lastRowFirstColumn="0" w:lastRowLastColumn="0"/>
            </w:pPr>
            <w:r>
              <w:t>X</w:t>
            </w:r>
          </w:p>
        </w:tc>
        <w:tc>
          <w:tcPr>
            <w:tcW w:w="165" w:type="pct"/>
          </w:tcPr>
          <w:p w14:paraId="1EFB6D76"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2EA2FFB1"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3E37E924" w14:textId="408D5F3A" w:rsidR="00BC1A48" w:rsidRPr="006D1EC1" w:rsidRDefault="00CD68A1" w:rsidP="00994CBC">
            <w:pPr>
              <w:pStyle w:val="TableText"/>
              <w:jc w:val="center"/>
              <w:cnfStyle w:val="000000000000" w:firstRow="0" w:lastRow="0" w:firstColumn="0" w:lastColumn="0" w:oddVBand="0" w:evenVBand="0" w:oddHBand="0" w:evenHBand="0" w:firstRowFirstColumn="0" w:firstRowLastColumn="0" w:lastRowFirstColumn="0" w:lastRowLastColumn="0"/>
            </w:pPr>
            <w:r>
              <w:t>X</w:t>
            </w:r>
          </w:p>
        </w:tc>
        <w:tc>
          <w:tcPr>
            <w:tcW w:w="209" w:type="pct"/>
          </w:tcPr>
          <w:p w14:paraId="01F7DAA1" w14:textId="77777777" w:rsidR="00BC1A48" w:rsidRPr="006D1EC1" w:rsidRDefault="00BC1A48" w:rsidP="00994CB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1F1AFE64"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3502C1DB" w14:textId="66FBD9E1" w:rsidR="00994CBC" w:rsidRPr="006D1EC1" w:rsidRDefault="00994CBC" w:rsidP="00994CBC">
            <w:pPr>
              <w:pStyle w:val="TableText"/>
            </w:pPr>
            <w:r w:rsidRPr="006D1EC1">
              <w:t>Child Care Unit</w:t>
            </w:r>
          </w:p>
        </w:tc>
        <w:tc>
          <w:tcPr>
            <w:tcW w:w="201" w:type="pct"/>
          </w:tcPr>
          <w:p w14:paraId="45D3BC0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66E1781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72C7F2F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BC22422"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1F1242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B0523D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F3BEA7C"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89F5DB5" w14:textId="54F163EA"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4DAA73E" w14:textId="0119C6EF"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334EE21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444941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5F36E9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66E5432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44F36B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DF3FA9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3E1CF2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8D4992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F055247"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A323C18" w14:textId="42A9A488"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64383770"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5BB3B1E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17BCF28A" w14:textId="0645E688"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46B16921"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35D05151"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54CFFE8" w14:textId="77777777" w:rsidR="00994CBC" w:rsidRPr="006D1EC1" w:rsidRDefault="00994CBC" w:rsidP="00994CBC">
            <w:pPr>
              <w:pStyle w:val="TableText"/>
            </w:pPr>
            <w:r w:rsidRPr="006D1EC1">
              <w:t>Information Branch Manager</w:t>
            </w:r>
          </w:p>
        </w:tc>
        <w:tc>
          <w:tcPr>
            <w:tcW w:w="201" w:type="pct"/>
          </w:tcPr>
          <w:p w14:paraId="760220A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4AAC6BE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53B576A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7394F14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33F9151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5AC287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89A48A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1E1473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A75028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35F00709"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544AC20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301831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7C0FFF2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CBD1CB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4E0286B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1F81C1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3659610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DEB89B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00EA18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C57511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3CCDECCA"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4301E5B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3AD6594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r>
      <w:tr w:rsidR="009F6128" w:rsidRPr="006D1EC1" w14:paraId="51C7BE95" w14:textId="77777777" w:rsidTr="001934C4">
        <w:trPr>
          <w:cnfStyle w:val="000000010000" w:firstRow="0" w:lastRow="0" w:firstColumn="0" w:lastColumn="0" w:oddVBand="0" w:evenVBand="0" w:oddHBand="0" w:evenHBand="1"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25AA034" w14:textId="159A2A36" w:rsidR="00994CBC" w:rsidRPr="006D1EC1" w:rsidRDefault="00994CBC" w:rsidP="00994CBC">
            <w:pPr>
              <w:pStyle w:val="TableText"/>
            </w:pPr>
            <w:r w:rsidRPr="006D1EC1">
              <w:t>Communications Center</w:t>
            </w:r>
          </w:p>
        </w:tc>
        <w:tc>
          <w:tcPr>
            <w:tcW w:w="201" w:type="pct"/>
          </w:tcPr>
          <w:p w14:paraId="39C0AF3A" w14:textId="33AEE03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300F10B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4D015C1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836410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46AB57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CC067F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C61C22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D6328F7"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02765CC" w14:textId="2FD09F29"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22790353" w14:textId="613E585C"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1781542E"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787380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797E7EF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4DAFDE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04AD40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1B57706" w14:textId="56DC6C94"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19A3F08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14F5298" w14:textId="6F896DCB"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1B206C1C" w14:textId="7176A449"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45E02E4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445D791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50FC6DB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7F0A861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11E2124D"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3CC66F9" w14:textId="77777777" w:rsidR="00994CBC" w:rsidRPr="006D1EC1" w:rsidRDefault="00994CBC" w:rsidP="00994CBC">
            <w:pPr>
              <w:pStyle w:val="TableText"/>
            </w:pPr>
            <w:r w:rsidRPr="006D1EC1">
              <w:t>Victim Status Group</w:t>
            </w:r>
          </w:p>
        </w:tc>
        <w:tc>
          <w:tcPr>
            <w:tcW w:w="201" w:type="pct"/>
          </w:tcPr>
          <w:p w14:paraId="23970A1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7469FD1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211EA60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FD367F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5C48C61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EE3A21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DCE285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8EF7A1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62B72F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BE6207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4678014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4D67D88"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339A715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6FC0E5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EC0299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D07EF2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46E839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EBAD1D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0119998"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E3E50A8"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7" w:type="pct"/>
          </w:tcPr>
          <w:p w14:paraId="67A9215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5E71A8A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495FED8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r>
      <w:tr w:rsidR="009F6128" w:rsidRPr="006D1EC1" w14:paraId="0C2934BF"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28E4C6DA" w14:textId="77777777" w:rsidR="00994CBC" w:rsidRPr="006D1EC1" w:rsidRDefault="00994CBC" w:rsidP="00994CBC">
            <w:pPr>
              <w:pStyle w:val="TableText"/>
            </w:pPr>
            <w:r w:rsidRPr="006D1EC1">
              <w:t>Notification Group</w:t>
            </w:r>
          </w:p>
        </w:tc>
        <w:tc>
          <w:tcPr>
            <w:tcW w:w="201" w:type="pct"/>
          </w:tcPr>
          <w:p w14:paraId="6BAD597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744EBE0A"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6" w:type="pct"/>
          </w:tcPr>
          <w:p w14:paraId="0BDD774D"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A368D9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29E240F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7E3AB5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430C707"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E5027A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40D9F1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99CE70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3580828"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33DAFE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60916AA2"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5B4BA85"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16448D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F4B8014"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E7D518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8ADDF8B"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165AB1F"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34626CA6"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3EEEF279"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6FD8ECF3"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70071877" w14:textId="77777777" w:rsidR="00994CBC" w:rsidRPr="006D1EC1" w:rsidRDefault="00994CBC" w:rsidP="00994CB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r>
      <w:tr w:rsidR="00557102" w:rsidRPr="006D1EC1" w14:paraId="3509915F"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23D93CC9" w14:textId="77777777" w:rsidR="00994CBC" w:rsidRPr="006D1EC1" w:rsidRDefault="00994CBC" w:rsidP="00994CBC">
            <w:pPr>
              <w:pStyle w:val="TableText"/>
            </w:pPr>
            <w:r w:rsidRPr="006D1EC1">
              <w:t>Security Branch</w:t>
            </w:r>
          </w:p>
        </w:tc>
        <w:tc>
          <w:tcPr>
            <w:tcW w:w="201" w:type="pct"/>
          </w:tcPr>
          <w:p w14:paraId="5FFDA3BD"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49" w:type="pct"/>
          </w:tcPr>
          <w:p w14:paraId="207F76C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54FBB5EF"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77F7A4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082B13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0D54008"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50063D76"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A70A772"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ED4702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6DF09F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58E305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AE1F4EB"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197D976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02259DC4"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82211C9"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E1144F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78F3C01"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CFDB367"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BD8435E"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29D5BE5"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29DB2580"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573A7A03"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7967AF1C" w14:textId="77777777" w:rsidR="00994CBC" w:rsidRPr="006D1EC1" w:rsidRDefault="00994CBC" w:rsidP="00994CB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6591408F"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0B66F89" w14:textId="65B4E134" w:rsidR="00394BDC" w:rsidRPr="006D1EC1" w:rsidRDefault="00394BDC" w:rsidP="00394BDC">
            <w:pPr>
              <w:pStyle w:val="TableText"/>
            </w:pPr>
            <w:r>
              <w:t>Site Security Group</w:t>
            </w:r>
          </w:p>
        </w:tc>
        <w:tc>
          <w:tcPr>
            <w:tcW w:w="201" w:type="pct"/>
          </w:tcPr>
          <w:p w14:paraId="71E19DD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7770BDA8" w14:textId="42EBDC13"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6" w:type="pct"/>
          </w:tcPr>
          <w:p w14:paraId="3B28D42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85F112B"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22258E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AB9EEFC" w14:textId="6D66A063"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2A121B8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3B7E08B"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02DF2B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DC41AA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73EAABD"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A29187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559C2DD3" w14:textId="1523EDDA"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396D20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C03BF8B"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6D7F40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5B9F47B"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9E4EC27"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E44430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BCB1EA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0A62F93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11FF1D4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0312068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737EAB12"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4B1AB69D" w14:textId="77777777" w:rsidR="00394BDC" w:rsidRPr="006D1EC1" w:rsidRDefault="00394BDC" w:rsidP="00394BDC">
            <w:pPr>
              <w:pStyle w:val="TableText"/>
            </w:pPr>
            <w:r w:rsidRPr="006D1EC1">
              <w:t>Logistics Section Chief</w:t>
            </w:r>
          </w:p>
        </w:tc>
        <w:tc>
          <w:tcPr>
            <w:tcW w:w="201" w:type="pct"/>
          </w:tcPr>
          <w:p w14:paraId="5ADC7B5A"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57750F2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40D219E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737FC72"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9DC793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3A23A1C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040224DD"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614CF66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0955ECD"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D62BDB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0149D6D"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1E81BD1"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83" w:type="pct"/>
          </w:tcPr>
          <w:p w14:paraId="607FE3C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25518A9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43E285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F9E132E"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E529E6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1294D02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20355F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505DC1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4CD945D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4658D04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583BDE3B"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417F0EF7"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5D75D39D" w14:textId="77777777" w:rsidR="00394BDC" w:rsidRPr="006D1EC1" w:rsidRDefault="00394BDC" w:rsidP="00394BDC">
            <w:pPr>
              <w:pStyle w:val="TableText"/>
            </w:pPr>
            <w:r w:rsidRPr="006D1EC1">
              <w:t>Resource Branch Manager</w:t>
            </w:r>
          </w:p>
        </w:tc>
        <w:tc>
          <w:tcPr>
            <w:tcW w:w="201" w:type="pct"/>
          </w:tcPr>
          <w:p w14:paraId="0C441477"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2AD1D85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4F64996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15D050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897329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6B7BA7A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01DBE71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C3C6DE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552663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527DDE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578371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FE731B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83" w:type="pct"/>
          </w:tcPr>
          <w:p w14:paraId="136B460D"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156B0AE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68E4A3C"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BC2C57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A1E9F7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3D7FF9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074B3D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8235E1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0FDCD03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252C117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26A5D88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1F41F8A0"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426DEB41" w14:textId="77777777" w:rsidR="00394BDC" w:rsidRPr="006D1EC1" w:rsidRDefault="00394BDC" w:rsidP="00394BDC">
            <w:pPr>
              <w:pStyle w:val="TableText"/>
            </w:pPr>
            <w:r w:rsidRPr="006D1EC1">
              <w:t>Facilities Group Supervisor</w:t>
            </w:r>
          </w:p>
        </w:tc>
        <w:tc>
          <w:tcPr>
            <w:tcW w:w="201" w:type="pct"/>
          </w:tcPr>
          <w:p w14:paraId="0DE6E812"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49" w:type="pct"/>
          </w:tcPr>
          <w:p w14:paraId="6E61AAA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33DC46F2"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49A850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6ED886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71978A3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5D9F8C1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CCF573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9514CD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EFDC3F9"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854089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AD965B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1120CD0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3265E5A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A26F66E"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3C8A27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30E8F06"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091851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9AB87C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4843DD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0044966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624AC39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693E26F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3A498A96"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40EBE67F" w14:textId="77777777" w:rsidR="00394BDC" w:rsidRPr="006D1EC1" w:rsidRDefault="00394BDC" w:rsidP="00394BDC">
            <w:pPr>
              <w:pStyle w:val="TableText"/>
            </w:pPr>
            <w:r w:rsidRPr="006D1EC1">
              <w:t>Equipment and Supplies Unit</w:t>
            </w:r>
          </w:p>
        </w:tc>
        <w:tc>
          <w:tcPr>
            <w:tcW w:w="201" w:type="pct"/>
          </w:tcPr>
          <w:p w14:paraId="34F65DD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49" w:type="pct"/>
          </w:tcPr>
          <w:p w14:paraId="6A7AFAC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0AF3F0A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B62EA6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CC7B88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04FDF81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1E23724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0E40B8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79AE59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C6626B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5E762E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8C991C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27EA6E0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78C3AF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9BE0A1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A94F1D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1F0E796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09545C6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468C7A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42C070B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6BB1F46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24F9E2EB"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2183209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7C26389B"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325677C2" w14:textId="77777777" w:rsidR="00394BDC" w:rsidRPr="006D1EC1" w:rsidRDefault="00394BDC" w:rsidP="00394BDC">
            <w:pPr>
              <w:pStyle w:val="TableText"/>
            </w:pPr>
            <w:r w:rsidRPr="006D1EC1">
              <w:t>Food and Water Unit</w:t>
            </w:r>
          </w:p>
        </w:tc>
        <w:tc>
          <w:tcPr>
            <w:tcW w:w="201" w:type="pct"/>
          </w:tcPr>
          <w:p w14:paraId="3A3D0A1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49" w:type="pct"/>
          </w:tcPr>
          <w:p w14:paraId="52B91289"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2108E71D"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D97191A"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8AAE4EB"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F1CE98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338D2CB"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5FB5FE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079C116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9550C31"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EC170D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E13CFE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591C00A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250D20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195BFC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8EA93A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1A2F322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FA3DCC2"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C58C91A"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2527E75A"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06E339B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562B03E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9" w:type="pct"/>
          </w:tcPr>
          <w:p w14:paraId="4B4121D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679DAA5E"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61569B20" w14:textId="77777777" w:rsidR="00394BDC" w:rsidRPr="006D1EC1" w:rsidRDefault="00394BDC" w:rsidP="00394BDC">
            <w:pPr>
              <w:pStyle w:val="TableText"/>
            </w:pPr>
            <w:r w:rsidRPr="006D1EC1">
              <w:t>Personnel Group Supervisor</w:t>
            </w:r>
          </w:p>
        </w:tc>
        <w:tc>
          <w:tcPr>
            <w:tcW w:w="201" w:type="pct"/>
          </w:tcPr>
          <w:p w14:paraId="528A0E8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155C9DE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1D224B4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7AE007D"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955894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17F9E9D"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7F4CDC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586C527"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E4620D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366B06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589054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49D3E2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5F67311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4D2488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234ED0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37545A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4FD44D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34803DD"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CC921DB"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B24AFF8"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7" w:type="pct"/>
          </w:tcPr>
          <w:p w14:paraId="397F75A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69D1D9E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32A1DA1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62B57088"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269DB630" w14:textId="77777777" w:rsidR="00394BDC" w:rsidRPr="006D1EC1" w:rsidRDefault="00394BDC" w:rsidP="00394BDC">
            <w:pPr>
              <w:pStyle w:val="TableText"/>
            </w:pPr>
            <w:r w:rsidRPr="006D1EC1">
              <w:t>Volunteer Coordinator Unit</w:t>
            </w:r>
          </w:p>
        </w:tc>
        <w:tc>
          <w:tcPr>
            <w:tcW w:w="201" w:type="pct"/>
          </w:tcPr>
          <w:p w14:paraId="0B630FBB"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725F269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6" w:type="pct"/>
          </w:tcPr>
          <w:p w14:paraId="475753E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C3AACD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205B1D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F8430C9"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D508B5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5FDD61B"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360B937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752504E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83A3FD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DAF721E"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2EB9DB6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B2253C9"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EF5124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ACBC40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62B1E6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F3A0632"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00C8F99"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1CED958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7" w:type="pct"/>
          </w:tcPr>
          <w:p w14:paraId="618F528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525E257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9" w:type="pct"/>
          </w:tcPr>
          <w:p w14:paraId="00D01BF4"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0F28DE91" w14:textId="77777777" w:rsidTr="001934C4">
        <w:trPr>
          <w:cnfStyle w:val="000000010000" w:firstRow="0" w:lastRow="0" w:firstColumn="0" w:lastColumn="0" w:oddVBand="0" w:evenVBand="0" w:oddHBand="0" w:evenHBand="1"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65AAED91" w14:textId="77777777" w:rsidR="00394BDC" w:rsidRPr="006D1EC1" w:rsidRDefault="00394BDC" w:rsidP="00394BDC">
            <w:pPr>
              <w:pStyle w:val="TableText"/>
            </w:pPr>
            <w:r w:rsidRPr="006D1EC1">
              <w:t>Ordering Branch Manager</w:t>
            </w:r>
          </w:p>
        </w:tc>
        <w:tc>
          <w:tcPr>
            <w:tcW w:w="201" w:type="pct"/>
          </w:tcPr>
          <w:p w14:paraId="6968BD8C"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723C96F2"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1977C21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25ECAA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990FC4D"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A2BE01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0402B6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8CD8A2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039A01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DBF1C2C"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67A895F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498DB54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5C70B73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B30AE7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5A0DE2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7771B2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F59FF6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7AA8413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3DB1EF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840D6B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5A79AED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8" w:type="pct"/>
          </w:tcPr>
          <w:p w14:paraId="0934C30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482A860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478E615C"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2DEF167A" w14:textId="77777777" w:rsidR="00394BDC" w:rsidRPr="006D1EC1" w:rsidRDefault="00394BDC" w:rsidP="00394BDC">
            <w:pPr>
              <w:pStyle w:val="TableText"/>
            </w:pPr>
            <w:r w:rsidRPr="006D1EC1">
              <w:t>Planning Section Chief</w:t>
            </w:r>
          </w:p>
        </w:tc>
        <w:tc>
          <w:tcPr>
            <w:tcW w:w="201" w:type="pct"/>
          </w:tcPr>
          <w:p w14:paraId="483E09D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0F0BFD1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59F9CEA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5F7987FA"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54625B3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C51F4D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F2ACE3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8362CA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15D1676"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B335B06"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C37CAD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36CCBBB"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3FD09EEC"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416DA358"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2620381E"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D15A5E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2894717"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778E01F"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33AE9E5"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62BBE80"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7737F2D6"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386C00BE"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22653C63" w14:textId="77777777" w:rsidR="00394BDC" w:rsidRPr="006D1EC1" w:rsidRDefault="00394BDC" w:rsidP="00394BDC">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4E9FE6E3" w14:textId="77777777" w:rsidTr="001934C4">
        <w:trPr>
          <w:cnfStyle w:val="000000010000" w:firstRow="0" w:lastRow="0" w:firstColumn="0" w:lastColumn="0" w:oddVBand="0" w:evenVBand="0" w:oddHBand="0" w:evenHBand="1"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3C39F17F" w14:textId="77777777" w:rsidR="00394BDC" w:rsidRPr="006D1EC1" w:rsidRDefault="00394BDC" w:rsidP="00394BDC">
            <w:pPr>
              <w:pStyle w:val="TableText"/>
            </w:pPr>
            <w:r w:rsidRPr="006D1EC1">
              <w:lastRenderedPageBreak/>
              <w:t>Documentation Unit</w:t>
            </w:r>
          </w:p>
        </w:tc>
        <w:tc>
          <w:tcPr>
            <w:tcW w:w="201" w:type="pct"/>
          </w:tcPr>
          <w:p w14:paraId="15F25E4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0E173B5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2C4C038C"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B30D943"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1C0BE38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F240251"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3799C3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B6ACC10"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B2352C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452CB69A"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5F65FEE5"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6F085E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83" w:type="pct"/>
          </w:tcPr>
          <w:p w14:paraId="344F0D7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7C59BA6"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52F1195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0665862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7FD9644E"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1E9FD1F"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8A0609C"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BA70C0C"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32861E39"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8" w:type="pct"/>
          </w:tcPr>
          <w:p w14:paraId="5E423FD4"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9" w:type="pct"/>
          </w:tcPr>
          <w:p w14:paraId="2E97A107" w14:textId="77777777" w:rsidR="00394BDC" w:rsidRPr="006D1EC1" w:rsidRDefault="00394BDC" w:rsidP="00394BDC">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0A5A4298"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141D172" w14:textId="28060E5D" w:rsidR="00A05A40" w:rsidRPr="006D1EC1" w:rsidRDefault="00A05A40" w:rsidP="00A05A40">
            <w:pPr>
              <w:pStyle w:val="TableText"/>
            </w:pPr>
            <w:r w:rsidRPr="006D1EC1">
              <w:t>Demobilization Unit</w:t>
            </w:r>
          </w:p>
        </w:tc>
        <w:tc>
          <w:tcPr>
            <w:tcW w:w="201" w:type="pct"/>
          </w:tcPr>
          <w:p w14:paraId="250CC900" w14:textId="0B61CD58"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7687BC85" w14:textId="420F6E5A"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50582B02" w14:textId="6509542D"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6176CCC2" w14:textId="31EF2840"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259A10EF"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2886E3A" w14:textId="3EE7FA4A"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66F972E5"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AB9B481" w14:textId="6479B6F5"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114E6F44" w14:textId="2C6CB92F"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090F323D"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706F9EC"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1AE8935" w14:textId="6209144B"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83" w:type="pct"/>
          </w:tcPr>
          <w:p w14:paraId="2FD2921E" w14:textId="115C6162"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3C3C56E6" w14:textId="2010A1CE"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71DE92C3"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2B1418C"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52C5154" w14:textId="391C0DF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038E99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52655FA7" w14:textId="04508411"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16136CCD"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0241B3DE"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2D9DF263"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1F689649"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6F4A0F84"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67696961" w14:textId="77777777" w:rsidR="00A05A40" w:rsidRPr="006D1EC1" w:rsidRDefault="00A05A40" w:rsidP="00A05A40">
            <w:pPr>
              <w:pStyle w:val="TableText"/>
            </w:pPr>
            <w:r w:rsidRPr="006D1EC1">
              <w:t>Situational Awareness Unit</w:t>
            </w:r>
          </w:p>
        </w:tc>
        <w:tc>
          <w:tcPr>
            <w:tcW w:w="201" w:type="pct"/>
          </w:tcPr>
          <w:p w14:paraId="51FCA30D"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64080A61"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6" w:type="pct"/>
          </w:tcPr>
          <w:p w14:paraId="23831138"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76384CFC"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8EE4FDD"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97AB5EB"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3A1A9AD"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3BF71941"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190B06D"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6CD08F5"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2DD8429"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723D4C2"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34A61BB3"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63817A5E"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794047E7"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2136E5E"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65" w:type="pct"/>
          </w:tcPr>
          <w:p w14:paraId="2E7DD2F5"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2C12CD6F"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685FD94A"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401FCE0A"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1F302D87"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8" w:type="pct"/>
          </w:tcPr>
          <w:p w14:paraId="164F49FF"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7AD666B8"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6ABDCF47" w14:textId="77777777" w:rsidTr="001934C4">
        <w:trPr>
          <w:trHeight w:val="210"/>
        </w:trPr>
        <w:tc>
          <w:tcPr>
            <w:cnfStyle w:val="001000000000" w:firstRow="0" w:lastRow="0" w:firstColumn="1" w:lastColumn="0" w:oddVBand="0" w:evenVBand="0" w:oddHBand="0" w:evenHBand="0" w:firstRowFirstColumn="0" w:firstRowLastColumn="0" w:lastRowFirstColumn="0" w:lastRowLastColumn="0"/>
            <w:tcW w:w="757" w:type="pct"/>
            <w:vAlign w:val="center"/>
          </w:tcPr>
          <w:p w14:paraId="07421C37" w14:textId="77777777" w:rsidR="00A05A40" w:rsidRPr="006D1EC1" w:rsidRDefault="00A05A40" w:rsidP="00A05A40">
            <w:pPr>
              <w:pStyle w:val="TableText"/>
            </w:pPr>
            <w:r w:rsidRPr="006D1EC1">
              <w:t>FAC Transition Unit</w:t>
            </w:r>
          </w:p>
        </w:tc>
        <w:tc>
          <w:tcPr>
            <w:tcW w:w="201" w:type="pct"/>
          </w:tcPr>
          <w:p w14:paraId="0E4114C5"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49" w:type="pct"/>
          </w:tcPr>
          <w:p w14:paraId="71C6722D"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6517136B"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4150DF7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5698B749"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BBC3F1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3FCC36F5"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18652F4C"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CD4255C"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71AA47CF"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2C91C71D"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6F906133"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83" w:type="pct"/>
          </w:tcPr>
          <w:p w14:paraId="10EDCE2D"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0E0B5683"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6402A1F9"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40CCB1C"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09D8E278"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6074BB48"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941A10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5" w:type="pct"/>
          </w:tcPr>
          <w:p w14:paraId="65CA9A1F"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288793B8"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743AC85E"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0E25A5C7"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r>
      <w:tr w:rsidR="009F6128" w:rsidRPr="006D1EC1" w14:paraId="70F6AAED" w14:textId="77777777" w:rsidTr="001934C4">
        <w:trPr>
          <w:cnfStyle w:val="000000010000" w:firstRow="0" w:lastRow="0" w:firstColumn="0" w:lastColumn="0" w:oddVBand="0" w:evenVBand="0" w:oddHBand="0" w:evenHBand="1"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72AA4BD1" w14:textId="5A4127F8" w:rsidR="00A05A40" w:rsidRPr="006D1EC1" w:rsidRDefault="00A05A40" w:rsidP="00A05A40">
            <w:pPr>
              <w:pStyle w:val="TableText"/>
            </w:pPr>
            <w:r w:rsidRPr="006D1EC1">
              <w:t>Finance/Admin Section Chief</w:t>
            </w:r>
          </w:p>
        </w:tc>
        <w:tc>
          <w:tcPr>
            <w:tcW w:w="201" w:type="pct"/>
          </w:tcPr>
          <w:p w14:paraId="0A2B9148" w14:textId="0B39639B"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149" w:type="pct"/>
          </w:tcPr>
          <w:p w14:paraId="4471307A"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6" w:type="pct"/>
          </w:tcPr>
          <w:p w14:paraId="455D9070"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17AE38B"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52781094"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6320E9BC"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0B3C7B0"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C005E1E"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5275AB4"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1CF540A"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9D7DF03"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099329F2"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83" w:type="pct"/>
          </w:tcPr>
          <w:p w14:paraId="6DBCD0B3"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7F9F4E2C"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1D86E499"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5AFC89BD"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253CEE6E" w14:textId="32CD5B6E"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0" w:type="pct"/>
          </w:tcPr>
          <w:p w14:paraId="2D93B27A"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0" w:type="pct"/>
          </w:tcPr>
          <w:p w14:paraId="1632B4DC"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165" w:type="pct"/>
          </w:tcPr>
          <w:p w14:paraId="32511ACA"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7" w:type="pct"/>
          </w:tcPr>
          <w:p w14:paraId="6C7D7A11" w14:textId="4F0C4C61"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r w:rsidRPr="006D1EC1">
              <w:t>X</w:t>
            </w:r>
          </w:p>
        </w:tc>
        <w:tc>
          <w:tcPr>
            <w:tcW w:w="208" w:type="pct"/>
          </w:tcPr>
          <w:p w14:paraId="24C0D158"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c>
          <w:tcPr>
            <w:tcW w:w="209" w:type="pct"/>
          </w:tcPr>
          <w:p w14:paraId="142BD77E" w14:textId="77777777" w:rsidR="00A05A40" w:rsidRPr="006D1EC1" w:rsidRDefault="00A05A40" w:rsidP="00A05A40">
            <w:pPr>
              <w:pStyle w:val="TableText"/>
              <w:jc w:val="center"/>
              <w:cnfStyle w:val="000000010000" w:firstRow="0" w:lastRow="0" w:firstColumn="0" w:lastColumn="0" w:oddVBand="0" w:evenVBand="0" w:oddHBand="0" w:evenHBand="1" w:firstRowFirstColumn="0" w:firstRowLastColumn="0" w:lastRowFirstColumn="0" w:lastRowLastColumn="0"/>
            </w:pPr>
          </w:p>
        </w:tc>
      </w:tr>
      <w:tr w:rsidR="00557102" w:rsidRPr="006D1EC1" w14:paraId="4EFE81B2" w14:textId="77777777" w:rsidTr="001934C4">
        <w:trPr>
          <w:trHeight w:val="198"/>
        </w:trPr>
        <w:tc>
          <w:tcPr>
            <w:cnfStyle w:val="001000000000" w:firstRow="0" w:lastRow="0" w:firstColumn="1" w:lastColumn="0" w:oddVBand="0" w:evenVBand="0" w:oddHBand="0" w:evenHBand="0" w:firstRowFirstColumn="0" w:firstRowLastColumn="0" w:lastRowFirstColumn="0" w:lastRowLastColumn="0"/>
            <w:tcW w:w="757" w:type="pct"/>
            <w:vAlign w:val="center"/>
          </w:tcPr>
          <w:p w14:paraId="1A1C4ED1" w14:textId="57703213" w:rsidR="00A05A40" w:rsidRPr="006D1EC1" w:rsidRDefault="00A05A40" w:rsidP="00A05A40">
            <w:pPr>
              <w:pStyle w:val="TableText"/>
            </w:pPr>
            <w:r w:rsidRPr="006D1EC1">
              <w:t>Investigation Section Chief</w:t>
            </w:r>
          </w:p>
        </w:tc>
        <w:tc>
          <w:tcPr>
            <w:tcW w:w="201" w:type="pct"/>
          </w:tcPr>
          <w:p w14:paraId="4B08684A"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9" w:type="pct"/>
          </w:tcPr>
          <w:p w14:paraId="1C95B9D9" w14:textId="063DF65F"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166" w:type="pct"/>
          </w:tcPr>
          <w:p w14:paraId="370780F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35EA5F7D"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B5E1240"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62EF2B44"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C5BC006"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36E2645F"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6316136"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4F6B2025"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BBD08E0" w14:textId="4A9847EE"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r w:rsidRPr="006D1EC1">
              <w:t>X</w:t>
            </w:r>
          </w:p>
        </w:tc>
        <w:tc>
          <w:tcPr>
            <w:tcW w:w="200" w:type="pct"/>
          </w:tcPr>
          <w:p w14:paraId="7E0A669E"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83" w:type="pct"/>
          </w:tcPr>
          <w:p w14:paraId="700FB528"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25A59FD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DF0D823"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7BA08DEE"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971CDC8"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7DF06844"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0" w:type="pct"/>
          </w:tcPr>
          <w:p w14:paraId="0ADCE727"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165" w:type="pct"/>
          </w:tcPr>
          <w:p w14:paraId="579C6CC1"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7" w:type="pct"/>
          </w:tcPr>
          <w:p w14:paraId="2704FAB0"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8" w:type="pct"/>
          </w:tcPr>
          <w:p w14:paraId="0511EBDC"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c>
          <w:tcPr>
            <w:tcW w:w="209" w:type="pct"/>
          </w:tcPr>
          <w:p w14:paraId="1B921A0F" w14:textId="77777777" w:rsidR="00A05A40" w:rsidRPr="006D1EC1" w:rsidRDefault="00A05A40" w:rsidP="00A05A40">
            <w:pPr>
              <w:pStyle w:val="TableText"/>
              <w:jc w:val="center"/>
              <w:cnfStyle w:val="000000000000" w:firstRow="0" w:lastRow="0" w:firstColumn="0" w:lastColumn="0" w:oddVBand="0" w:evenVBand="0" w:oddHBand="0" w:evenHBand="0" w:firstRowFirstColumn="0" w:firstRowLastColumn="0" w:lastRowFirstColumn="0" w:lastRowLastColumn="0"/>
            </w:pPr>
          </w:p>
        </w:tc>
      </w:tr>
    </w:tbl>
    <w:p w14:paraId="1CFB1569" w14:textId="77777777" w:rsidR="004778D3" w:rsidRPr="006D1EC1" w:rsidRDefault="004778D3" w:rsidP="006026DC">
      <w:pPr>
        <w:pStyle w:val="BodyText"/>
        <w:sectPr w:rsidR="004778D3" w:rsidRPr="006D1EC1" w:rsidSect="006602BE">
          <w:pgSz w:w="20160" w:h="12240" w:orient="landscape" w:code="5"/>
          <w:pgMar w:top="1440" w:right="1440" w:bottom="1440" w:left="1440" w:header="720" w:footer="720" w:gutter="0"/>
          <w:cols w:space="720"/>
          <w:docGrid w:linePitch="360"/>
        </w:sectPr>
      </w:pPr>
    </w:p>
    <w:p w14:paraId="10B1BE8F" w14:textId="7F1A838B" w:rsidR="008F3BD3" w:rsidRPr="006D1EC1" w:rsidRDefault="0089694C" w:rsidP="00E25107">
      <w:pPr>
        <w:pStyle w:val="Heading2"/>
        <w:numPr>
          <w:ilvl w:val="1"/>
          <w:numId w:val="31"/>
        </w:numPr>
      </w:pPr>
      <w:bookmarkStart w:id="96" w:name="_Toc110088417"/>
      <w:bookmarkStart w:id="97" w:name="_Toc27652538"/>
      <w:bookmarkStart w:id="98" w:name="_Toc33626346"/>
      <w:bookmarkEnd w:id="77"/>
      <w:r w:rsidRPr="006D1EC1">
        <w:lastRenderedPageBreak/>
        <w:t>Site Selection</w:t>
      </w:r>
      <w:bookmarkEnd w:id="96"/>
    </w:p>
    <w:p w14:paraId="10449C3C" w14:textId="7B3A5B44" w:rsidR="008122BF" w:rsidRPr="006D1EC1" w:rsidRDefault="008122BF" w:rsidP="008122BF">
      <w:pPr>
        <w:pStyle w:val="BodyText"/>
      </w:pPr>
      <w:r w:rsidRPr="006D1EC1">
        <w:t xml:space="preserve">The location for the FAC should be </w:t>
      </w:r>
      <w:r w:rsidR="00FA501C" w:rsidRPr="006D1EC1">
        <w:t>selected</w:t>
      </w:r>
      <w:r w:rsidRPr="006D1EC1">
        <w:t xml:space="preserve"> </w:t>
      </w:r>
      <w:r w:rsidR="00FA501C" w:rsidRPr="006D1EC1">
        <w:t>carefully</w:t>
      </w:r>
      <w:r w:rsidR="00FA501C">
        <w:t>, with c</w:t>
      </w:r>
      <w:r w:rsidRPr="006D1EC1">
        <w:t xml:space="preserve">onsideration </w:t>
      </w:r>
      <w:r w:rsidR="00FA501C">
        <w:t xml:space="preserve">for </w:t>
      </w:r>
      <w:r w:rsidRPr="006D1EC1">
        <w:t>the location</w:t>
      </w:r>
      <w:r w:rsidR="00FA501C">
        <w:t xml:space="preserve"> and </w:t>
      </w:r>
      <w:r w:rsidRPr="006D1EC1">
        <w:t xml:space="preserve">size of the facility and </w:t>
      </w:r>
      <w:r w:rsidR="00FA501C">
        <w:t xml:space="preserve">its </w:t>
      </w:r>
      <w:r w:rsidRPr="006D1EC1">
        <w:t>amenities.</w:t>
      </w:r>
    </w:p>
    <w:p w14:paraId="332A533C" w14:textId="77777777" w:rsidR="008122BF" w:rsidRPr="006D1EC1" w:rsidRDefault="008122BF" w:rsidP="00E25107">
      <w:pPr>
        <w:pStyle w:val="Heading3"/>
        <w:numPr>
          <w:ilvl w:val="2"/>
          <w:numId w:val="31"/>
        </w:numPr>
      </w:pPr>
      <w:bookmarkStart w:id="99" w:name="_Toc515552440"/>
      <w:bookmarkStart w:id="100" w:name="_Toc110088418"/>
      <w:r w:rsidRPr="006D1EC1">
        <w:t>Location</w:t>
      </w:r>
      <w:bookmarkEnd w:id="99"/>
      <w:bookmarkEnd w:id="100"/>
    </w:p>
    <w:p w14:paraId="79C7E96E" w14:textId="08CC3C50" w:rsidR="008122BF" w:rsidRPr="006D1EC1" w:rsidRDefault="008122BF" w:rsidP="008122BF">
      <w:pPr>
        <w:pStyle w:val="Bullet"/>
      </w:pPr>
      <w:r w:rsidRPr="006D1EC1">
        <w:t xml:space="preserve">The appropriate location for a FAC </w:t>
      </w:r>
      <w:r w:rsidR="00FA501C">
        <w:t xml:space="preserve">is </w:t>
      </w:r>
      <w:r w:rsidRPr="006D1EC1">
        <w:t xml:space="preserve">largely </w:t>
      </w:r>
      <w:r w:rsidR="004B10DF" w:rsidRPr="006D1EC1">
        <w:t>dependent</w:t>
      </w:r>
      <w:r w:rsidRPr="006D1EC1">
        <w:t xml:space="preserve"> on the type of incident and number of</w:t>
      </w:r>
      <w:r w:rsidR="00DC32F4" w:rsidRPr="006D1EC1">
        <w:t xml:space="preserve"> </w:t>
      </w:r>
      <w:r w:rsidRPr="006D1EC1">
        <w:t>fatalities.</w:t>
      </w:r>
    </w:p>
    <w:p w14:paraId="0553097D" w14:textId="70471B49" w:rsidR="008122BF" w:rsidRPr="006D1EC1" w:rsidRDefault="008122BF" w:rsidP="008122BF">
      <w:pPr>
        <w:pStyle w:val="Bullet"/>
      </w:pPr>
      <w:r>
        <w:t xml:space="preserve">The location should be in relatively </w:t>
      </w:r>
      <w:proofErr w:type="gramStart"/>
      <w:r>
        <w:t>close proximity</w:t>
      </w:r>
      <w:proofErr w:type="gramEnd"/>
      <w:r>
        <w:t xml:space="preserve"> to the </w:t>
      </w:r>
      <w:r w:rsidR="009F383B">
        <w:t>MC</w:t>
      </w:r>
      <w:r w:rsidR="004839F5">
        <w:t>I/</w:t>
      </w:r>
      <w:r>
        <w:t xml:space="preserve">MFI site, so that personnel </w:t>
      </w:r>
      <w:r w:rsidR="00FA501C">
        <w:t xml:space="preserve">can easily </w:t>
      </w:r>
      <w:r>
        <w:t>travel</w:t>
      </w:r>
      <w:r w:rsidR="00FA501C">
        <w:t xml:space="preserve"> </w:t>
      </w:r>
      <w:r>
        <w:t>between the two.</w:t>
      </w:r>
    </w:p>
    <w:p w14:paraId="5D9FC2DF" w14:textId="4563ECD6" w:rsidR="008122BF" w:rsidRPr="006D1EC1" w:rsidRDefault="008122BF" w:rsidP="008122BF">
      <w:pPr>
        <w:pStyle w:val="Bullet"/>
      </w:pPr>
      <w:r w:rsidRPr="006D1EC1">
        <w:t>The location should be far enough away from the incident site that families will not be subjected to viewing or hearing activities at the incident site.</w:t>
      </w:r>
    </w:p>
    <w:p w14:paraId="5503C345" w14:textId="77777777" w:rsidR="008122BF" w:rsidRPr="006D1EC1" w:rsidRDefault="008122BF" w:rsidP="008122BF">
      <w:pPr>
        <w:pStyle w:val="Bullet"/>
      </w:pPr>
      <w:r w:rsidRPr="006D1EC1">
        <w:t>The location should not require families to pass by the incident site on their way to the FAC.</w:t>
      </w:r>
    </w:p>
    <w:p w14:paraId="0C671B3E" w14:textId="31E2C3EC" w:rsidR="008122BF" w:rsidRPr="006D1EC1" w:rsidRDefault="008122BF" w:rsidP="008122BF">
      <w:pPr>
        <w:pStyle w:val="Bullet"/>
      </w:pPr>
      <w:r w:rsidRPr="006D1EC1">
        <w:t>The location should be easily accessible for families and friends</w:t>
      </w:r>
      <w:r w:rsidR="00FD4779" w:rsidRPr="006D1EC1">
        <w:t xml:space="preserve"> of those impacted</w:t>
      </w:r>
      <w:r w:rsidRPr="006D1EC1">
        <w:t>.</w:t>
      </w:r>
    </w:p>
    <w:p w14:paraId="4B7FAE66" w14:textId="43FDB5D9" w:rsidR="006C0329" w:rsidRPr="006D1EC1" w:rsidRDefault="006C0329" w:rsidP="006C0329">
      <w:pPr>
        <w:pStyle w:val="Bullet"/>
      </w:pPr>
      <w:r w:rsidRPr="006D1EC1">
        <w:t>The FAC m</w:t>
      </w:r>
      <w:r w:rsidR="00FA501C">
        <w:t>ight</w:t>
      </w:r>
      <w:r w:rsidRPr="006D1EC1">
        <w:t xml:space="preserve"> not be local to some of the victims</w:t>
      </w:r>
      <w:r w:rsidR="00A647BC">
        <w:t>’</w:t>
      </w:r>
      <w:r w:rsidRPr="006D1EC1">
        <w:t xml:space="preserve"> families. If they </w:t>
      </w:r>
      <w:r w:rsidR="00FA501C">
        <w:t xml:space="preserve">are </w:t>
      </w:r>
      <w:r w:rsidRPr="006D1EC1">
        <w:t xml:space="preserve">traveling a great distance, the FAC should </w:t>
      </w:r>
      <w:r w:rsidR="00FA501C">
        <w:t xml:space="preserve">help </w:t>
      </w:r>
      <w:r w:rsidRPr="006D1EC1">
        <w:t>the family mak</w:t>
      </w:r>
      <w:r w:rsidR="00FA501C">
        <w:t xml:space="preserve">e </w:t>
      </w:r>
      <w:r w:rsidRPr="006D1EC1">
        <w:t xml:space="preserve">overnight accommodations. </w:t>
      </w:r>
      <w:r w:rsidRPr="006D1EC1">
        <w:rPr>
          <w:i/>
          <w:iCs/>
        </w:rPr>
        <w:t>Note</w:t>
      </w:r>
      <w:r w:rsidRPr="006D1EC1">
        <w:t>: This does not mean the FAC pays for the overnight accommodations.</w:t>
      </w:r>
    </w:p>
    <w:p w14:paraId="4D9342A5" w14:textId="4A1E8C7D" w:rsidR="006C0329" w:rsidRPr="006D1EC1" w:rsidRDefault="006C0329" w:rsidP="006C0329">
      <w:pPr>
        <w:pStyle w:val="Bullet"/>
      </w:pPr>
      <w:r w:rsidRPr="006D1EC1">
        <w:t>Transportation between the FAC and hotels where the families are staying should be arranged. If the location is not easily accessible by public transportation, or if there is a limited amount of onsite parking, arrangements should be made to provide transportation to and from the FAC.</w:t>
      </w:r>
    </w:p>
    <w:p w14:paraId="349EC1D2" w14:textId="2C49D912" w:rsidR="008122BF" w:rsidRPr="006D1EC1" w:rsidRDefault="00D83C18" w:rsidP="008122BF">
      <w:pPr>
        <w:pStyle w:val="Bullet"/>
      </w:pPr>
      <w:r>
        <w:t xml:space="preserve">The </w:t>
      </w:r>
      <w:r w:rsidR="008122BF" w:rsidRPr="006D1EC1">
        <w:t xml:space="preserve">location </w:t>
      </w:r>
      <w:r>
        <w:t xml:space="preserve">should have </w:t>
      </w:r>
      <w:r w:rsidR="008122BF" w:rsidRPr="006D1EC1">
        <w:t xml:space="preserve">easily controlled access </w:t>
      </w:r>
      <w:r>
        <w:t xml:space="preserve">and a </w:t>
      </w:r>
      <w:r w:rsidR="008122BF" w:rsidRPr="006D1EC1">
        <w:t>secure perimeter.</w:t>
      </w:r>
    </w:p>
    <w:p w14:paraId="497E7772" w14:textId="4F5F8009" w:rsidR="008122BF" w:rsidRPr="006D1EC1" w:rsidRDefault="00D83C18" w:rsidP="008122BF">
      <w:pPr>
        <w:pStyle w:val="Bullet"/>
      </w:pPr>
      <w:r>
        <w:t xml:space="preserve">The </w:t>
      </w:r>
      <w:r w:rsidRPr="006D1EC1">
        <w:t xml:space="preserve">location </w:t>
      </w:r>
      <w:r>
        <w:t>should have</w:t>
      </w:r>
      <w:r w:rsidRPr="006D1EC1" w:rsidDel="00D83C18">
        <w:t xml:space="preserve"> </w:t>
      </w:r>
      <w:r w:rsidR="008122BF" w:rsidRPr="006D1EC1">
        <w:t>either a natural sight barrier or the ability to establish a sight barrier</w:t>
      </w:r>
      <w:r>
        <w:t>,</w:t>
      </w:r>
      <w:r w:rsidR="008122BF" w:rsidRPr="006D1EC1">
        <w:t xml:space="preserve"> to protect </w:t>
      </w:r>
      <w:r>
        <w:t>i</w:t>
      </w:r>
      <w:r w:rsidR="008122BF" w:rsidRPr="006D1EC1">
        <w:t>t</w:t>
      </w:r>
      <w:r>
        <w:t xml:space="preserve"> </w:t>
      </w:r>
      <w:r w:rsidR="008122BF" w:rsidRPr="006D1EC1">
        <w:t>from the view of the media and public.</w:t>
      </w:r>
    </w:p>
    <w:p w14:paraId="13B9284F" w14:textId="1DBFB549" w:rsidR="008122BF" w:rsidRPr="006D1EC1" w:rsidRDefault="008122BF" w:rsidP="008122BF">
      <w:pPr>
        <w:pStyle w:val="Bullet"/>
      </w:pPr>
      <w:r w:rsidRPr="006D1EC1">
        <w:t>Consideration should be given to</w:t>
      </w:r>
      <w:r w:rsidR="00D83C18">
        <w:t xml:space="preserve"> </w:t>
      </w:r>
      <w:r w:rsidRPr="006D1EC1">
        <w:t>the number of entrances/exits to the FAC. Entrances should be limited to control access to and from the FAC.</w:t>
      </w:r>
    </w:p>
    <w:p w14:paraId="414C14A6" w14:textId="57AE7AFB" w:rsidR="008122BF" w:rsidRPr="006D1EC1" w:rsidRDefault="008122BF" w:rsidP="008122BF">
      <w:pPr>
        <w:pStyle w:val="Bullet"/>
      </w:pPr>
      <w:r w:rsidRPr="006D1EC1">
        <w:t>The FAC must be compliant with the Americans with Disabilities Act</w:t>
      </w:r>
      <w:r w:rsidR="00CE5032">
        <w:t xml:space="preserve"> (ADA)</w:t>
      </w:r>
      <w:r w:rsidRPr="006D1EC1">
        <w:t xml:space="preserve"> and meet </w:t>
      </w:r>
      <w:r w:rsidR="00FD4779" w:rsidRPr="006D1EC1">
        <w:t>s</w:t>
      </w:r>
      <w:r w:rsidRPr="006D1EC1">
        <w:t xml:space="preserve">tate </w:t>
      </w:r>
      <w:r w:rsidR="00FD4779" w:rsidRPr="006D1EC1">
        <w:t>a</w:t>
      </w:r>
      <w:r w:rsidRPr="006D1EC1">
        <w:t xml:space="preserve">ccessibility </w:t>
      </w:r>
      <w:r w:rsidR="00FD4779" w:rsidRPr="006D1EC1">
        <w:t>s</w:t>
      </w:r>
      <w:r w:rsidRPr="006D1EC1">
        <w:t>tandards.</w:t>
      </w:r>
      <w:r w:rsidR="00DB1FED">
        <w:rPr>
          <w:rStyle w:val="FootnoteReference"/>
        </w:rPr>
        <w:footnoteReference w:id="4"/>
      </w:r>
    </w:p>
    <w:p w14:paraId="0ECA152C" w14:textId="23F80A76" w:rsidR="008122BF" w:rsidRPr="006D1EC1" w:rsidRDefault="008122BF" w:rsidP="006C0329">
      <w:pPr>
        <w:pStyle w:val="Bullet"/>
      </w:pPr>
      <w:r w:rsidRPr="006D1EC1">
        <w:t xml:space="preserve">The locations identified as capable of accommodating a FAC should be flexible and available both for immediate use and for long-term use, depending </w:t>
      </w:r>
      <w:r w:rsidR="006C0329" w:rsidRPr="006D1EC1">
        <w:t>on</w:t>
      </w:r>
      <w:r w:rsidRPr="006D1EC1">
        <w:t xml:space="preserve"> the nature of the incident.</w:t>
      </w:r>
      <w:r w:rsidR="006C0329" w:rsidRPr="006D1EC1">
        <w:t xml:space="preserve"> The amount of time needed to recover and identify the victims of an MFI </w:t>
      </w:r>
      <w:r w:rsidR="00D83C18">
        <w:t xml:space="preserve">is </w:t>
      </w:r>
      <w:r w:rsidR="006C0329" w:rsidRPr="006D1EC1">
        <w:t xml:space="preserve">the </w:t>
      </w:r>
      <w:r w:rsidR="00D83C18" w:rsidRPr="006D1EC1">
        <w:t>factor</w:t>
      </w:r>
      <w:r w:rsidR="006C0329" w:rsidRPr="006D1EC1">
        <w:t xml:space="preserve"> </w:t>
      </w:r>
      <w:r w:rsidR="00D83C18">
        <w:t xml:space="preserve">that </w:t>
      </w:r>
      <w:r w:rsidR="00D83C18" w:rsidRPr="006D1EC1">
        <w:t>determin</w:t>
      </w:r>
      <w:r w:rsidR="00D83C18">
        <w:t xml:space="preserve">es </w:t>
      </w:r>
      <w:r w:rsidR="006C0329" w:rsidRPr="006D1EC1">
        <w:t>the duration of FAC operations.</w:t>
      </w:r>
    </w:p>
    <w:p w14:paraId="4AE95473" w14:textId="283D8DB9" w:rsidR="008122BF" w:rsidRPr="006D1EC1" w:rsidRDefault="008122BF" w:rsidP="008122BF">
      <w:pPr>
        <w:pStyle w:val="Bullet"/>
      </w:pPr>
      <w:r>
        <w:lastRenderedPageBreak/>
        <w:t xml:space="preserve">Ideally, one large FAC should be able to handle the needs of </w:t>
      </w:r>
      <w:proofErr w:type="gramStart"/>
      <w:r>
        <w:t>all of</w:t>
      </w:r>
      <w:proofErr w:type="gramEnd"/>
      <w:r>
        <w:t xml:space="preserve"> the victims</w:t>
      </w:r>
      <w:r w:rsidR="00A647BC">
        <w:t>’</w:t>
      </w:r>
      <w:r>
        <w:t xml:space="preserve"> families, rather than several smaller ones.</w:t>
      </w:r>
    </w:p>
    <w:p w14:paraId="74598DA0" w14:textId="77777777" w:rsidR="008122BF" w:rsidRPr="006D1EC1" w:rsidRDefault="008122BF" w:rsidP="00E25107">
      <w:pPr>
        <w:pStyle w:val="Heading3"/>
        <w:numPr>
          <w:ilvl w:val="2"/>
          <w:numId w:val="31"/>
        </w:numPr>
      </w:pPr>
      <w:bookmarkStart w:id="101" w:name="_Toc515552441"/>
      <w:bookmarkStart w:id="102" w:name="_Toc110088419"/>
      <w:r w:rsidRPr="006D1EC1">
        <w:t>Size</w:t>
      </w:r>
      <w:bookmarkEnd w:id="101"/>
      <w:bookmarkEnd w:id="102"/>
    </w:p>
    <w:p w14:paraId="2A9B28C4" w14:textId="5A2B9322" w:rsidR="008122BF" w:rsidRPr="006D1EC1" w:rsidRDefault="008122BF" w:rsidP="008122BF">
      <w:pPr>
        <w:pStyle w:val="Bullet"/>
      </w:pPr>
      <w:r w:rsidRPr="006D1EC1">
        <w:t xml:space="preserve">The services offered in the FAC will require many breakout rooms, </w:t>
      </w:r>
      <w:r w:rsidR="00D83C18" w:rsidRPr="006D1EC1">
        <w:t>each</w:t>
      </w:r>
      <w:r w:rsidRPr="006D1EC1">
        <w:t xml:space="preserve"> </w:t>
      </w:r>
      <w:r w:rsidR="00D83C18" w:rsidRPr="006D1EC1">
        <w:t>with</w:t>
      </w:r>
      <w:r w:rsidRPr="006D1EC1">
        <w:t xml:space="preserve"> </w:t>
      </w:r>
      <w:proofErr w:type="gramStart"/>
      <w:r w:rsidRPr="006D1EC1">
        <w:t>sufficient</w:t>
      </w:r>
      <w:proofErr w:type="gramEnd"/>
      <w:r w:rsidRPr="006D1EC1">
        <w:t xml:space="preserve"> privacy.</w:t>
      </w:r>
    </w:p>
    <w:p w14:paraId="1D77A193" w14:textId="54B86A80" w:rsidR="008122BF" w:rsidRPr="006D1EC1" w:rsidRDefault="008122BF" w:rsidP="008122BF">
      <w:pPr>
        <w:pStyle w:val="Bullet"/>
      </w:pPr>
      <w:r w:rsidRPr="006D1EC1">
        <w:t xml:space="preserve">The bigger the incident, the more rooms </w:t>
      </w:r>
      <w:r w:rsidR="00D83C18">
        <w:t xml:space="preserve">are </w:t>
      </w:r>
      <w:r w:rsidRPr="006D1EC1">
        <w:t xml:space="preserve">likely </w:t>
      </w:r>
      <w:r w:rsidR="00D83C18">
        <w:t xml:space="preserve">to </w:t>
      </w:r>
      <w:r w:rsidRPr="006D1EC1">
        <w:t>be needed.</w:t>
      </w:r>
    </w:p>
    <w:p w14:paraId="117E4AFD" w14:textId="61010B3B" w:rsidR="008122BF" w:rsidRPr="006D1EC1" w:rsidRDefault="7F58A98C" w:rsidP="008122BF">
      <w:pPr>
        <w:pStyle w:val="Bullet"/>
      </w:pPr>
      <w:r>
        <w:t xml:space="preserve">The amount of space required for FAC operations should not be underestimated. </w:t>
      </w:r>
      <w:r w:rsidR="006438A4">
        <w:t>The below table</w:t>
      </w:r>
      <w:r w:rsidR="00293DCB">
        <w:t xml:space="preserve"> g</w:t>
      </w:r>
      <w:r>
        <w:t>ives an example of the size considerations depending on the scale of the incident.</w:t>
      </w:r>
    </w:p>
    <w:p w14:paraId="350F836F" w14:textId="77777777" w:rsidR="008122BF" w:rsidRPr="006D1EC1" w:rsidRDefault="008122BF" w:rsidP="007125B8">
      <w:pPr>
        <w:pStyle w:val="BL2"/>
      </w:pPr>
      <w:r w:rsidRPr="006D1EC1">
        <w:t>There should be enough room for 8 to 10 family members per victim and the required staff to run the FAC.</w:t>
      </w:r>
    </w:p>
    <w:p w14:paraId="2F3203A8" w14:textId="77777777" w:rsidR="008122BF" w:rsidRPr="006D1EC1" w:rsidRDefault="008122BF" w:rsidP="007125B8">
      <w:pPr>
        <w:pStyle w:val="BL2"/>
      </w:pPr>
      <w:r w:rsidRPr="006D1EC1">
        <w:t>A larger venue should be chosen to allow room for expansion, in the event more families arrive than expected.</w:t>
      </w:r>
    </w:p>
    <w:p w14:paraId="2CC2FEB4" w14:textId="487A2D04" w:rsidR="008122BF" w:rsidRPr="006D1EC1" w:rsidRDefault="00D83C18" w:rsidP="007125B8">
      <w:pPr>
        <w:pStyle w:val="BL2"/>
      </w:pPr>
      <w:r>
        <w:t xml:space="preserve">The </w:t>
      </w:r>
      <w:r w:rsidR="008122BF" w:rsidRPr="006D1EC1">
        <w:t xml:space="preserve">venue </w:t>
      </w:r>
      <w:r>
        <w:t xml:space="preserve">should have </w:t>
      </w:r>
      <w:r w:rsidR="008122BF" w:rsidRPr="006D1EC1">
        <w:t xml:space="preserve">an ample </w:t>
      </w:r>
      <w:r w:rsidR="00FE781A" w:rsidRPr="006D1EC1">
        <w:t>number</w:t>
      </w:r>
      <w:r w:rsidR="008122BF" w:rsidRPr="006D1EC1">
        <w:t xml:space="preserve"> of rooms of all sizes to house the services being offered at the FAC.</w:t>
      </w:r>
    </w:p>
    <w:p w14:paraId="4FB1FB7C" w14:textId="306967E8" w:rsidR="008122BF" w:rsidRPr="006D1EC1" w:rsidRDefault="008122BF" w:rsidP="007125B8">
      <w:pPr>
        <w:pStyle w:val="BL2"/>
      </w:pPr>
      <w:r w:rsidRPr="006D1EC1">
        <w:t xml:space="preserve">A larger venue may be required if a </w:t>
      </w:r>
      <w:r w:rsidR="00CE2710" w:rsidRPr="006D1EC1">
        <w:t>c</w:t>
      </w:r>
      <w:r w:rsidRPr="006D1EC1">
        <w:t xml:space="preserve">all </w:t>
      </w:r>
      <w:r w:rsidR="00CE2710" w:rsidRPr="006D1EC1">
        <w:t>c</w:t>
      </w:r>
      <w:r w:rsidRPr="006D1EC1">
        <w:t>enter will be co-located with the FAC.</w:t>
      </w:r>
    </w:p>
    <w:p w14:paraId="7A099172" w14:textId="7BBA91D4" w:rsidR="008122BF" w:rsidRPr="006D1EC1" w:rsidRDefault="008122BF" w:rsidP="008122BF">
      <w:pPr>
        <w:pStyle w:val="Caption"/>
      </w:pPr>
      <w:bookmarkStart w:id="103" w:name="_Ref515530928"/>
      <w:r w:rsidRPr="006D1EC1">
        <w:t xml:space="preserve">Table </w:t>
      </w:r>
      <w:r w:rsidRPr="006D1EC1">
        <w:rPr>
          <w:color w:val="2B579A"/>
          <w:shd w:val="clear" w:color="auto" w:fill="E6E6E6"/>
        </w:rPr>
        <w:fldChar w:fldCharType="begin"/>
      </w:r>
      <w:r w:rsidRPr="006D1EC1">
        <w:rPr>
          <w:noProof/>
        </w:rPr>
        <w:instrText xml:space="preserve"> SEQ Table \* ARABIC </w:instrText>
      </w:r>
      <w:r w:rsidRPr="006D1EC1">
        <w:rPr>
          <w:color w:val="2B579A"/>
          <w:shd w:val="clear" w:color="auto" w:fill="E6E6E6"/>
        </w:rPr>
        <w:fldChar w:fldCharType="separate"/>
      </w:r>
      <w:r w:rsidR="00B97685">
        <w:rPr>
          <w:noProof/>
        </w:rPr>
        <w:t>11</w:t>
      </w:r>
      <w:r w:rsidRPr="006D1EC1">
        <w:rPr>
          <w:color w:val="2B579A"/>
          <w:shd w:val="clear" w:color="auto" w:fill="E6E6E6"/>
        </w:rPr>
        <w:fldChar w:fldCharType="end"/>
      </w:r>
      <w:bookmarkEnd w:id="103"/>
      <w:r w:rsidRPr="006D1EC1">
        <w:t>: FAC Size Recommendations</w:t>
      </w:r>
    </w:p>
    <w:tbl>
      <w:tblPr>
        <w:tblStyle w:val="IEMTable"/>
        <w:tblW w:w="9445" w:type="dxa"/>
        <w:tblLayout w:type="fixed"/>
        <w:tblLook w:val="04A0" w:firstRow="1" w:lastRow="0" w:firstColumn="1" w:lastColumn="0" w:noHBand="0" w:noVBand="1"/>
      </w:tblPr>
      <w:tblGrid>
        <w:gridCol w:w="2167"/>
        <w:gridCol w:w="1732"/>
        <w:gridCol w:w="1732"/>
        <w:gridCol w:w="1578"/>
        <w:gridCol w:w="2236"/>
      </w:tblGrid>
      <w:tr w:rsidR="00E572D8" w:rsidRPr="006D1EC1" w14:paraId="74222B49" w14:textId="77777777" w:rsidTr="0029144F">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7" w:type="dxa"/>
            <w:vMerge w:val="restart"/>
            <w:tcBorders>
              <w:top w:val="nil"/>
              <w:left w:val="nil"/>
              <w:bottom w:val="none" w:sz="0" w:space="0" w:color="auto"/>
              <w:right w:val="none" w:sz="0" w:space="0" w:color="auto"/>
              <w:tl2br w:val="none" w:sz="0" w:space="0" w:color="auto"/>
              <w:tr2bl w:val="none" w:sz="0" w:space="0" w:color="auto"/>
            </w:tcBorders>
            <w:shd w:val="clear" w:color="auto" w:fill="auto"/>
          </w:tcPr>
          <w:p w14:paraId="37D2BBD4" w14:textId="77777777" w:rsidR="00E572D8" w:rsidRPr="006D1EC1" w:rsidRDefault="00E572D8" w:rsidP="009666D4">
            <w:pPr>
              <w:pStyle w:val="TableText"/>
            </w:pPr>
          </w:p>
        </w:tc>
        <w:tc>
          <w:tcPr>
            <w:tcW w:w="7278" w:type="dxa"/>
            <w:gridSpan w:val="4"/>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D02B83" w14:textId="32077AE1" w:rsidR="00E572D8" w:rsidRPr="006D1EC1" w:rsidRDefault="00E572D8" w:rsidP="005E7E6E">
            <w:pPr>
              <w:pStyle w:val="TableHeader"/>
              <w:cnfStyle w:val="100000000000" w:firstRow="1" w:lastRow="0" w:firstColumn="0" w:lastColumn="0" w:oddVBand="0" w:evenVBand="0" w:oddHBand="0" w:evenHBand="0" w:firstRowFirstColumn="0" w:firstRowLastColumn="0" w:lastRowFirstColumn="0" w:lastRowLastColumn="0"/>
            </w:pPr>
            <w:r w:rsidRPr="005A3CAF">
              <w:t>Scale of Incident</w:t>
            </w:r>
          </w:p>
        </w:tc>
      </w:tr>
      <w:tr w:rsidR="005E7E6E" w:rsidRPr="006D1EC1" w14:paraId="08D6237D" w14:textId="77777777" w:rsidTr="0029144F">
        <w:trPr>
          <w:trHeight w:val="432"/>
        </w:trPr>
        <w:tc>
          <w:tcPr>
            <w:cnfStyle w:val="001000000000" w:firstRow="0" w:lastRow="0" w:firstColumn="1" w:lastColumn="0" w:oddVBand="0" w:evenVBand="0" w:oddHBand="0" w:evenHBand="0" w:firstRowFirstColumn="0" w:firstRowLastColumn="0" w:lastRowFirstColumn="0" w:lastRowLastColumn="0"/>
            <w:tcW w:w="2167" w:type="dxa"/>
            <w:vMerge/>
            <w:tcBorders>
              <w:left w:val="nil"/>
            </w:tcBorders>
            <w:shd w:val="clear" w:color="auto" w:fill="auto"/>
          </w:tcPr>
          <w:p w14:paraId="4A48E2EB" w14:textId="77777777" w:rsidR="008122BF" w:rsidRPr="006D1EC1" w:rsidRDefault="008122BF" w:rsidP="009666D4">
            <w:pPr>
              <w:pStyle w:val="TableText"/>
            </w:pPr>
          </w:p>
        </w:tc>
        <w:tc>
          <w:tcPr>
            <w:tcW w:w="1732" w:type="dxa"/>
            <w:shd w:val="clear" w:color="auto" w:fill="005A9E"/>
            <w:vAlign w:val="center"/>
          </w:tcPr>
          <w:p w14:paraId="6936316D" w14:textId="77777777" w:rsidR="008122BF" w:rsidRPr="006D1EC1" w:rsidRDefault="008122BF" w:rsidP="005E7E6E">
            <w:pPr>
              <w:pStyle w:val="TableHeader"/>
              <w:cnfStyle w:val="000000000000" w:firstRow="0" w:lastRow="0" w:firstColumn="0" w:lastColumn="0" w:oddVBand="0" w:evenVBand="0" w:oddHBand="0" w:evenHBand="0" w:firstRowFirstColumn="0" w:firstRowLastColumn="0" w:lastRowFirstColumn="0" w:lastRowLastColumn="0"/>
            </w:pPr>
            <w:r w:rsidRPr="006D1EC1">
              <w:t>Small</w:t>
            </w:r>
          </w:p>
        </w:tc>
        <w:tc>
          <w:tcPr>
            <w:tcW w:w="1732" w:type="dxa"/>
            <w:shd w:val="clear" w:color="auto" w:fill="005A9E"/>
            <w:vAlign w:val="center"/>
          </w:tcPr>
          <w:p w14:paraId="5F131D8E" w14:textId="77777777" w:rsidR="008122BF" w:rsidRPr="006D1EC1" w:rsidRDefault="008122BF" w:rsidP="005E7E6E">
            <w:pPr>
              <w:pStyle w:val="TableHeader"/>
              <w:cnfStyle w:val="000000000000" w:firstRow="0" w:lastRow="0" w:firstColumn="0" w:lastColumn="0" w:oddVBand="0" w:evenVBand="0" w:oddHBand="0" w:evenHBand="0" w:firstRowFirstColumn="0" w:firstRowLastColumn="0" w:lastRowFirstColumn="0" w:lastRowLastColumn="0"/>
            </w:pPr>
            <w:r w:rsidRPr="006D1EC1">
              <w:t>Medium</w:t>
            </w:r>
          </w:p>
        </w:tc>
        <w:tc>
          <w:tcPr>
            <w:tcW w:w="1578" w:type="dxa"/>
            <w:shd w:val="clear" w:color="auto" w:fill="005A9E"/>
            <w:vAlign w:val="center"/>
          </w:tcPr>
          <w:p w14:paraId="7B61AD32" w14:textId="77777777" w:rsidR="008122BF" w:rsidRPr="006D1EC1" w:rsidRDefault="008122BF" w:rsidP="005E7E6E">
            <w:pPr>
              <w:pStyle w:val="TableHeader"/>
              <w:cnfStyle w:val="000000000000" w:firstRow="0" w:lastRow="0" w:firstColumn="0" w:lastColumn="0" w:oddVBand="0" w:evenVBand="0" w:oddHBand="0" w:evenHBand="0" w:firstRowFirstColumn="0" w:firstRowLastColumn="0" w:lastRowFirstColumn="0" w:lastRowLastColumn="0"/>
            </w:pPr>
            <w:r w:rsidRPr="006D1EC1">
              <w:t>Large</w:t>
            </w:r>
          </w:p>
        </w:tc>
        <w:tc>
          <w:tcPr>
            <w:tcW w:w="2236" w:type="dxa"/>
            <w:shd w:val="clear" w:color="auto" w:fill="005A9E"/>
            <w:vAlign w:val="center"/>
          </w:tcPr>
          <w:p w14:paraId="6D3E447B" w14:textId="77777777" w:rsidR="008122BF" w:rsidRPr="006D1EC1" w:rsidRDefault="008122BF" w:rsidP="005E7E6E">
            <w:pPr>
              <w:pStyle w:val="TableHeader"/>
              <w:cnfStyle w:val="000000000000" w:firstRow="0" w:lastRow="0" w:firstColumn="0" w:lastColumn="0" w:oddVBand="0" w:evenVBand="0" w:oddHBand="0" w:evenHBand="0" w:firstRowFirstColumn="0" w:firstRowLastColumn="0" w:lastRowFirstColumn="0" w:lastRowLastColumn="0"/>
            </w:pPr>
            <w:r w:rsidRPr="006D1EC1">
              <w:t>Catastrophic</w:t>
            </w:r>
          </w:p>
        </w:tc>
      </w:tr>
      <w:tr w:rsidR="005E7E6E" w:rsidRPr="006D1EC1" w14:paraId="2A10248F" w14:textId="77777777" w:rsidTr="007F73D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67" w:type="dxa"/>
            <w:shd w:val="clear" w:color="auto" w:fill="005A9E"/>
          </w:tcPr>
          <w:p w14:paraId="1A1C2F2E" w14:textId="77777777" w:rsidR="008122BF" w:rsidRPr="007F73D0" w:rsidRDefault="008122BF" w:rsidP="009666D4">
            <w:pPr>
              <w:pStyle w:val="TableText"/>
              <w:rPr>
                <w:b/>
                <w:bCs/>
                <w:color w:val="FFFFFF" w:themeColor="background1"/>
              </w:rPr>
            </w:pPr>
            <w:r w:rsidRPr="007F73D0">
              <w:rPr>
                <w:b/>
                <w:bCs/>
                <w:color w:val="FFFFFF" w:themeColor="background1"/>
              </w:rPr>
              <w:t>Number of Potential Fatalities</w:t>
            </w:r>
          </w:p>
        </w:tc>
        <w:tc>
          <w:tcPr>
            <w:tcW w:w="1732" w:type="dxa"/>
            <w:vAlign w:val="center"/>
          </w:tcPr>
          <w:p w14:paraId="464AB71A" w14:textId="40FA57D8" w:rsidR="008122BF" w:rsidRPr="006D1EC1" w:rsidRDefault="005E7E6E" w:rsidP="009F6128">
            <w:pPr>
              <w:pStyle w:val="TableText"/>
              <w:ind w:right="-9"/>
              <w:jc w:val="center"/>
              <w:cnfStyle w:val="000000010000" w:firstRow="0" w:lastRow="0" w:firstColumn="0" w:lastColumn="0" w:oddVBand="0" w:evenVBand="0" w:oddHBand="0" w:evenHBand="1" w:firstRowFirstColumn="0" w:firstRowLastColumn="0" w:lastRowFirstColumn="0" w:lastRowLastColumn="0"/>
            </w:pPr>
            <w:r>
              <w:t>Fewer</w:t>
            </w:r>
            <w:r w:rsidR="008122BF" w:rsidRPr="006D1EC1">
              <w:t xml:space="preserve"> than 50</w:t>
            </w:r>
          </w:p>
        </w:tc>
        <w:tc>
          <w:tcPr>
            <w:tcW w:w="1732" w:type="dxa"/>
            <w:vAlign w:val="center"/>
          </w:tcPr>
          <w:p w14:paraId="3B5F2D8C" w14:textId="77777777" w:rsidR="008122BF" w:rsidRPr="006D1EC1" w:rsidRDefault="008122BF" w:rsidP="009F6128">
            <w:pPr>
              <w:pStyle w:val="TableText"/>
              <w:ind w:right="155"/>
              <w:jc w:val="center"/>
              <w:cnfStyle w:val="000000010000" w:firstRow="0" w:lastRow="0" w:firstColumn="0" w:lastColumn="0" w:oddVBand="0" w:evenVBand="0" w:oddHBand="0" w:evenHBand="1" w:firstRowFirstColumn="0" w:firstRowLastColumn="0" w:lastRowFirstColumn="0" w:lastRowLastColumn="0"/>
            </w:pPr>
            <w:r w:rsidRPr="006D1EC1">
              <w:t>50 to 300</w:t>
            </w:r>
          </w:p>
        </w:tc>
        <w:tc>
          <w:tcPr>
            <w:tcW w:w="1578" w:type="dxa"/>
            <w:vAlign w:val="center"/>
          </w:tcPr>
          <w:p w14:paraId="4D632A2D" w14:textId="77777777" w:rsidR="008122BF" w:rsidRPr="006D1EC1" w:rsidRDefault="008122BF" w:rsidP="009F6128">
            <w:pPr>
              <w:pStyle w:val="TableText"/>
              <w:jc w:val="center"/>
              <w:cnfStyle w:val="000000010000" w:firstRow="0" w:lastRow="0" w:firstColumn="0" w:lastColumn="0" w:oddVBand="0" w:evenVBand="0" w:oddHBand="0" w:evenHBand="1" w:firstRowFirstColumn="0" w:firstRowLastColumn="0" w:lastRowFirstColumn="0" w:lastRowLastColumn="0"/>
            </w:pPr>
            <w:r w:rsidRPr="006D1EC1">
              <w:t>300 to 1,000</w:t>
            </w:r>
          </w:p>
        </w:tc>
        <w:tc>
          <w:tcPr>
            <w:tcW w:w="2236" w:type="dxa"/>
            <w:vAlign w:val="center"/>
          </w:tcPr>
          <w:p w14:paraId="7055E3C6" w14:textId="77777777" w:rsidR="008122BF" w:rsidRPr="006D1EC1" w:rsidRDefault="008122BF" w:rsidP="009F6128">
            <w:pPr>
              <w:pStyle w:val="TableText"/>
              <w:ind w:right="75"/>
              <w:jc w:val="center"/>
              <w:cnfStyle w:val="000000010000" w:firstRow="0" w:lastRow="0" w:firstColumn="0" w:lastColumn="0" w:oddVBand="0" w:evenVBand="0" w:oddHBand="0" w:evenHBand="1" w:firstRowFirstColumn="0" w:firstRowLastColumn="0" w:lastRowFirstColumn="0" w:lastRowLastColumn="0"/>
            </w:pPr>
            <w:r w:rsidRPr="006D1EC1">
              <w:t>More than 1,000</w:t>
            </w:r>
          </w:p>
        </w:tc>
      </w:tr>
      <w:tr w:rsidR="00E572D8" w:rsidRPr="006D1EC1" w14:paraId="14DE84C8" w14:textId="77777777" w:rsidTr="007F73D0">
        <w:trPr>
          <w:trHeight w:val="20"/>
        </w:trPr>
        <w:tc>
          <w:tcPr>
            <w:cnfStyle w:val="001000000000" w:firstRow="0" w:lastRow="0" w:firstColumn="1" w:lastColumn="0" w:oddVBand="0" w:evenVBand="0" w:oddHBand="0" w:evenHBand="0" w:firstRowFirstColumn="0" w:firstRowLastColumn="0" w:lastRowFirstColumn="0" w:lastRowLastColumn="0"/>
            <w:tcW w:w="2167" w:type="dxa"/>
            <w:shd w:val="clear" w:color="auto" w:fill="005A9E"/>
          </w:tcPr>
          <w:p w14:paraId="48573EB7" w14:textId="77777777" w:rsidR="008122BF" w:rsidRPr="007F73D0" w:rsidRDefault="008122BF" w:rsidP="009666D4">
            <w:pPr>
              <w:pStyle w:val="TableText"/>
              <w:rPr>
                <w:b/>
                <w:bCs/>
                <w:color w:val="FFFFFF" w:themeColor="background1"/>
              </w:rPr>
            </w:pPr>
            <w:r w:rsidRPr="007F73D0">
              <w:rPr>
                <w:b/>
                <w:bCs/>
                <w:color w:val="FFFFFF" w:themeColor="background1"/>
              </w:rPr>
              <w:t>Daily Capacity for Critical Service Operations</w:t>
            </w:r>
          </w:p>
        </w:tc>
        <w:tc>
          <w:tcPr>
            <w:tcW w:w="1732" w:type="dxa"/>
            <w:vAlign w:val="center"/>
          </w:tcPr>
          <w:p w14:paraId="560DD83B" w14:textId="77777777" w:rsidR="008122BF" w:rsidRPr="006D1EC1" w:rsidRDefault="008122BF" w:rsidP="009F6128">
            <w:pPr>
              <w:pStyle w:val="TableText"/>
              <w:ind w:right="-9"/>
              <w:jc w:val="center"/>
              <w:cnfStyle w:val="000000000000" w:firstRow="0" w:lastRow="0" w:firstColumn="0" w:lastColumn="0" w:oddVBand="0" w:evenVBand="0" w:oddHBand="0" w:evenHBand="0" w:firstRowFirstColumn="0" w:firstRowLastColumn="0" w:lastRowFirstColumn="0" w:lastRowLastColumn="0"/>
            </w:pPr>
            <w:r w:rsidRPr="006D1EC1">
              <w:t>8 stations: 96 interviews</w:t>
            </w:r>
          </w:p>
        </w:tc>
        <w:tc>
          <w:tcPr>
            <w:tcW w:w="1732" w:type="dxa"/>
            <w:vAlign w:val="center"/>
          </w:tcPr>
          <w:p w14:paraId="6C2D42E5" w14:textId="77777777" w:rsidR="008122BF" w:rsidRPr="006D1EC1" w:rsidRDefault="008122BF" w:rsidP="009F6128">
            <w:pPr>
              <w:pStyle w:val="TableText"/>
              <w:ind w:right="155"/>
              <w:jc w:val="center"/>
              <w:cnfStyle w:val="000000000000" w:firstRow="0" w:lastRow="0" w:firstColumn="0" w:lastColumn="0" w:oddVBand="0" w:evenVBand="0" w:oddHBand="0" w:evenHBand="0" w:firstRowFirstColumn="0" w:firstRowLastColumn="0" w:lastRowFirstColumn="0" w:lastRowLastColumn="0"/>
            </w:pPr>
            <w:r w:rsidRPr="006D1EC1">
              <w:t>25 stations:</w:t>
            </w:r>
          </w:p>
          <w:p w14:paraId="1F6C47E0" w14:textId="77777777" w:rsidR="008122BF" w:rsidRPr="006D1EC1" w:rsidRDefault="008122BF" w:rsidP="009F6128">
            <w:pPr>
              <w:pStyle w:val="TableText"/>
              <w:ind w:right="155"/>
              <w:jc w:val="center"/>
              <w:cnfStyle w:val="000000000000" w:firstRow="0" w:lastRow="0" w:firstColumn="0" w:lastColumn="0" w:oddVBand="0" w:evenVBand="0" w:oddHBand="0" w:evenHBand="0" w:firstRowFirstColumn="0" w:firstRowLastColumn="0" w:lastRowFirstColumn="0" w:lastRowLastColumn="0"/>
            </w:pPr>
            <w:r w:rsidRPr="006D1EC1">
              <w:t>300 interviews</w:t>
            </w:r>
          </w:p>
        </w:tc>
        <w:tc>
          <w:tcPr>
            <w:tcW w:w="1578" w:type="dxa"/>
            <w:vAlign w:val="center"/>
          </w:tcPr>
          <w:p w14:paraId="180E1972" w14:textId="77777777" w:rsidR="008122BF" w:rsidRPr="006D1EC1" w:rsidRDefault="008122BF" w:rsidP="009F6128">
            <w:pPr>
              <w:pStyle w:val="TableText"/>
              <w:jc w:val="center"/>
              <w:cnfStyle w:val="000000000000" w:firstRow="0" w:lastRow="0" w:firstColumn="0" w:lastColumn="0" w:oddVBand="0" w:evenVBand="0" w:oddHBand="0" w:evenHBand="0" w:firstRowFirstColumn="0" w:firstRowLastColumn="0" w:lastRowFirstColumn="0" w:lastRowLastColumn="0"/>
            </w:pPr>
            <w:r w:rsidRPr="006D1EC1">
              <w:t>50 stations:</w:t>
            </w:r>
          </w:p>
          <w:p w14:paraId="6FF2DF50" w14:textId="77777777" w:rsidR="008122BF" w:rsidRPr="006D1EC1" w:rsidRDefault="008122BF" w:rsidP="009F6128">
            <w:pPr>
              <w:pStyle w:val="TableText"/>
              <w:jc w:val="center"/>
              <w:cnfStyle w:val="000000000000" w:firstRow="0" w:lastRow="0" w:firstColumn="0" w:lastColumn="0" w:oddVBand="0" w:evenVBand="0" w:oddHBand="0" w:evenHBand="0" w:firstRowFirstColumn="0" w:firstRowLastColumn="0" w:lastRowFirstColumn="0" w:lastRowLastColumn="0"/>
            </w:pPr>
            <w:r w:rsidRPr="006D1EC1">
              <w:t>600 interviews</w:t>
            </w:r>
          </w:p>
        </w:tc>
        <w:tc>
          <w:tcPr>
            <w:tcW w:w="2236" w:type="dxa"/>
            <w:vAlign w:val="center"/>
          </w:tcPr>
          <w:p w14:paraId="536DE30B" w14:textId="77777777" w:rsidR="008122BF" w:rsidRPr="006D1EC1" w:rsidRDefault="008122BF" w:rsidP="009F6128">
            <w:pPr>
              <w:pStyle w:val="TableText"/>
              <w:ind w:right="75"/>
              <w:jc w:val="center"/>
              <w:cnfStyle w:val="000000000000" w:firstRow="0" w:lastRow="0" w:firstColumn="0" w:lastColumn="0" w:oddVBand="0" w:evenVBand="0" w:oddHBand="0" w:evenHBand="0" w:firstRowFirstColumn="0" w:firstRowLastColumn="0" w:lastRowFirstColumn="0" w:lastRowLastColumn="0"/>
            </w:pPr>
            <w:r w:rsidRPr="006D1EC1">
              <w:t>50-75 stations:</w:t>
            </w:r>
          </w:p>
          <w:p w14:paraId="39ABF4E3" w14:textId="77777777" w:rsidR="008122BF" w:rsidRPr="006D1EC1" w:rsidRDefault="008122BF" w:rsidP="009F6128">
            <w:pPr>
              <w:pStyle w:val="TableText"/>
              <w:ind w:right="75"/>
              <w:jc w:val="center"/>
              <w:cnfStyle w:val="000000000000" w:firstRow="0" w:lastRow="0" w:firstColumn="0" w:lastColumn="0" w:oddVBand="0" w:evenVBand="0" w:oddHBand="0" w:evenHBand="0" w:firstRowFirstColumn="0" w:firstRowLastColumn="0" w:lastRowFirstColumn="0" w:lastRowLastColumn="0"/>
            </w:pPr>
            <w:r w:rsidRPr="006D1EC1">
              <w:t>Up to 900 interviews</w:t>
            </w:r>
          </w:p>
        </w:tc>
      </w:tr>
      <w:tr w:rsidR="005E7E6E" w:rsidRPr="006D1EC1" w14:paraId="25E650DA" w14:textId="77777777" w:rsidTr="007F73D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67" w:type="dxa"/>
            <w:shd w:val="clear" w:color="auto" w:fill="005A9E"/>
          </w:tcPr>
          <w:p w14:paraId="379897BE" w14:textId="77777777" w:rsidR="008122BF" w:rsidRPr="007F73D0" w:rsidRDefault="008122BF" w:rsidP="009666D4">
            <w:pPr>
              <w:pStyle w:val="TableText"/>
              <w:rPr>
                <w:b/>
                <w:bCs/>
                <w:color w:val="FFFFFF" w:themeColor="background1"/>
              </w:rPr>
            </w:pPr>
            <w:r w:rsidRPr="007F73D0">
              <w:rPr>
                <w:b/>
                <w:bCs/>
                <w:color w:val="FFFFFF" w:themeColor="background1"/>
              </w:rPr>
              <w:t>Potential Number of FAC Patrons</w:t>
            </w:r>
          </w:p>
        </w:tc>
        <w:tc>
          <w:tcPr>
            <w:tcW w:w="1732" w:type="dxa"/>
            <w:vAlign w:val="center"/>
          </w:tcPr>
          <w:p w14:paraId="74021881" w14:textId="5F08C96A" w:rsidR="008122BF" w:rsidRPr="006D1EC1" w:rsidRDefault="005E7E6E" w:rsidP="009F6128">
            <w:pPr>
              <w:pStyle w:val="TableText"/>
              <w:ind w:right="-9"/>
              <w:jc w:val="center"/>
              <w:cnfStyle w:val="000000010000" w:firstRow="0" w:lastRow="0" w:firstColumn="0" w:lastColumn="0" w:oddVBand="0" w:evenVBand="0" w:oddHBand="0" w:evenHBand="1" w:firstRowFirstColumn="0" w:firstRowLastColumn="0" w:lastRowFirstColumn="0" w:lastRowLastColumn="0"/>
            </w:pPr>
            <w:r>
              <w:t xml:space="preserve">Fewer </w:t>
            </w:r>
            <w:r w:rsidR="008122BF" w:rsidRPr="006D1EC1">
              <w:t>than 400</w:t>
            </w:r>
          </w:p>
        </w:tc>
        <w:tc>
          <w:tcPr>
            <w:tcW w:w="1732" w:type="dxa"/>
            <w:vAlign w:val="center"/>
          </w:tcPr>
          <w:p w14:paraId="0F730DD1" w14:textId="77777777" w:rsidR="008122BF" w:rsidRPr="006D1EC1" w:rsidRDefault="008122BF" w:rsidP="009F6128">
            <w:pPr>
              <w:pStyle w:val="TableText"/>
              <w:ind w:right="155"/>
              <w:jc w:val="center"/>
              <w:cnfStyle w:val="000000010000" w:firstRow="0" w:lastRow="0" w:firstColumn="0" w:lastColumn="0" w:oddVBand="0" w:evenVBand="0" w:oddHBand="0" w:evenHBand="1" w:firstRowFirstColumn="0" w:firstRowLastColumn="0" w:lastRowFirstColumn="0" w:lastRowLastColumn="0"/>
            </w:pPr>
            <w:r w:rsidRPr="006D1EC1">
              <w:t>400 to 2,400</w:t>
            </w:r>
          </w:p>
        </w:tc>
        <w:tc>
          <w:tcPr>
            <w:tcW w:w="1578" w:type="dxa"/>
            <w:vAlign w:val="center"/>
          </w:tcPr>
          <w:p w14:paraId="4BE5D5A1" w14:textId="77777777" w:rsidR="008122BF" w:rsidRPr="006D1EC1" w:rsidRDefault="008122BF" w:rsidP="009F6128">
            <w:pPr>
              <w:pStyle w:val="TableText"/>
              <w:jc w:val="center"/>
              <w:cnfStyle w:val="000000010000" w:firstRow="0" w:lastRow="0" w:firstColumn="0" w:lastColumn="0" w:oddVBand="0" w:evenVBand="0" w:oddHBand="0" w:evenHBand="1" w:firstRowFirstColumn="0" w:firstRowLastColumn="0" w:lastRowFirstColumn="0" w:lastRowLastColumn="0"/>
            </w:pPr>
            <w:r w:rsidRPr="006D1EC1">
              <w:t>2,400 to 8,000</w:t>
            </w:r>
          </w:p>
        </w:tc>
        <w:tc>
          <w:tcPr>
            <w:tcW w:w="2236" w:type="dxa"/>
            <w:vAlign w:val="center"/>
          </w:tcPr>
          <w:p w14:paraId="4B415F00" w14:textId="77777777" w:rsidR="008122BF" w:rsidRPr="006D1EC1" w:rsidRDefault="008122BF" w:rsidP="009F6128">
            <w:pPr>
              <w:pStyle w:val="TableText"/>
              <w:ind w:right="75"/>
              <w:jc w:val="center"/>
              <w:cnfStyle w:val="000000010000" w:firstRow="0" w:lastRow="0" w:firstColumn="0" w:lastColumn="0" w:oddVBand="0" w:evenVBand="0" w:oddHBand="0" w:evenHBand="1" w:firstRowFirstColumn="0" w:firstRowLastColumn="0" w:lastRowFirstColumn="0" w:lastRowLastColumn="0"/>
            </w:pPr>
            <w:r w:rsidRPr="006D1EC1">
              <w:t>More than 8,000</w:t>
            </w:r>
          </w:p>
        </w:tc>
      </w:tr>
      <w:tr w:rsidR="00E572D8" w:rsidRPr="006D1EC1" w14:paraId="2D7BB088" w14:textId="77777777" w:rsidTr="007F73D0">
        <w:trPr>
          <w:trHeight w:val="20"/>
        </w:trPr>
        <w:tc>
          <w:tcPr>
            <w:cnfStyle w:val="001000000000" w:firstRow="0" w:lastRow="0" w:firstColumn="1" w:lastColumn="0" w:oddVBand="0" w:evenVBand="0" w:oddHBand="0" w:evenHBand="0" w:firstRowFirstColumn="0" w:firstRowLastColumn="0" w:lastRowFirstColumn="0" w:lastRowLastColumn="0"/>
            <w:tcW w:w="2167" w:type="dxa"/>
            <w:shd w:val="clear" w:color="auto" w:fill="005A9E"/>
          </w:tcPr>
          <w:p w14:paraId="0FB88A79" w14:textId="77777777" w:rsidR="008122BF" w:rsidRPr="007F73D0" w:rsidRDefault="008122BF" w:rsidP="009666D4">
            <w:pPr>
              <w:pStyle w:val="TableText"/>
              <w:rPr>
                <w:b/>
                <w:bCs/>
                <w:color w:val="FFFFFF" w:themeColor="background1"/>
              </w:rPr>
            </w:pPr>
            <w:r w:rsidRPr="007F73D0">
              <w:rPr>
                <w:b/>
                <w:bCs/>
                <w:color w:val="FFFFFF" w:themeColor="background1"/>
              </w:rPr>
              <w:t>Suggested Square Footage</w:t>
            </w:r>
          </w:p>
        </w:tc>
        <w:tc>
          <w:tcPr>
            <w:tcW w:w="1732" w:type="dxa"/>
            <w:vAlign w:val="center"/>
          </w:tcPr>
          <w:p w14:paraId="35A4FE2D" w14:textId="6F23E071" w:rsidR="008122BF" w:rsidRPr="006D1EC1" w:rsidRDefault="008122BF" w:rsidP="009F6128">
            <w:pPr>
              <w:pStyle w:val="TableText"/>
              <w:ind w:right="-9"/>
              <w:jc w:val="center"/>
              <w:cnfStyle w:val="000000000000" w:firstRow="0" w:lastRow="0" w:firstColumn="0" w:lastColumn="0" w:oddVBand="0" w:evenVBand="0" w:oddHBand="0" w:evenHBand="0" w:firstRowFirstColumn="0" w:firstRowLastColumn="0" w:lastRowFirstColumn="0" w:lastRowLastColumn="0"/>
            </w:pPr>
            <w:r w:rsidRPr="006D1EC1">
              <w:t>4,686</w:t>
            </w:r>
            <w:r w:rsidR="005E7E6E">
              <w:t>–</w:t>
            </w:r>
            <w:r w:rsidRPr="006D1EC1">
              <w:t>12,525</w:t>
            </w:r>
          </w:p>
        </w:tc>
        <w:tc>
          <w:tcPr>
            <w:tcW w:w="1732" w:type="dxa"/>
            <w:vAlign w:val="center"/>
          </w:tcPr>
          <w:p w14:paraId="15B7E35C" w14:textId="4E662F55" w:rsidR="008122BF" w:rsidRPr="006D1EC1" w:rsidRDefault="008122BF" w:rsidP="009F6128">
            <w:pPr>
              <w:pStyle w:val="TableText"/>
              <w:ind w:right="155"/>
              <w:jc w:val="center"/>
              <w:cnfStyle w:val="000000000000" w:firstRow="0" w:lastRow="0" w:firstColumn="0" w:lastColumn="0" w:oddVBand="0" w:evenVBand="0" w:oddHBand="0" w:evenHBand="0" w:firstRowFirstColumn="0" w:firstRowLastColumn="0" w:lastRowFirstColumn="0" w:lastRowLastColumn="0"/>
            </w:pPr>
            <w:r w:rsidRPr="006D1EC1">
              <w:t>12,525</w:t>
            </w:r>
            <w:r w:rsidR="005E7E6E">
              <w:t>–</w:t>
            </w:r>
            <w:r w:rsidRPr="006D1EC1">
              <w:t>61,030</w:t>
            </w:r>
          </w:p>
        </w:tc>
        <w:tc>
          <w:tcPr>
            <w:tcW w:w="1578" w:type="dxa"/>
            <w:vAlign w:val="center"/>
          </w:tcPr>
          <w:p w14:paraId="4A9A002F" w14:textId="4132B974" w:rsidR="008122BF" w:rsidRPr="006D1EC1" w:rsidRDefault="008122BF" w:rsidP="009F6128">
            <w:pPr>
              <w:pStyle w:val="TableText"/>
              <w:jc w:val="center"/>
              <w:cnfStyle w:val="000000000000" w:firstRow="0" w:lastRow="0" w:firstColumn="0" w:lastColumn="0" w:oddVBand="0" w:evenVBand="0" w:oddHBand="0" w:evenHBand="0" w:firstRowFirstColumn="0" w:firstRowLastColumn="0" w:lastRowFirstColumn="0" w:lastRowLastColumn="0"/>
            </w:pPr>
            <w:r w:rsidRPr="006D1EC1">
              <w:t>61,030</w:t>
            </w:r>
            <w:r w:rsidR="005E7E6E">
              <w:t>–</w:t>
            </w:r>
            <w:r w:rsidRPr="006D1EC1">
              <w:t>197,340</w:t>
            </w:r>
          </w:p>
        </w:tc>
        <w:tc>
          <w:tcPr>
            <w:tcW w:w="2236" w:type="dxa"/>
            <w:vAlign w:val="center"/>
          </w:tcPr>
          <w:p w14:paraId="1105FB05" w14:textId="52016E5B" w:rsidR="008122BF" w:rsidRPr="006D1EC1" w:rsidRDefault="00E572D8" w:rsidP="009F6128">
            <w:pPr>
              <w:pStyle w:val="TableText"/>
              <w:ind w:right="75"/>
              <w:jc w:val="center"/>
              <w:cnfStyle w:val="000000000000" w:firstRow="0" w:lastRow="0" w:firstColumn="0" w:lastColumn="0" w:oddVBand="0" w:evenVBand="0" w:oddHBand="0" w:evenHBand="0" w:firstRowFirstColumn="0" w:firstRowLastColumn="0" w:lastRowFirstColumn="0" w:lastRowLastColumn="0"/>
            </w:pPr>
            <w:r>
              <w:t xml:space="preserve">Over </w:t>
            </w:r>
            <w:r w:rsidR="008122BF" w:rsidRPr="006D1EC1">
              <w:t>197,340</w:t>
            </w:r>
          </w:p>
        </w:tc>
      </w:tr>
    </w:tbl>
    <w:p w14:paraId="37EFEFFD" w14:textId="77777777" w:rsidR="008122BF" w:rsidRPr="006D1EC1" w:rsidRDefault="008122BF" w:rsidP="00E25107">
      <w:pPr>
        <w:pStyle w:val="Heading3"/>
        <w:numPr>
          <w:ilvl w:val="2"/>
          <w:numId w:val="31"/>
        </w:numPr>
      </w:pPr>
      <w:bookmarkStart w:id="104" w:name="_Toc515552442"/>
      <w:bookmarkStart w:id="105" w:name="_Toc110088420"/>
      <w:r w:rsidRPr="006D1EC1">
        <w:t>Site Amenities and Other Considerations</w:t>
      </w:r>
      <w:bookmarkEnd w:id="104"/>
      <w:bookmarkEnd w:id="105"/>
    </w:p>
    <w:p w14:paraId="0AD685AB" w14:textId="1BF38362" w:rsidR="008122BF" w:rsidRPr="006D1EC1" w:rsidRDefault="008122BF" w:rsidP="008122BF">
      <w:pPr>
        <w:pStyle w:val="Bullet"/>
      </w:pPr>
      <w:r w:rsidRPr="006D1EC1">
        <w:t>Security, such as local law enforcement, should be present to monitor activity inside and outside the building, including the parking lot and the perimeter.</w:t>
      </w:r>
    </w:p>
    <w:p w14:paraId="62D2B2E8" w14:textId="7AC7D02C" w:rsidR="008122BF" w:rsidRPr="006D1EC1" w:rsidRDefault="008122BF" w:rsidP="008122BF">
      <w:pPr>
        <w:pStyle w:val="Bullet"/>
      </w:pPr>
      <w:r w:rsidRPr="006D1EC1">
        <w:t xml:space="preserve">Internet service should be available for use, both wireless and </w:t>
      </w:r>
      <w:r w:rsidR="009162C0">
        <w:t>e</w:t>
      </w:r>
      <w:r w:rsidRPr="006D1EC1">
        <w:t>thernet.</w:t>
      </w:r>
    </w:p>
    <w:p w14:paraId="48265A8D" w14:textId="6B54A0BB" w:rsidR="008122BF" w:rsidRPr="006D1EC1" w:rsidRDefault="008122BF" w:rsidP="008122BF">
      <w:pPr>
        <w:pStyle w:val="Bullet"/>
      </w:pPr>
      <w:r w:rsidRPr="006D1EC1">
        <w:t>Good cell phone reception should be available. If</w:t>
      </w:r>
      <w:r w:rsidR="00375A47" w:rsidRPr="006D1EC1">
        <w:t xml:space="preserve"> it is</w:t>
      </w:r>
      <w:r w:rsidRPr="006D1EC1">
        <w:t xml:space="preserve"> not, a portable cell tower should be used.</w:t>
      </w:r>
    </w:p>
    <w:p w14:paraId="026CBF20" w14:textId="4AD73D41" w:rsidR="008122BF" w:rsidRPr="006D1EC1" w:rsidRDefault="008122BF" w:rsidP="008122BF">
      <w:pPr>
        <w:pStyle w:val="Bullet"/>
      </w:pPr>
      <w:r w:rsidRPr="006D1EC1">
        <w:t xml:space="preserve">Landline telephone service should be available for administrative purposes and for the </w:t>
      </w:r>
      <w:r w:rsidR="00335E96" w:rsidRPr="006D1EC1">
        <w:t xml:space="preserve">call center </w:t>
      </w:r>
      <w:r w:rsidR="00375A47" w:rsidRPr="006D1EC1">
        <w:t>if</w:t>
      </w:r>
      <w:r w:rsidRPr="006D1EC1">
        <w:t xml:space="preserve"> it </w:t>
      </w:r>
      <w:r w:rsidR="00E572D8">
        <w:t xml:space="preserve">is </w:t>
      </w:r>
      <w:r w:rsidRPr="006D1EC1">
        <w:t>co-located on</w:t>
      </w:r>
      <w:r w:rsidR="003D3037">
        <w:t xml:space="preserve"> </w:t>
      </w:r>
      <w:r w:rsidRPr="006D1EC1">
        <w:t>site.</w:t>
      </w:r>
    </w:p>
    <w:p w14:paraId="20ECD152" w14:textId="77777777" w:rsidR="008122BF" w:rsidRPr="006D1EC1" w:rsidRDefault="008122BF" w:rsidP="008122BF">
      <w:pPr>
        <w:pStyle w:val="Bullet"/>
      </w:pPr>
      <w:r w:rsidRPr="006D1EC1">
        <w:lastRenderedPageBreak/>
        <w:t>The availability of cable television hookups should be considered if TVs will be provided in the FAC. The effect that streaming media coverage may have on the family and friends of the victims should be considered.</w:t>
      </w:r>
    </w:p>
    <w:p w14:paraId="3826EE17" w14:textId="7748BBA6" w:rsidR="008122BF" w:rsidRPr="006D1EC1" w:rsidRDefault="008122BF" w:rsidP="008122BF">
      <w:pPr>
        <w:pStyle w:val="Bullet"/>
      </w:pPr>
      <w:proofErr w:type="gramStart"/>
      <w:r>
        <w:t>A sufficient amount of</w:t>
      </w:r>
      <w:proofErr w:type="gramEnd"/>
      <w:r>
        <w:t xml:space="preserve"> power outlets should be available for connecting various types of office equipment and computers for FAC operation. Families will also require power outlets to charge various mobile devices.</w:t>
      </w:r>
    </w:p>
    <w:p w14:paraId="4888B4C8" w14:textId="53D59ADD" w:rsidR="008122BF" w:rsidRPr="006D1EC1" w:rsidRDefault="008122BF" w:rsidP="008122BF">
      <w:pPr>
        <w:pStyle w:val="Bullet"/>
      </w:pPr>
      <w:r w:rsidRPr="006D1EC1">
        <w:t xml:space="preserve">Enough restroom facilities should be available to accommodate the anticipated number of families that will arrive, in addition to the FAC staff and volunteers. </w:t>
      </w:r>
      <w:r w:rsidR="008F0918">
        <w:t>The ARC</w:t>
      </w:r>
      <w:r w:rsidR="00D8589C" w:rsidRPr="00D8589C">
        <w:t xml:space="preserve"> uses a planning factor of 40 people for </w:t>
      </w:r>
      <w:r w:rsidR="00D8589C">
        <w:t xml:space="preserve">restroom. </w:t>
      </w:r>
    </w:p>
    <w:p w14:paraId="3F8C40FC" w14:textId="3C53BB5A" w:rsidR="008122BF" w:rsidRPr="006D1EC1" w:rsidRDefault="008122BF" w:rsidP="008122BF">
      <w:pPr>
        <w:pStyle w:val="Bullet"/>
      </w:pPr>
      <w:r w:rsidRPr="006D1EC1">
        <w:t xml:space="preserve">A location with a large common area or lounge area that </w:t>
      </w:r>
      <w:r w:rsidR="00E572D8">
        <w:t xml:space="preserve">gives </w:t>
      </w:r>
      <w:r w:rsidRPr="006D1EC1">
        <w:t>the families a place to relax and allows for the provision of food services should be considered. Food services may include catering or simply snacks and drinks.</w:t>
      </w:r>
    </w:p>
    <w:p w14:paraId="02A5E5B5" w14:textId="734742D6" w:rsidR="008122BF" w:rsidRPr="006D1EC1" w:rsidRDefault="008122BF" w:rsidP="008122BF">
      <w:pPr>
        <w:pStyle w:val="Bullet"/>
      </w:pPr>
      <w:r>
        <w:t>An ample amount of parking for victims</w:t>
      </w:r>
      <w:r w:rsidR="00A647BC">
        <w:t>’</w:t>
      </w:r>
      <w:r>
        <w:t xml:space="preserve"> families and FAC staff and volunteers should be available. Families may travel to the FAC in more than one or two vehicles. If a facility chosen to house the FAC </w:t>
      </w:r>
      <w:r w:rsidR="00346E35">
        <w:t xml:space="preserve">does not have </w:t>
      </w:r>
      <w:proofErr w:type="gramStart"/>
      <w:r w:rsidR="00346E35">
        <w:t>sufficient</w:t>
      </w:r>
      <w:proofErr w:type="gramEnd"/>
      <w:r w:rsidR="00346E35">
        <w:t xml:space="preserve"> </w:t>
      </w:r>
      <w:r>
        <w:t>on-site parking, off-site parking and transportation to and from the FAC should be arranged.</w:t>
      </w:r>
    </w:p>
    <w:p w14:paraId="3341A3CA" w14:textId="25DD2069" w:rsidR="00BF6D81" w:rsidRPr="006D1EC1" w:rsidRDefault="00A107FB" w:rsidP="008122BF">
      <w:pPr>
        <w:pStyle w:val="Bullet"/>
      </w:pPr>
      <w:r>
        <w:t>Backup generator or hookup capability options.</w:t>
      </w:r>
    </w:p>
    <w:p w14:paraId="316A0248" w14:textId="77777777" w:rsidR="008122BF" w:rsidRPr="006D1EC1" w:rsidRDefault="008122BF" w:rsidP="00E25107">
      <w:pPr>
        <w:pStyle w:val="Heading3"/>
        <w:numPr>
          <w:ilvl w:val="2"/>
          <w:numId w:val="31"/>
        </w:numPr>
      </w:pPr>
      <w:bookmarkStart w:id="106" w:name="_Toc515552443"/>
      <w:bookmarkStart w:id="107" w:name="_Toc110088421"/>
      <w:r w:rsidRPr="006D1EC1">
        <w:t>Recommended Site Locations</w:t>
      </w:r>
      <w:bookmarkEnd w:id="106"/>
      <w:bookmarkEnd w:id="107"/>
    </w:p>
    <w:p w14:paraId="4AE66078" w14:textId="77777777" w:rsidR="008122BF" w:rsidRPr="006D1EC1" w:rsidRDefault="008122BF" w:rsidP="00E25107">
      <w:pPr>
        <w:pStyle w:val="Heading4"/>
        <w:numPr>
          <w:ilvl w:val="3"/>
          <w:numId w:val="31"/>
        </w:numPr>
      </w:pPr>
      <w:bookmarkStart w:id="108" w:name="_Toc515552444"/>
      <w:bookmarkStart w:id="109" w:name="_Toc110088422"/>
      <w:r w:rsidRPr="006D1EC1">
        <w:t>Hotels</w:t>
      </w:r>
      <w:bookmarkEnd w:id="108"/>
      <w:bookmarkEnd w:id="109"/>
    </w:p>
    <w:p w14:paraId="030FC40C" w14:textId="6F8A9B98" w:rsidR="008122BF" w:rsidRPr="006D1EC1" w:rsidRDefault="008122BF" w:rsidP="008122BF">
      <w:pPr>
        <w:pStyle w:val="Bullet"/>
      </w:pPr>
      <w:r w:rsidRPr="006D1EC1">
        <w:t>If a local jurisdiction plans to establish the FAC in a hotel, the jurisdiction should consider entering a memorandum of understanding/agreement with the hotel prior to an incident.</w:t>
      </w:r>
    </w:p>
    <w:p w14:paraId="0EE0BBC8" w14:textId="77777777" w:rsidR="008122BF" w:rsidRPr="006D1EC1" w:rsidRDefault="008122BF" w:rsidP="008122BF">
      <w:pPr>
        <w:pStyle w:val="Bullet"/>
      </w:pPr>
      <w:r w:rsidRPr="006D1EC1">
        <w:t>If a hotel is selected as the site for the FAC:</w:t>
      </w:r>
    </w:p>
    <w:p w14:paraId="5E909CB5" w14:textId="4DE7867E" w:rsidR="008122BF" w:rsidRPr="006D1EC1" w:rsidRDefault="008122BF" w:rsidP="007D3706">
      <w:pPr>
        <w:pStyle w:val="BL2"/>
      </w:pPr>
      <w:r w:rsidRPr="006D1EC1">
        <w:t>A determination must be made as to whether the entire hotel will be used. If only a portion of the hotel will be used, other guests may be indirectly impacted by the MFI. FAC staff must coordinate with hotel management to move the other guests or cordon off and secure the section of the hotel being used for the FAC.</w:t>
      </w:r>
    </w:p>
    <w:p w14:paraId="6CD8AD4F" w14:textId="77777777" w:rsidR="008122BF" w:rsidRPr="006D1EC1" w:rsidRDefault="008122BF" w:rsidP="00E83E01">
      <w:pPr>
        <w:pStyle w:val="BL2"/>
      </w:pPr>
      <w:r w:rsidRPr="006D1EC1">
        <w:t>Families may or may not stay at the hotel chosen as the FAC.</w:t>
      </w:r>
    </w:p>
    <w:p w14:paraId="4F7D9C92" w14:textId="77777777" w:rsidR="008122BF" w:rsidRPr="006D1EC1" w:rsidRDefault="008122BF" w:rsidP="00E83E01">
      <w:pPr>
        <w:pStyle w:val="BL2"/>
      </w:pPr>
      <w:r w:rsidRPr="006D1EC1">
        <w:t>Incident scene personnel and responders must not stay at the hotel chosen as the FAC.</w:t>
      </w:r>
    </w:p>
    <w:p w14:paraId="20EC6408" w14:textId="5B12ECDE" w:rsidR="008122BF" w:rsidRPr="006D1EC1" w:rsidRDefault="008122BF" w:rsidP="00E83E01">
      <w:pPr>
        <w:pStyle w:val="BL2"/>
      </w:pPr>
      <w:r w:rsidRPr="006D1EC1">
        <w:t>Incident responders and victims</w:t>
      </w:r>
      <w:r w:rsidR="00A647BC">
        <w:t>’</w:t>
      </w:r>
      <w:r w:rsidRPr="006D1EC1">
        <w:t xml:space="preserve"> families should never be lodged in the same hotel, regardless of whether it is being used as the FAC.</w:t>
      </w:r>
    </w:p>
    <w:p w14:paraId="27C65C54" w14:textId="77777777" w:rsidR="008122BF" w:rsidRPr="006D1EC1" w:rsidRDefault="008122BF" w:rsidP="00E25107">
      <w:pPr>
        <w:pStyle w:val="Heading4"/>
        <w:numPr>
          <w:ilvl w:val="3"/>
          <w:numId w:val="31"/>
        </w:numPr>
      </w:pPr>
      <w:bookmarkStart w:id="110" w:name="_Toc515552445"/>
      <w:bookmarkStart w:id="111" w:name="_Toc110088423"/>
      <w:r w:rsidRPr="006D1EC1">
        <w:t>Conference and Community Centers</w:t>
      </w:r>
      <w:bookmarkEnd w:id="110"/>
      <w:bookmarkEnd w:id="111"/>
    </w:p>
    <w:p w14:paraId="7FD0B8AF" w14:textId="60CBCBCD" w:rsidR="008122BF" w:rsidRPr="006D1EC1" w:rsidRDefault="00A66AE4" w:rsidP="008122BF">
      <w:pPr>
        <w:pStyle w:val="BodyText"/>
      </w:pPr>
      <w:r>
        <w:t xml:space="preserve">These </w:t>
      </w:r>
      <w:r w:rsidR="008122BF" w:rsidRPr="006D1EC1">
        <w:t>are favorable location</w:t>
      </w:r>
      <w:r>
        <w:t>s</w:t>
      </w:r>
      <w:r w:rsidR="008122BF" w:rsidRPr="006D1EC1">
        <w:t xml:space="preserve"> </w:t>
      </w:r>
      <w:r>
        <w:t xml:space="preserve">for </w:t>
      </w:r>
      <w:r w:rsidR="008122BF" w:rsidRPr="006D1EC1">
        <w:t xml:space="preserve">choosing a FAC. These types of facilities </w:t>
      </w:r>
      <w:r>
        <w:t xml:space="preserve">often </w:t>
      </w:r>
      <w:r w:rsidR="008122BF" w:rsidRPr="006D1EC1">
        <w:t xml:space="preserve">have </w:t>
      </w:r>
      <w:proofErr w:type="gramStart"/>
      <w:r w:rsidR="008122BF" w:rsidRPr="006D1EC1">
        <w:t>a large number of</w:t>
      </w:r>
      <w:proofErr w:type="gramEnd"/>
      <w:r w:rsidR="008122BF" w:rsidRPr="006D1EC1">
        <w:t xml:space="preserve"> rooms</w:t>
      </w:r>
      <w:r>
        <w:t xml:space="preserve"> and</w:t>
      </w:r>
      <w:r w:rsidR="008122BF" w:rsidRPr="006D1EC1">
        <w:t xml:space="preserve"> a large gathering space, and </w:t>
      </w:r>
      <w:r>
        <w:t xml:space="preserve">they </w:t>
      </w:r>
      <w:r w:rsidR="008122BF" w:rsidRPr="006D1EC1">
        <w:t>are used to accommodating large number</w:t>
      </w:r>
      <w:r>
        <w:t>s</w:t>
      </w:r>
      <w:r w:rsidR="008122BF" w:rsidRPr="006D1EC1">
        <w:t xml:space="preserve"> of people at one time.</w:t>
      </w:r>
    </w:p>
    <w:p w14:paraId="054A1E4B" w14:textId="77777777" w:rsidR="008122BF" w:rsidRPr="006D1EC1" w:rsidRDefault="008122BF" w:rsidP="00E25107">
      <w:pPr>
        <w:pStyle w:val="Heading4"/>
        <w:numPr>
          <w:ilvl w:val="3"/>
          <w:numId w:val="31"/>
        </w:numPr>
      </w:pPr>
      <w:bookmarkStart w:id="112" w:name="_Toc515552446"/>
      <w:bookmarkStart w:id="113" w:name="_Toc110088424"/>
      <w:r w:rsidRPr="006D1EC1">
        <w:t>Public School Buildings</w:t>
      </w:r>
      <w:bookmarkEnd w:id="112"/>
      <w:bookmarkEnd w:id="113"/>
    </w:p>
    <w:p w14:paraId="0778DB85" w14:textId="57134CEA" w:rsidR="008122BF" w:rsidRPr="006D1EC1" w:rsidRDefault="008122BF" w:rsidP="008122BF">
      <w:pPr>
        <w:pStyle w:val="BodyText"/>
      </w:pPr>
      <w:r w:rsidRPr="006D1EC1">
        <w:t>Schools provide an option for FAC operations</w:t>
      </w:r>
      <w:r w:rsidR="00667C0E">
        <w:t>,</w:t>
      </w:r>
      <w:r w:rsidR="00A66AE4">
        <w:t xml:space="preserve"> </w:t>
      </w:r>
      <w:r w:rsidR="00667C0E">
        <w:t>h</w:t>
      </w:r>
      <w:r w:rsidRPr="006D1EC1">
        <w:t>owever there are several drawbacks</w:t>
      </w:r>
      <w:r w:rsidR="006A15D8">
        <w:t xml:space="preserve"> to consider</w:t>
      </w:r>
      <w:r w:rsidRPr="006D1EC1">
        <w:t xml:space="preserve">. They are available for use </w:t>
      </w:r>
      <w:r w:rsidR="00A66AE4" w:rsidRPr="006D1EC1">
        <w:t xml:space="preserve">only </w:t>
      </w:r>
      <w:r w:rsidRPr="006D1EC1">
        <w:t>while students are on break</w:t>
      </w:r>
      <w:r w:rsidR="00A66AE4">
        <w:t>,</w:t>
      </w:r>
      <w:r w:rsidRPr="006D1EC1">
        <w:t xml:space="preserve"> and if students have lost loved ones in the MFI, there may </w:t>
      </w:r>
      <w:r w:rsidRPr="006D1EC1">
        <w:lastRenderedPageBreak/>
        <w:t xml:space="preserve">be lasting negative memories of the school as the place they found out that their loved one died. If </w:t>
      </w:r>
      <w:r w:rsidR="00A66AE4">
        <w:t xml:space="preserve">a </w:t>
      </w:r>
      <w:r w:rsidRPr="006D1EC1">
        <w:t>school is selected for the FAC, ensure that FAC operations will be completed before school is back in session.</w:t>
      </w:r>
    </w:p>
    <w:p w14:paraId="428A409A" w14:textId="77777777" w:rsidR="008122BF" w:rsidRPr="006D1EC1" w:rsidRDefault="008122BF" w:rsidP="00E25107">
      <w:pPr>
        <w:pStyle w:val="Heading4"/>
        <w:numPr>
          <w:ilvl w:val="3"/>
          <w:numId w:val="31"/>
        </w:numPr>
      </w:pPr>
      <w:bookmarkStart w:id="114" w:name="_Toc515552447"/>
      <w:bookmarkStart w:id="115" w:name="_Toc110088425"/>
      <w:r w:rsidRPr="006D1EC1">
        <w:t>Recreational Centers/Stadiums/Facilities</w:t>
      </w:r>
      <w:bookmarkEnd w:id="114"/>
      <w:bookmarkEnd w:id="115"/>
    </w:p>
    <w:p w14:paraId="4CDD3221" w14:textId="2CB80DB2" w:rsidR="008122BF" w:rsidRPr="006D1EC1" w:rsidRDefault="00A66AE4" w:rsidP="008122BF">
      <w:pPr>
        <w:pStyle w:val="BodyText"/>
      </w:pPr>
      <w:r>
        <w:t xml:space="preserve">Such places </w:t>
      </w:r>
      <w:r w:rsidR="008122BF" w:rsidRPr="006D1EC1">
        <w:t>normally serve as good FAC location</w:t>
      </w:r>
      <w:r>
        <w:t>s</w:t>
      </w:r>
      <w:r w:rsidR="008122BF" w:rsidRPr="006D1EC1">
        <w:t xml:space="preserve"> as they are usually very large</w:t>
      </w:r>
      <w:r w:rsidR="00360726">
        <w:t xml:space="preserve"> and</w:t>
      </w:r>
      <w:r w:rsidR="008122BF" w:rsidRPr="006D1EC1">
        <w:t xml:space="preserve"> have many private rooms, ample facilities, and an abundance of parking spaces.</w:t>
      </w:r>
    </w:p>
    <w:p w14:paraId="5CD90230" w14:textId="77777777" w:rsidR="008122BF" w:rsidRPr="006D1EC1" w:rsidRDefault="008122BF" w:rsidP="00E25107">
      <w:pPr>
        <w:pStyle w:val="Heading4"/>
        <w:numPr>
          <w:ilvl w:val="3"/>
          <w:numId w:val="31"/>
        </w:numPr>
      </w:pPr>
      <w:bookmarkStart w:id="116" w:name="_Toc515552448"/>
      <w:bookmarkStart w:id="117" w:name="_Toc110088426"/>
      <w:r w:rsidRPr="006D1EC1">
        <w:t>Meeting Spaces on College/University Campuses</w:t>
      </w:r>
      <w:bookmarkEnd w:id="116"/>
      <w:bookmarkEnd w:id="117"/>
    </w:p>
    <w:p w14:paraId="0C35E25A" w14:textId="2669A4C2" w:rsidR="008122BF" w:rsidRPr="006D1EC1" w:rsidRDefault="008122BF" w:rsidP="008122BF">
      <w:pPr>
        <w:pStyle w:val="BodyText"/>
      </w:pPr>
      <w:r w:rsidRPr="006D1EC1">
        <w:t xml:space="preserve">While college and university campuses can serve as excellent FAC locations, if classes are in session there will be </w:t>
      </w:r>
      <w:proofErr w:type="gramStart"/>
      <w:r w:rsidRPr="006D1EC1">
        <w:t>a number of</w:t>
      </w:r>
      <w:proofErr w:type="gramEnd"/>
      <w:r w:rsidRPr="006D1EC1">
        <w:t xml:space="preserve"> possible intrusions </w:t>
      </w:r>
      <w:r w:rsidR="00CC1A62">
        <w:t>because of</w:t>
      </w:r>
      <w:r w:rsidRPr="006D1EC1">
        <w:t xml:space="preserve"> the changing of classes and the large number of students. Another consideration is that security may have to be bolstered to keep unwanted individuals away from the FAC.</w:t>
      </w:r>
    </w:p>
    <w:p w14:paraId="0A39544A" w14:textId="77777777" w:rsidR="008122BF" w:rsidRPr="006D1EC1" w:rsidRDefault="008122BF" w:rsidP="001F22FD">
      <w:pPr>
        <w:pStyle w:val="Heading4"/>
        <w:numPr>
          <w:ilvl w:val="3"/>
          <w:numId w:val="31"/>
        </w:numPr>
      </w:pPr>
      <w:bookmarkStart w:id="118" w:name="_Toc515552449"/>
      <w:bookmarkStart w:id="119" w:name="_Toc110088427"/>
      <w:r w:rsidRPr="006D1EC1">
        <w:t>Churches and Religious Institutions</w:t>
      </w:r>
      <w:bookmarkEnd w:id="118"/>
      <w:bookmarkEnd w:id="119"/>
    </w:p>
    <w:p w14:paraId="54635A32" w14:textId="3B12F8F6" w:rsidR="008122BF" w:rsidRPr="006D1EC1" w:rsidRDefault="008122BF" w:rsidP="008122BF">
      <w:pPr>
        <w:pStyle w:val="BodyText"/>
      </w:pPr>
      <w:r w:rsidRPr="006D1EC1">
        <w:t xml:space="preserve">These locations are </w:t>
      </w:r>
      <w:r w:rsidR="00A66AE4">
        <w:t xml:space="preserve">less </w:t>
      </w:r>
      <w:r w:rsidRPr="006D1EC1">
        <w:t xml:space="preserve">preferable </w:t>
      </w:r>
      <w:r w:rsidR="00A66AE4">
        <w:t xml:space="preserve">than other </w:t>
      </w:r>
      <w:r w:rsidRPr="006D1EC1">
        <w:t>facilities. A religiously neutral location should be chosen, if possible, as some families may not be comfortable coming to a place of worship for family assistance services.</w:t>
      </w:r>
    </w:p>
    <w:p w14:paraId="02881CAA" w14:textId="77777777" w:rsidR="008122BF" w:rsidRPr="006D1EC1" w:rsidRDefault="008122BF" w:rsidP="00E25107">
      <w:pPr>
        <w:pStyle w:val="Heading3"/>
        <w:numPr>
          <w:ilvl w:val="2"/>
          <w:numId w:val="31"/>
        </w:numPr>
      </w:pPr>
      <w:bookmarkStart w:id="120" w:name="_Toc515552450"/>
      <w:bookmarkStart w:id="121" w:name="_Toc110088428"/>
      <w:r w:rsidRPr="006D1EC1">
        <w:t>Notifications</w:t>
      </w:r>
      <w:bookmarkEnd w:id="120"/>
      <w:bookmarkEnd w:id="121"/>
    </w:p>
    <w:p w14:paraId="7A22142B" w14:textId="77777777" w:rsidR="00A647BC" w:rsidRDefault="008122BF" w:rsidP="008122BF">
      <w:pPr>
        <w:pStyle w:val="BodyText"/>
      </w:pPr>
      <w:r w:rsidRPr="006D1EC1">
        <w:t>Once a location has been determined and the FAC is ready to open:</w:t>
      </w:r>
    </w:p>
    <w:p w14:paraId="00432371" w14:textId="355D8DDD" w:rsidR="008122BF" w:rsidRPr="006D1EC1" w:rsidRDefault="008122BF" w:rsidP="008122BF">
      <w:pPr>
        <w:pStyle w:val="Bullet"/>
      </w:pPr>
      <w:r w:rsidRPr="006D1EC1">
        <w:t xml:space="preserve">Inform </w:t>
      </w:r>
      <w:r w:rsidR="00E40947">
        <w:t>[</w:t>
      </w:r>
      <w:r w:rsidR="00E40947" w:rsidRPr="00E40947">
        <w:rPr>
          <w:highlight w:val="lightGray"/>
        </w:rPr>
        <w:t>jurisdiction</w:t>
      </w:r>
      <w:r w:rsidR="00E40947">
        <w:t>]</w:t>
      </w:r>
      <w:r w:rsidRPr="006D1EC1">
        <w:t xml:space="preserve"> EOC</w:t>
      </w:r>
    </w:p>
    <w:p w14:paraId="2AB34F1D" w14:textId="46ACB1A7" w:rsidR="008122BF" w:rsidRPr="006D1EC1" w:rsidRDefault="00E40947" w:rsidP="008122BF">
      <w:pPr>
        <w:pStyle w:val="Bullet"/>
      </w:pPr>
      <w:r>
        <w:t xml:space="preserve">Publicly </w:t>
      </w:r>
      <w:r w:rsidR="00E26E85">
        <w:t>a</w:t>
      </w:r>
      <w:r w:rsidR="008122BF" w:rsidRPr="006D1EC1">
        <w:t>nnounce the location of the FAC.</w:t>
      </w:r>
    </w:p>
    <w:p w14:paraId="3BEED3B1" w14:textId="3B292AD9" w:rsidR="008122BF" w:rsidRPr="006D1EC1" w:rsidRDefault="008122BF" w:rsidP="008122BF">
      <w:pPr>
        <w:pStyle w:val="Bullet"/>
      </w:pPr>
      <w:r w:rsidRPr="006D1EC1">
        <w:t>Contact all major television and radio stations</w:t>
      </w:r>
      <w:r w:rsidR="00E26E85">
        <w:t xml:space="preserve"> to provide FAC details</w:t>
      </w:r>
      <w:r w:rsidRPr="006D1EC1">
        <w:t>.</w:t>
      </w:r>
    </w:p>
    <w:p w14:paraId="543C1274" w14:textId="7FF6174D" w:rsidR="008122BF" w:rsidRPr="006D1EC1" w:rsidRDefault="007C1D4B" w:rsidP="008122BF">
      <w:pPr>
        <w:pStyle w:val="Bullet"/>
      </w:pPr>
      <w:r>
        <w:t>Ensure the FAC location specifics (i.e. address) are provided</w:t>
      </w:r>
      <w:r w:rsidR="00BD755A">
        <w:t xml:space="preserve"> with each public information update</w:t>
      </w:r>
      <w:r w:rsidR="00403099">
        <w:t xml:space="preserve"> (or within </w:t>
      </w:r>
      <w:proofErr w:type="gramStart"/>
      <w:r w:rsidR="00403099">
        <w:t>30 minute</w:t>
      </w:r>
      <w:proofErr w:type="gramEnd"/>
      <w:r w:rsidR="00403099">
        <w:t xml:space="preserve"> increments, whichever occurs sooner)</w:t>
      </w:r>
      <w:r w:rsidR="008122BF" w:rsidRPr="006D1EC1">
        <w:t xml:space="preserve"> during the first 24 hours.</w:t>
      </w:r>
      <w:r w:rsidR="00403099">
        <w:t xml:space="preserve"> Location announcements should be made via all public messaging forums such as, but not limited to, websites, social media feeds, press releases, media conferences, </w:t>
      </w:r>
      <w:r w:rsidR="000141BC">
        <w:t>and recorded phone message lines.</w:t>
      </w:r>
    </w:p>
    <w:p w14:paraId="2B5A6BE1" w14:textId="77777777" w:rsidR="00195CBB" w:rsidRPr="006D1EC1" w:rsidRDefault="00195CBB" w:rsidP="00E25107">
      <w:pPr>
        <w:pStyle w:val="Heading2"/>
        <w:numPr>
          <w:ilvl w:val="1"/>
          <w:numId w:val="31"/>
        </w:numPr>
      </w:pPr>
      <w:bookmarkStart w:id="122" w:name="_Toc110088429"/>
      <w:bookmarkStart w:id="123" w:name="_Toc209858857"/>
      <w:bookmarkStart w:id="124" w:name="_Toc535223469"/>
      <w:r w:rsidRPr="006D1EC1">
        <w:t>Regional Resources</w:t>
      </w:r>
      <w:bookmarkEnd w:id="122"/>
    </w:p>
    <w:p w14:paraId="6A0ECE4C" w14:textId="3101E1B8" w:rsidR="000A7B84" w:rsidRPr="006D1EC1" w:rsidRDefault="009766C9" w:rsidP="000A7B84">
      <w:pPr>
        <w:pStyle w:val="BodyText"/>
      </w:pPr>
      <w:bookmarkStart w:id="125" w:name="_Toc515552435"/>
      <w:r w:rsidRPr="006D1EC1">
        <w:t>Depending on the scale of family assistance needs, a</w:t>
      </w:r>
      <w:r w:rsidR="000A7B84" w:rsidRPr="006D1EC1">
        <w:t xml:space="preserve"> regional concept</w:t>
      </w:r>
      <w:r w:rsidRPr="006D1EC1">
        <w:t xml:space="preserve"> for family assistance may be needed, allowing</w:t>
      </w:r>
      <w:r w:rsidR="000A7B84" w:rsidRPr="006D1EC1">
        <w:t xml:space="preserve"> resources from multiple conjoining counties </w:t>
      </w:r>
      <w:r w:rsidRPr="006D1EC1">
        <w:t>to</w:t>
      </w:r>
      <w:r w:rsidR="000A7B84" w:rsidRPr="006D1EC1">
        <w:t xml:space="preserve"> come together.</w:t>
      </w:r>
    </w:p>
    <w:p w14:paraId="550D310B" w14:textId="61E5CB3C" w:rsidR="000A7B84" w:rsidRPr="006D1EC1" w:rsidRDefault="000A7B84" w:rsidP="009766C9">
      <w:pPr>
        <w:pStyle w:val="BodyText"/>
      </w:pPr>
      <w:r w:rsidRPr="006D1EC1">
        <w:t xml:space="preserve">The two </w:t>
      </w:r>
      <w:r w:rsidR="00E7138D">
        <w:t>main</w:t>
      </w:r>
      <w:r w:rsidRPr="006D1EC1">
        <w:t xml:space="preserve"> reasons for participation in a regional concept are:</w:t>
      </w:r>
    </w:p>
    <w:p w14:paraId="761F615D" w14:textId="2A357249" w:rsidR="000A7B84" w:rsidRPr="006D1EC1" w:rsidRDefault="00E7138D" w:rsidP="002B6913">
      <w:pPr>
        <w:pStyle w:val="BodyText"/>
        <w:numPr>
          <w:ilvl w:val="0"/>
          <w:numId w:val="2"/>
        </w:numPr>
      </w:pPr>
      <w:r>
        <w:t>There are l</w:t>
      </w:r>
      <w:r w:rsidR="000A7B84" w:rsidRPr="006D1EC1">
        <w:t>imited resources (including federal assets) to support fatality management operations, and consolidation of effort will allow for the most effective use of available resources; and</w:t>
      </w:r>
    </w:p>
    <w:p w14:paraId="2CE71BFB" w14:textId="2A048365" w:rsidR="000A7B84" w:rsidRPr="006D1EC1" w:rsidRDefault="000A7B84" w:rsidP="002B6913">
      <w:pPr>
        <w:pStyle w:val="BodyText"/>
        <w:numPr>
          <w:ilvl w:val="0"/>
          <w:numId w:val="2"/>
        </w:numPr>
      </w:pPr>
      <w:r w:rsidRPr="006D1EC1">
        <w:t>Centralized information gathering and sharing (including communication with families/next of kin about identification processes, antemortem data collection, and documentation of missing</w:t>
      </w:r>
      <w:r w:rsidR="004F5B50">
        <w:t>/</w:t>
      </w:r>
      <w:r w:rsidRPr="006D1EC1">
        <w:t>unaccounted</w:t>
      </w:r>
      <w:r w:rsidR="00E7138D">
        <w:t>-</w:t>
      </w:r>
      <w:r w:rsidRPr="006D1EC1">
        <w:t>for persons) will foster effective response. Inefficiencies or inconsistencies that result from a decentralized approach may lead to public distrust and loss of confidence in the response.</w:t>
      </w:r>
    </w:p>
    <w:p w14:paraId="4C1841F4" w14:textId="001D0D79" w:rsidR="00A647BC" w:rsidRDefault="000A7B84" w:rsidP="000A7B84">
      <w:pPr>
        <w:pStyle w:val="BodyText"/>
      </w:pPr>
      <w:r w:rsidRPr="006D1EC1">
        <w:t xml:space="preserve">In light of this, when an incident impacts multiple jurisdictions, particularly when state and federal resources will be needed to help manage the response, regional coordination will be necessary to develop situational </w:t>
      </w:r>
      <w:r w:rsidRPr="006D1EC1">
        <w:lastRenderedPageBreak/>
        <w:t>awareness about the regional impacts, to help form a common operating picture, and to identify priorities and areas where outside assistance, including state</w:t>
      </w:r>
      <w:r w:rsidR="00E7138D">
        <w:t>-</w:t>
      </w:r>
      <w:r w:rsidRPr="006D1EC1">
        <w:t>level support for operations, may be needed.</w:t>
      </w:r>
      <w:r w:rsidR="00ED57D7" w:rsidRPr="006D1EC1">
        <w:t xml:space="preserve"> When regional FAC support is required, the DFWA </w:t>
      </w:r>
      <w:r w:rsidR="003D4D62">
        <w:t xml:space="preserve">CCTA </w:t>
      </w:r>
      <w:r w:rsidR="00D3355B" w:rsidRPr="006D1EC1">
        <w:t>FAC</w:t>
      </w:r>
      <w:r w:rsidR="00ED57D7" w:rsidRPr="006D1EC1">
        <w:t xml:space="preserve"> C</w:t>
      </w:r>
      <w:r w:rsidR="00A15286" w:rsidRPr="006D1EC1">
        <w:t>ONOP</w:t>
      </w:r>
      <w:r w:rsidR="00660342" w:rsidRPr="006D1EC1">
        <w:t>S</w:t>
      </w:r>
      <w:r w:rsidR="00A15286" w:rsidRPr="006D1EC1">
        <w:t xml:space="preserve"> </w:t>
      </w:r>
      <w:r w:rsidR="00D3355B" w:rsidRPr="006D1EC1">
        <w:t xml:space="preserve">should be referenced and implemented </w:t>
      </w:r>
      <w:r w:rsidR="00E7138D">
        <w:t xml:space="preserve">by </w:t>
      </w:r>
      <w:r w:rsidR="00D3355B" w:rsidRPr="006D1EC1">
        <w:t>impacted and supporting jurisdictions.</w:t>
      </w:r>
    </w:p>
    <w:p w14:paraId="36EA4DFC" w14:textId="086CAC3C" w:rsidR="005E7C22" w:rsidRPr="006D1EC1" w:rsidRDefault="005E7C22" w:rsidP="00E25107">
      <w:pPr>
        <w:pStyle w:val="Heading3"/>
        <w:numPr>
          <w:ilvl w:val="2"/>
          <w:numId w:val="31"/>
        </w:numPr>
      </w:pPr>
      <w:bookmarkStart w:id="126" w:name="_Toc110088430"/>
      <w:r w:rsidRPr="006D1EC1">
        <w:t>Regional Information Exchange</w:t>
      </w:r>
      <w:bookmarkEnd w:id="125"/>
      <w:bookmarkEnd w:id="126"/>
    </w:p>
    <w:p w14:paraId="08B966E1" w14:textId="587F00C7" w:rsidR="005E7C22" w:rsidRPr="006D1EC1" w:rsidRDefault="005E7C22" w:rsidP="005E7C22">
      <w:pPr>
        <w:pStyle w:val="BodyText"/>
      </w:pPr>
      <w:r w:rsidRPr="006D1EC1">
        <w:t xml:space="preserve">Regional coordination between the </w:t>
      </w:r>
      <w:r w:rsidR="00660342" w:rsidRPr="00860618">
        <w:t>[</w:t>
      </w:r>
      <w:r w:rsidR="00660342" w:rsidRPr="00860618">
        <w:rPr>
          <w:highlight w:val="lightGray"/>
        </w:rPr>
        <w:t xml:space="preserve">jurisdiction </w:t>
      </w:r>
      <w:r w:rsidR="009766C9" w:rsidRPr="00860618">
        <w:rPr>
          <w:highlight w:val="lightGray"/>
        </w:rPr>
        <w:t>OEM</w:t>
      </w:r>
      <w:r w:rsidR="00860618">
        <w:t>]</w:t>
      </w:r>
      <w:r w:rsidR="009766C9" w:rsidRPr="006D1EC1">
        <w:t xml:space="preserve"> </w:t>
      </w:r>
      <w:r w:rsidRPr="006D1EC1">
        <w:t xml:space="preserve">and </w:t>
      </w:r>
      <w:r w:rsidR="00A875A0">
        <w:t>[</w:t>
      </w:r>
      <w:r w:rsidR="00A875A0" w:rsidRPr="00905099">
        <w:rPr>
          <w:rStyle w:val="normaltextrun"/>
          <w:highlight w:val="lightGray"/>
        </w:rPr>
        <w:t>Medical Examiner/Coroner/Justice of the Peace</w:t>
      </w:r>
      <w:r w:rsidR="00A875A0">
        <w:rPr>
          <w:rStyle w:val="normaltextrun"/>
        </w:rPr>
        <w:t>]</w:t>
      </w:r>
      <w:r w:rsidR="00A875A0" w:rsidRPr="006D1EC1">
        <w:t xml:space="preserve"> </w:t>
      </w:r>
      <w:r w:rsidRPr="006D1EC1">
        <w:t xml:space="preserve">for the purposes of situational awareness and identifying the local and regional need for a FAC </w:t>
      </w:r>
      <w:r w:rsidR="00E7138D">
        <w:t xml:space="preserve">can </w:t>
      </w:r>
      <w:r w:rsidRPr="006D1EC1">
        <w:t xml:space="preserve">be accomplished </w:t>
      </w:r>
      <w:r w:rsidR="00E7138D">
        <w:t xml:space="preserve">in several ways. These include </w:t>
      </w:r>
      <w:r w:rsidRPr="006D1EC1">
        <w:t xml:space="preserve">the exchange of EEI </w:t>
      </w:r>
      <w:r w:rsidR="00E7138D">
        <w:t>by</w:t>
      </w:r>
      <w:r w:rsidRPr="006D1EC1">
        <w:t xml:space="preserve"> email or web-based information tools consistent with normal EOC operations and participation on regional conference call</w:t>
      </w:r>
      <w:r w:rsidR="00E7138D">
        <w:t>s</w:t>
      </w:r>
      <w:r w:rsidRPr="006D1EC1">
        <w:t xml:space="preserve">. </w:t>
      </w:r>
      <w:r w:rsidR="009766C9" w:rsidRPr="006D1EC1">
        <w:t>R</w:t>
      </w:r>
      <w:r w:rsidRPr="006D1EC1">
        <w:t>egional conference call</w:t>
      </w:r>
      <w:r w:rsidR="009766C9" w:rsidRPr="006D1EC1">
        <w:t>s</w:t>
      </w:r>
      <w:r w:rsidRPr="006D1EC1">
        <w:t xml:space="preserve"> serve as the primary mechanism to communicate the impact and resource needs and to discuss individual jurisdictional and regional priorities. </w:t>
      </w:r>
    </w:p>
    <w:p w14:paraId="7760F0A8" w14:textId="2606DDA9" w:rsidR="00A647BC" w:rsidRDefault="005E7C22" w:rsidP="005E7C22">
      <w:pPr>
        <w:pStyle w:val="BodyText"/>
      </w:pPr>
      <w:r w:rsidRPr="006D1EC1">
        <w:t xml:space="preserve">Participating </w:t>
      </w:r>
      <w:r w:rsidR="00144365">
        <w:t>agencies</w:t>
      </w:r>
      <w:r w:rsidRPr="006D1EC1">
        <w:t xml:space="preserve"> (</w:t>
      </w:r>
      <w:r w:rsidR="00144365">
        <w:t>[</w:t>
      </w:r>
      <w:r w:rsidR="00144365">
        <w:rPr>
          <w:highlight w:val="lightGray"/>
        </w:rPr>
        <w:t>jurisdiction</w:t>
      </w:r>
      <w:r w:rsidRPr="006D1EC1">
        <w:rPr>
          <w:highlight w:val="lightGray"/>
        </w:rPr>
        <w:t xml:space="preserve"> OEM</w:t>
      </w:r>
      <w:r w:rsidR="00144365">
        <w:t>]</w:t>
      </w:r>
      <w:r w:rsidRPr="006D1EC1">
        <w:t xml:space="preserve">, </w:t>
      </w:r>
      <w:r w:rsidR="00A875A0">
        <w:t>[</w:t>
      </w:r>
      <w:r w:rsidR="00A875A0" w:rsidRPr="00905099">
        <w:rPr>
          <w:rStyle w:val="normaltextrun"/>
          <w:highlight w:val="lightGray"/>
        </w:rPr>
        <w:t>Medical Examiner/Coroner/Justice of the Peace</w:t>
      </w:r>
      <w:r w:rsidR="00A875A0">
        <w:rPr>
          <w:rStyle w:val="normaltextrun"/>
        </w:rPr>
        <w:t>]</w:t>
      </w:r>
      <w:r w:rsidRPr="006D1EC1">
        <w:t xml:space="preserve">, local health department, law enforcement, medical facilities, behavioral health, </w:t>
      </w:r>
      <w:r w:rsidR="0086701C" w:rsidRPr="006D1EC1">
        <w:t>emergency medical services</w:t>
      </w:r>
      <w:r w:rsidRPr="006D1EC1">
        <w:t>) will strive to document and share information about potential casualties and fatalities within the first 24 hours. Although it is anticipated that there will be conflicting data reports, misinformation, and lack of confirmed details at this time</w:t>
      </w:r>
      <w:r w:rsidR="00920E03" w:rsidRPr="006D1EC1">
        <w:t xml:space="preserve">, </w:t>
      </w:r>
      <w:r w:rsidRPr="006D1EC1">
        <w:t>and potentially for multiple days</w:t>
      </w:r>
      <w:r w:rsidR="00920E03" w:rsidRPr="006D1EC1">
        <w:t>,</w:t>
      </w:r>
      <w:r w:rsidRPr="006D1EC1">
        <w:t xml:space="preserve"> </w:t>
      </w:r>
      <w:r w:rsidR="00920E03" w:rsidRPr="006D1EC1">
        <w:t>[</w:t>
      </w:r>
      <w:r w:rsidRPr="006D1EC1">
        <w:rPr>
          <w:highlight w:val="lightGray"/>
        </w:rPr>
        <w:t>jurisdiction</w:t>
      </w:r>
      <w:r w:rsidR="00920E03" w:rsidRPr="006D1EC1">
        <w:t>]</w:t>
      </w:r>
      <w:r w:rsidRPr="006D1EC1">
        <w:t xml:space="preserve"> </w:t>
      </w:r>
      <w:r w:rsidR="000753AB" w:rsidRPr="006D1EC1">
        <w:t>should</w:t>
      </w:r>
      <w:r w:rsidRPr="006D1EC1">
        <w:t xml:space="preserve"> lean forward by collecting and sharing information about these impacts to support situational awareness and help identify whether a FAC may be warranted.</w:t>
      </w:r>
    </w:p>
    <w:p w14:paraId="305FFF6D" w14:textId="4D3C5530" w:rsidR="005E7C22" w:rsidRPr="006D1EC1" w:rsidRDefault="005E7C22" w:rsidP="005E7C22">
      <w:pPr>
        <w:pStyle w:val="BodyText"/>
      </w:pPr>
      <w:r w:rsidRPr="006D1EC1">
        <w:t xml:space="preserve">In addition, </w:t>
      </w:r>
      <w:r w:rsidR="00E7138D" w:rsidRPr="006D1EC1">
        <w:t>sharing</w:t>
      </w:r>
      <w:r w:rsidRPr="006D1EC1">
        <w:t xml:space="preserve"> </w:t>
      </w:r>
      <w:r w:rsidR="00E7138D" w:rsidRPr="006D1EC1">
        <w:t>information</w:t>
      </w:r>
      <w:r w:rsidRPr="006D1EC1">
        <w:t xml:space="preserve"> for the purposes of situational awareness with the [</w:t>
      </w:r>
      <w:r w:rsidR="00920E03" w:rsidRPr="006D1EC1">
        <w:rPr>
          <w:highlight w:val="lightGray"/>
        </w:rPr>
        <w:t>jurisdiction</w:t>
      </w:r>
      <w:r w:rsidRPr="006D1EC1">
        <w:rPr>
          <w:highlight w:val="lightGray"/>
        </w:rPr>
        <w:t xml:space="preserve"> OEM</w:t>
      </w:r>
      <w:r w:rsidRPr="006D1EC1">
        <w:t xml:space="preserve">] will follow normal protocol for coordination </w:t>
      </w:r>
      <w:r w:rsidR="00E7138D">
        <w:t xml:space="preserve">through </w:t>
      </w:r>
      <w:r w:rsidRPr="006D1EC1">
        <w:t>[</w:t>
      </w:r>
      <w:r w:rsidR="002C153F" w:rsidRPr="006D1EC1">
        <w:rPr>
          <w:highlight w:val="lightGray"/>
        </w:rPr>
        <w:t>jurisdiction</w:t>
      </w:r>
      <w:r w:rsidRPr="006D1EC1">
        <w:rPr>
          <w:highlight w:val="lightGray"/>
        </w:rPr>
        <w:t xml:space="preserve"> OEM</w:t>
      </w:r>
      <w:r w:rsidR="00920E03" w:rsidRPr="006D1EC1">
        <w:t>]</w:t>
      </w:r>
      <w:r w:rsidRPr="006D1EC1">
        <w:t xml:space="preserve"> conference calls with impacted jurisdictions, WebEOC, or other coordination mechanisms established at the time of the incident.</w:t>
      </w:r>
    </w:p>
    <w:p w14:paraId="1A60F765" w14:textId="620871ED" w:rsidR="00195CBB" w:rsidRPr="006D1EC1" w:rsidRDefault="004757CF" w:rsidP="00E25107">
      <w:pPr>
        <w:pStyle w:val="Heading3"/>
        <w:numPr>
          <w:ilvl w:val="2"/>
          <w:numId w:val="31"/>
        </w:numPr>
      </w:pPr>
      <w:bookmarkStart w:id="127" w:name="_Toc110088431"/>
      <w:r w:rsidRPr="006D1EC1">
        <w:t>Regional Coordination</w:t>
      </w:r>
      <w:bookmarkEnd w:id="127"/>
    </w:p>
    <w:p w14:paraId="4F5777D1" w14:textId="02EA5759" w:rsidR="005A7FFA" w:rsidRPr="006D1EC1" w:rsidRDefault="005A7FFA" w:rsidP="005A7FFA">
      <w:pPr>
        <w:pStyle w:val="BodyText"/>
      </w:pPr>
      <w:r w:rsidRPr="006D1EC1">
        <w:t xml:space="preserve">An MCI/MFI </w:t>
      </w:r>
      <w:r w:rsidR="00E7138D">
        <w:t xml:space="preserve">that </w:t>
      </w:r>
      <w:r w:rsidRPr="006D1EC1">
        <w:t>requir</w:t>
      </w:r>
      <w:r w:rsidR="00E7138D">
        <w:t xml:space="preserve">es </w:t>
      </w:r>
      <w:r w:rsidRPr="006D1EC1">
        <w:t xml:space="preserve">family assistance could involve multiple locations in a single jurisdiction or across jurisdictional boundaries. The </w:t>
      </w:r>
      <w:r w:rsidR="00E7138D" w:rsidRPr="006D1EC1">
        <w:t xml:space="preserve">jurisdictions </w:t>
      </w:r>
      <w:r w:rsidRPr="006D1EC1">
        <w:t>directly impacted should establish and maintain a unified and coordinated operational structure and process that appropriately integrate</w:t>
      </w:r>
      <w:r w:rsidR="006B4A90">
        <w:t>s</w:t>
      </w:r>
      <w:r w:rsidRPr="006D1EC1">
        <w:t xml:space="preserve"> all critical stakeholders and support the execution and coordination of family assistance activities. The affected jurisdictions designate the lead agency for family assistance coordination based on established local family assistance plans.</w:t>
      </w:r>
    </w:p>
    <w:p w14:paraId="7B70A0B0" w14:textId="25AF6175" w:rsidR="00A647BC" w:rsidRDefault="005A7FFA" w:rsidP="005A7FFA">
      <w:pPr>
        <w:pStyle w:val="BodyText"/>
      </w:pPr>
      <w:r w:rsidRPr="006D1EC1">
        <w:t>Jurisdictions impacted by an MCI/MFI are responsible for manag</w:t>
      </w:r>
      <w:r w:rsidR="007C4FE9">
        <w:t xml:space="preserve">ing </w:t>
      </w:r>
      <w:r w:rsidRPr="006D1EC1">
        <w:t>their incident response</w:t>
      </w:r>
      <w:r w:rsidR="007C4FE9">
        <w:t xml:space="preserve">, which </w:t>
      </w:r>
      <w:r w:rsidRPr="006D1EC1">
        <w:t>should be coordinated with other local/regional areas that are not impacted but m</w:t>
      </w:r>
      <w:r w:rsidR="007C4FE9">
        <w:t xml:space="preserve">ight </w:t>
      </w:r>
      <w:r w:rsidRPr="006D1EC1">
        <w:t xml:space="preserve">provide support. Coordination requires information sharing, resource management, planning to assess immediate and long-term impacts, and regional decision-making on public alerts and protective measures. The most effective mechanism to support this coordination is the proper implementation of </w:t>
      </w:r>
      <w:r w:rsidR="00630A58" w:rsidRPr="006D1EC1">
        <w:t xml:space="preserve">the </w:t>
      </w:r>
      <w:r w:rsidRPr="006D1EC1">
        <w:t>ICS and the National Incident Management System.</w:t>
      </w:r>
    </w:p>
    <w:p w14:paraId="2EB50F2C" w14:textId="5CFD45EE" w:rsidR="005A7FFA" w:rsidRPr="006D1EC1" w:rsidRDefault="005A7FFA" w:rsidP="005A7FFA">
      <w:pPr>
        <w:pStyle w:val="BodyText"/>
      </w:pPr>
      <w:r w:rsidRPr="006D1EC1">
        <w:t>The overall incident management structure includes the following levels:</w:t>
      </w:r>
    </w:p>
    <w:p w14:paraId="7313D28A" w14:textId="5D9558FE" w:rsidR="005A7FFA" w:rsidRPr="006D1EC1" w:rsidRDefault="00E5530E" w:rsidP="0094166C">
      <w:pPr>
        <w:pStyle w:val="Number"/>
        <w:numPr>
          <w:ilvl w:val="0"/>
          <w:numId w:val="4"/>
        </w:numPr>
      </w:pPr>
      <w:r w:rsidRPr="0094166C">
        <w:rPr>
          <w:rFonts w:ascii="Segoe UI Semibold" w:hAnsi="Segoe UI Semibold" w:cs="Segoe UI Semibold"/>
        </w:rPr>
        <w:t>I</w:t>
      </w:r>
      <w:r w:rsidR="007C4FE9">
        <w:rPr>
          <w:rFonts w:ascii="Segoe UI Semibold" w:hAnsi="Segoe UI Semibold" w:cs="Segoe UI Semibold"/>
        </w:rPr>
        <w:t xml:space="preserve">ncident </w:t>
      </w:r>
      <w:r w:rsidRPr="0094166C">
        <w:rPr>
          <w:rFonts w:ascii="Segoe UI Semibold" w:hAnsi="Segoe UI Semibold" w:cs="Segoe UI Semibold"/>
        </w:rPr>
        <w:t>C</w:t>
      </w:r>
      <w:r w:rsidR="007C4FE9">
        <w:rPr>
          <w:rFonts w:ascii="Segoe UI Semibold" w:hAnsi="Segoe UI Semibold" w:cs="Segoe UI Semibold"/>
        </w:rPr>
        <w:t>ommander</w:t>
      </w:r>
      <w:r w:rsidR="005A7FFA" w:rsidRPr="0094166C">
        <w:rPr>
          <w:rFonts w:ascii="Segoe UI Semibold" w:hAnsi="Segoe UI Semibold" w:cs="Segoe UI Semibold"/>
        </w:rPr>
        <w:t>:</w:t>
      </w:r>
      <w:r w:rsidR="005A7FFA" w:rsidRPr="006D1EC1">
        <w:t xml:space="preserve"> directs on-scene incident personnel responsible for saving lives, stabilizing the incident, and protecting property and the environment.</w:t>
      </w:r>
    </w:p>
    <w:p w14:paraId="5A80E3E1" w14:textId="0F38A78F" w:rsidR="005A7FFA" w:rsidRPr="006D1EC1" w:rsidRDefault="005A7FFA" w:rsidP="0094166C">
      <w:pPr>
        <w:pStyle w:val="Number"/>
      </w:pPr>
      <w:r w:rsidRPr="006D1EC1">
        <w:rPr>
          <w:rFonts w:ascii="Segoe UI Semibold" w:hAnsi="Segoe UI Semibold" w:cs="Segoe UI Semibold"/>
        </w:rPr>
        <w:t>E</w:t>
      </w:r>
      <w:r w:rsidR="007C4FE9">
        <w:rPr>
          <w:rFonts w:ascii="Segoe UI Semibold" w:hAnsi="Segoe UI Semibold" w:cs="Segoe UI Semibold"/>
        </w:rPr>
        <w:t xml:space="preserve">mergency </w:t>
      </w:r>
      <w:r w:rsidRPr="006D1EC1">
        <w:rPr>
          <w:rFonts w:ascii="Segoe UI Semibold" w:hAnsi="Segoe UI Semibold" w:cs="Segoe UI Semibold"/>
        </w:rPr>
        <w:t>M</w:t>
      </w:r>
      <w:r w:rsidR="007C4FE9">
        <w:rPr>
          <w:rFonts w:ascii="Segoe UI Semibold" w:hAnsi="Segoe UI Semibold" w:cs="Segoe UI Semibold"/>
        </w:rPr>
        <w:t xml:space="preserve">anagement </w:t>
      </w:r>
      <w:r w:rsidRPr="006D1EC1">
        <w:rPr>
          <w:rFonts w:ascii="Segoe UI Semibold" w:hAnsi="Segoe UI Semibold" w:cs="Segoe UI Semibold"/>
        </w:rPr>
        <w:t>C</w:t>
      </w:r>
      <w:r w:rsidR="007C4FE9">
        <w:rPr>
          <w:rFonts w:ascii="Segoe UI Semibold" w:hAnsi="Segoe UI Semibold" w:cs="Segoe UI Semibold"/>
        </w:rPr>
        <w:t>oordinator</w:t>
      </w:r>
      <w:r w:rsidRPr="006D1EC1">
        <w:rPr>
          <w:rFonts w:ascii="Segoe UI Semibold" w:hAnsi="Segoe UI Semibold" w:cs="Segoe UI Semibold"/>
        </w:rPr>
        <w:t>:</w:t>
      </w:r>
      <w:r w:rsidRPr="006D1EC1">
        <w:t xml:space="preserve"> oversees resource and planning support to the on-scene personnel and ancillary activities such as sheltering and donations management.</w:t>
      </w:r>
    </w:p>
    <w:p w14:paraId="1DB3105F" w14:textId="65426432" w:rsidR="005A7FFA" w:rsidRPr="006D1EC1" w:rsidRDefault="005A7FFA" w:rsidP="0094166C">
      <w:pPr>
        <w:pStyle w:val="Number"/>
      </w:pPr>
      <w:r w:rsidRPr="006D1EC1">
        <w:rPr>
          <w:rFonts w:ascii="Segoe UI Semibold" w:hAnsi="Segoe UI Semibold" w:cs="Segoe UI Semibold"/>
        </w:rPr>
        <w:t>P</w:t>
      </w:r>
      <w:r w:rsidR="007C4FE9">
        <w:rPr>
          <w:rFonts w:ascii="Segoe UI Semibold" w:hAnsi="Segoe UI Semibold" w:cs="Segoe UI Semibold"/>
        </w:rPr>
        <w:t>ublic Information Officers</w:t>
      </w:r>
      <w:r w:rsidRPr="006D1EC1">
        <w:rPr>
          <w:rFonts w:ascii="Segoe UI Semibold" w:hAnsi="Segoe UI Semibold" w:cs="Segoe UI Semibold"/>
        </w:rPr>
        <w:t>:</w:t>
      </w:r>
      <w:r w:rsidRPr="006D1EC1">
        <w:t xml:space="preserve"> ensure that the public receives accurate, timely, and consistent information about the incident.</w:t>
      </w:r>
    </w:p>
    <w:p w14:paraId="7987D9FC" w14:textId="41A9349B" w:rsidR="005A7FFA" w:rsidRPr="006D1EC1" w:rsidRDefault="005A7FFA" w:rsidP="0094166C">
      <w:pPr>
        <w:pStyle w:val="Number"/>
      </w:pPr>
      <w:r w:rsidRPr="006D1EC1">
        <w:rPr>
          <w:rFonts w:ascii="Segoe UI Semibold" w:hAnsi="Segoe UI Semibold" w:cs="Segoe UI Semibold"/>
        </w:rPr>
        <w:lastRenderedPageBreak/>
        <w:t>D</w:t>
      </w:r>
      <w:r w:rsidR="007C4FE9">
        <w:rPr>
          <w:rFonts w:ascii="Segoe UI Semibold" w:hAnsi="Segoe UI Semibold" w:cs="Segoe UI Semibold"/>
        </w:rPr>
        <w:t xml:space="preserve">isaster </w:t>
      </w:r>
      <w:r w:rsidRPr="006D1EC1">
        <w:rPr>
          <w:rFonts w:ascii="Segoe UI Semibold" w:hAnsi="Segoe UI Semibold" w:cs="Segoe UI Semibold"/>
        </w:rPr>
        <w:t>D</w:t>
      </w:r>
      <w:r w:rsidR="007C4FE9">
        <w:rPr>
          <w:rFonts w:ascii="Segoe UI Semibold" w:hAnsi="Segoe UI Semibold" w:cs="Segoe UI Semibold"/>
        </w:rPr>
        <w:t xml:space="preserve">istrict </w:t>
      </w:r>
      <w:r w:rsidR="004D265A">
        <w:rPr>
          <w:rFonts w:ascii="Segoe UI Semibold" w:hAnsi="Segoe UI Semibold" w:cs="Segoe UI Semibold"/>
        </w:rPr>
        <w:t>Committee</w:t>
      </w:r>
      <w:r w:rsidR="00375576">
        <w:rPr>
          <w:rFonts w:ascii="Segoe UI Semibold" w:hAnsi="Segoe UI Semibold" w:cs="Segoe UI Semibold"/>
        </w:rPr>
        <w:t>:</w:t>
      </w:r>
      <w:r w:rsidRPr="006D1EC1">
        <w:t xml:space="preserve"> comprising department heads and senior leaders</w:t>
      </w:r>
      <w:r w:rsidR="00D9522C">
        <w:t>,</w:t>
      </w:r>
      <w:r w:rsidRPr="006D1EC1">
        <w:t xml:space="preserve"> provides an essential management mechanism for strategic coordination to ensure incident resources are efficiently and appropriately managed according to local policies and regulations. It also ensures cost-effective measures are implemented and reviewed.</w:t>
      </w:r>
    </w:p>
    <w:p w14:paraId="3EB57EDD" w14:textId="3794EBBC" w:rsidR="00A647BC" w:rsidRDefault="005A7FFA" w:rsidP="005A7FFA">
      <w:pPr>
        <w:pStyle w:val="BodyText"/>
      </w:pPr>
      <w:r w:rsidRPr="006D1EC1">
        <w:t xml:space="preserve">Partners in government, nonprofits, and the private sector are crucial to an effective FAC. </w:t>
      </w:r>
      <w:r w:rsidR="000B759B" w:rsidRPr="006D1EC1">
        <w:t>The following</w:t>
      </w:r>
      <w:r w:rsidRPr="006D1EC1">
        <w:t xml:space="preserve"> regional partners </w:t>
      </w:r>
      <w:r w:rsidR="000B759B" w:rsidRPr="006D1EC1">
        <w:t>may be able to assist</w:t>
      </w:r>
      <w:r w:rsidRPr="006D1EC1">
        <w:t xml:space="preserve"> in the planning and execution of a FAC:</w:t>
      </w:r>
    </w:p>
    <w:p w14:paraId="78DB222A" w14:textId="449FE778" w:rsidR="007F30BA" w:rsidRDefault="005A7FFA" w:rsidP="009C15FB">
      <w:pPr>
        <w:pStyle w:val="Bullet"/>
      </w:pPr>
      <w:r w:rsidRPr="006D1EC1">
        <w:t>2-1-1</w:t>
      </w:r>
      <w:r w:rsidR="007F30BA">
        <w:t>;</w:t>
      </w:r>
    </w:p>
    <w:p w14:paraId="09BAAF81" w14:textId="707AD7CB" w:rsidR="007F30BA" w:rsidRDefault="005A7FFA" w:rsidP="009C15FB">
      <w:pPr>
        <w:pStyle w:val="Bullet"/>
      </w:pPr>
      <w:r w:rsidRPr="006D1EC1">
        <w:t>Aging and Independence Services</w:t>
      </w:r>
      <w:r w:rsidR="007F30BA">
        <w:t>;</w:t>
      </w:r>
    </w:p>
    <w:p w14:paraId="59EBA048" w14:textId="65FA8D29" w:rsidR="007F30BA" w:rsidRDefault="00645342" w:rsidP="009C15FB">
      <w:pPr>
        <w:pStyle w:val="Bullet"/>
      </w:pPr>
      <w:r>
        <w:t>ARC</w:t>
      </w:r>
      <w:r w:rsidR="007F30BA">
        <w:t>;</w:t>
      </w:r>
    </w:p>
    <w:p w14:paraId="3F70E1BE" w14:textId="3069ADED" w:rsidR="007F30BA" w:rsidRDefault="005A7FFA" w:rsidP="009C15FB">
      <w:pPr>
        <w:pStyle w:val="Bullet"/>
      </w:pPr>
      <w:r w:rsidRPr="006D1EC1">
        <w:t>Animal Services</w:t>
      </w:r>
      <w:r w:rsidR="007F30BA">
        <w:t>;</w:t>
      </w:r>
    </w:p>
    <w:p w14:paraId="68910BF7" w14:textId="3C285315" w:rsidR="007F30BA" w:rsidRDefault="005A7FFA" w:rsidP="009C15FB">
      <w:pPr>
        <w:pStyle w:val="Bullet"/>
      </w:pPr>
      <w:r w:rsidRPr="006D1EC1">
        <w:t>Childcare Providers</w:t>
      </w:r>
      <w:r w:rsidR="007F30BA">
        <w:t>;</w:t>
      </w:r>
    </w:p>
    <w:p w14:paraId="1F84E9AF" w14:textId="0D77414B" w:rsidR="007F30BA" w:rsidRDefault="005A7FFA" w:rsidP="009C15FB">
      <w:pPr>
        <w:pStyle w:val="Bullet"/>
      </w:pPr>
      <w:r w:rsidRPr="006D1EC1">
        <w:t>Child Welfare Services</w:t>
      </w:r>
      <w:r w:rsidR="007F30BA">
        <w:t>;</w:t>
      </w:r>
    </w:p>
    <w:p w14:paraId="4905A814" w14:textId="788F8733" w:rsidR="007F30BA" w:rsidRDefault="005A7FFA" w:rsidP="009C15FB">
      <w:pPr>
        <w:pStyle w:val="Bullet"/>
      </w:pPr>
      <w:r w:rsidRPr="006D1EC1">
        <w:t xml:space="preserve">Department of </w:t>
      </w:r>
      <w:r w:rsidR="007F30BA">
        <w:t xml:space="preserve">the </w:t>
      </w:r>
      <w:r w:rsidRPr="006D1EC1">
        <w:t>Medical Examiner</w:t>
      </w:r>
      <w:r w:rsidR="00B946B3">
        <w:t>/Coroner/Justice of the Peace</w:t>
      </w:r>
      <w:r w:rsidR="007F30BA">
        <w:t>;</w:t>
      </w:r>
    </w:p>
    <w:p w14:paraId="790DE85F" w14:textId="70FFE845" w:rsidR="007F30BA" w:rsidRDefault="005A7FFA" w:rsidP="009C15FB">
      <w:pPr>
        <w:pStyle w:val="Bullet"/>
      </w:pPr>
      <w:r w:rsidRPr="006D1EC1">
        <w:t>Education Systems</w:t>
      </w:r>
      <w:r w:rsidR="007F30BA">
        <w:t>;</w:t>
      </w:r>
    </w:p>
    <w:p w14:paraId="25986DF0" w14:textId="5D23D810" w:rsidR="007F30BA" w:rsidRDefault="00645342" w:rsidP="009C15FB">
      <w:pPr>
        <w:pStyle w:val="Bullet"/>
      </w:pPr>
      <w:r>
        <w:t>EMS</w:t>
      </w:r>
      <w:r w:rsidR="007F30BA">
        <w:t>;</w:t>
      </w:r>
    </w:p>
    <w:p w14:paraId="63BE598A" w14:textId="342D3E24" w:rsidR="007F30BA" w:rsidRDefault="005A7FFA" w:rsidP="009C15FB">
      <w:pPr>
        <w:pStyle w:val="Bullet"/>
      </w:pPr>
      <w:r w:rsidRPr="006D1EC1">
        <w:t>Faith-Based and Community Service Organizations</w:t>
      </w:r>
      <w:r w:rsidR="007F30BA">
        <w:t>;</w:t>
      </w:r>
    </w:p>
    <w:p w14:paraId="187DFCAB" w14:textId="44EAE0C8" w:rsidR="007F30BA" w:rsidRDefault="005A7FFA" w:rsidP="009C15FB">
      <w:pPr>
        <w:pStyle w:val="Bullet"/>
      </w:pPr>
      <w:r w:rsidRPr="006D1EC1">
        <w:t>Fire and Rescue Departments</w:t>
      </w:r>
      <w:r w:rsidR="007F30BA">
        <w:t>;</w:t>
      </w:r>
    </w:p>
    <w:p w14:paraId="3452F76D" w14:textId="6E2D064A" w:rsidR="007F30BA" w:rsidRDefault="005A7FFA" w:rsidP="009C15FB">
      <w:pPr>
        <w:pStyle w:val="Bullet"/>
      </w:pPr>
      <w:r w:rsidRPr="006D1EC1">
        <w:t>Foreign Consulate Services</w:t>
      </w:r>
      <w:r w:rsidR="007F30BA">
        <w:t>;</w:t>
      </w:r>
    </w:p>
    <w:p w14:paraId="6DEAD920" w14:textId="07F3901B" w:rsidR="007F30BA" w:rsidRDefault="005A7FFA" w:rsidP="009C15FB">
      <w:pPr>
        <w:pStyle w:val="Bullet"/>
      </w:pPr>
      <w:r w:rsidRPr="006D1EC1">
        <w:t>Hospitals</w:t>
      </w:r>
      <w:r w:rsidR="007F30BA">
        <w:t>;</w:t>
      </w:r>
    </w:p>
    <w:p w14:paraId="65989A3B" w14:textId="5A30B60D" w:rsidR="007F30BA" w:rsidRDefault="005A7FFA" w:rsidP="009C15FB">
      <w:pPr>
        <w:pStyle w:val="Bullet"/>
      </w:pPr>
      <w:r w:rsidRPr="006D1EC1">
        <w:t>Law Enforcement</w:t>
      </w:r>
      <w:r w:rsidR="007F30BA">
        <w:t>;</w:t>
      </w:r>
    </w:p>
    <w:p w14:paraId="2A61C225" w14:textId="72D8224F" w:rsidR="007F30BA" w:rsidRDefault="005A7FFA" w:rsidP="009C15FB">
      <w:pPr>
        <w:pStyle w:val="Bullet"/>
      </w:pPr>
      <w:r w:rsidRPr="006D1EC1">
        <w:t>Local Jurisdictions</w:t>
      </w:r>
      <w:r w:rsidR="007F30BA">
        <w:t>;</w:t>
      </w:r>
    </w:p>
    <w:p w14:paraId="0361D0D3" w14:textId="5E60633A" w:rsidR="007F30BA" w:rsidRDefault="005A7FFA" w:rsidP="009C15FB">
      <w:pPr>
        <w:pStyle w:val="Bullet"/>
      </w:pPr>
      <w:r w:rsidRPr="006D1EC1">
        <w:t>National Center for Missing and Exploited Children</w:t>
      </w:r>
      <w:r w:rsidR="007F30BA">
        <w:t>;</w:t>
      </w:r>
    </w:p>
    <w:p w14:paraId="5A94D7C9" w14:textId="6519E646" w:rsidR="007F30BA" w:rsidRDefault="005A7FFA" w:rsidP="009C15FB">
      <w:pPr>
        <w:pStyle w:val="Bullet"/>
      </w:pPr>
      <w:r w:rsidRPr="006D1EC1">
        <w:t>Private-Sector Partners</w:t>
      </w:r>
      <w:r w:rsidR="007F30BA">
        <w:t>;</w:t>
      </w:r>
    </w:p>
    <w:p w14:paraId="14526141" w14:textId="2DA3F887" w:rsidR="005A7FFA" w:rsidRPr="006D1EC1" w:rsidRDefault="005A7FFA" w:rsidP="009C15FB">
      <w:pPr>
        <w:pStyle w:val="Bullet"/>
      </w:pPr>
      <w:r w:rsidRPr="006D1EC1">
        <w:t>Public Health</w:t>
      </w:r>
      <w:r w:rsidR="007F30BA">
        <w:t>;</w:t>
      </w:r>
      <w:r w:rsidRPr="006D1EC1">
        <w:t xml:space="preserve"> and</w:t>
      </w:r>
    </w:p>
    <w:p w14:paraId="3769A4CC" w14:textId="77777777" w:rsidR="005A7FFA" w:rsidRPr="006D1EC1" w:rsidRDefault="005A7FFA" w:rsidP="009C15FB">
      <w:pPr>
        <w:pStyle w:val="Bullet"/>
      </w:pPr>
      <w:r w:rsidRPr="006D1EC1">
        <w:t>Public Works and Transportation.</w:t>
      </w:r>
    </w:p>
    <w:p w14:paraId="6B1BE223" w14:textId="77777777" w:rsidR="00826FED" w:rsidRPr="006D1EC1" w:rsidRDefault="00826FED" w:rsidP="00E25107">
      <w:pPr>
        <w:pStyle w:val="Heading3"/>
        <w:numPr>
          <w:ilvl w:val="2"/>
          <w:numId w:val="31"/>
        </w:numPr>
      </w:pPr>
      <w:bookmarkStart w:id="128" w:name="_Toc110088432"/>
      <w:bookmarkStart w:id="129" w:name="_Toc61429743"/>
      <w:bookmarkStart w:id="130" w:name="_Toc75897269"/>
      <w:bookmarkEnd w:id="123"/>
      <w:bookmarkEnd w:id="124"/>
      <w:r w:rsidRPr="006D1EC1">
        <w:t>Mutual Aid Requests</w:t>
      </w:r>
      <w:bookmarkEnd w:id="128"/>
    </w:p>
    <w:p w14:paraId="5D3E90F4" w14:textId="365EE04F" w:rsidR="00CF5B61" w:rsidRPr="006D1EC1" w:rsidRDefault="003C7D0F" w:rsidP="00DD4C91">
      <w:pPr>
        <w:pStyle w:val="BodyText-fullwidth"/>
      </w:pPr>
      <w:r w:rsidRPr="006D1EC1">
        <w:t xml:space="preserve">If a </w:t>
      </w:r>
      <w:r w:rsidR="00CF5B61" w:rsidRPr="006D1EC1">
        <w:t xml:space="preserve">large-scale MCI/MFI </w:t>
      </w:r>
      <w:r w:rsidRPr="006D1EC1">
        <w:t xml:space="preserve">impacts </w:t>
      </w:r>
      <w:r w:rsidR="000A06A3" w:rsidRPr="006D1EC1">
        <w:t>[</w:t>
      </w:r>
      <w:r w:rsidR="00DD4C91" w:rsidRPr="006D1EC1">
        <w:rPr>
          <w:highlight w:val="lightGray"/>
        </w:rPr>
        <w:t>j</w:t>
      </w:r>
      <w:r w:rsidR="000A06A3" w:rsidRPr="006D1EC1">
        <w:rPr>
          <w:highlight w:val="lightGray"/>
        </w:rPr>
        <w:t>urisdiction</w:t>
      </w:r>
      <w:r w:rsidR="000A06A3" w:rsidRPr="006D1EC1">
        <w:t>]</w:t>
      </w:r>
      <w:r w:rsidRPr="006D1EC1">
        <w:t xml:space="preserve">, </w:t>
      </w:r>
      <w:r w:rsidR="007F30BA">
        <w:t xml:space="preserve">there might be </w:t>
      </w:r>
      <w:r w:rsidRPr="006D1EC1">
        <w:t>resource challenges</w:t>
      </w:r>
      <w:r w:rsidR="00D7240B" w:rsidRPr="006D1EC1">
        <w:t xml:space="preserve"> </w:t>
      </w:r>
      <w:r w:rsidR="007F30BA">
        <w:t xml:space="preserve">that </w:t>
      </w:r>
      <w:r w:rsidR="00D7240B" w:rsidRPr="006D1EC1">
        <w:t>warrant</w:t>
      </w:r>
      <w:r w:rsidR="007F30BA">
        <w:t xml:space="preserve"> </w:t>
      </w:r>
      <w:r w:rsidR="00D7240B" w:rsidRPr="006D1EC1">
        <w:t>support</w:t>
      </w:r>
      <w:r w:rsidR="00CF5B61" w:rsidRPr="006D1EC1">
        <w:t xml:space="preserve"> from neighboring counties and mutual aid partners. This resource support may be limited or unavailable if neighboring counties </w:t>
      </w:r>
      <w:r w:rsidR="007F30BA" w:rsidRPr="006D1EC1">
        <w:t>also</w:t>
      </w:r>
      <w:r w:rsidR="00CF5B61" w:rsidRPr="006D1EC1">
        <w:t xml:space="preserve"> </w:t>
      </w:r>
      <w:r w:rsidR="007F30BA" w:rsidRPr="006D1EC1">
        <w:t>are</w:t>
      </w:r>
      <w:r w:rsidR="00CF5B61" w:rsidRPr="006D1EC1">
        <w:t xml:space="preserve"> impacted. Mutual aid resources and resource assistance will likely come from counties that were not impacted, and the agencies available to provide support to the affected counties may not be the mutual aid support agencies typically use. While interpersonal relationships exist among responders, the use of these relationships during a large incident could disrupt the proper coordination of assets across the region, preventing the counties that need critical resources the most from acquiring those assets. Mutual aid requests should be coordinated through EOCs following proper ICS processes to ensure that mutual aid resources are properly tracked and effectively used, providing for a less challenging reimbursement application process.</w:t>
      </w:r>
    </w:p>
    <w:p w14:paraId="077CE16F" w14:textId="70CFF5DC" w:rsidR="00A647BC" w:rsidRDefault="0094166C" w:rsidP="002C2543">
      <w:pPr>
        <w:pStyle w:val="BodyText"/>
      </w:pPr>
      <w:r>
        <w:lastRenderedPageBreak/>
        <w:t>After</w:t>
      </w:r>
      <w:r w:rsidR="00CF5B61" w:rsidRPr="006D1EC1">
        <w:t xml:space="preserve"> a large MCI/MFI, it is essential to manage resources to prevent over-convergence. Over-convergence is the informal, spontaneous, and non-requested movement of responders (official and volunteer), information, and supplies toward a major emergency incident area. This increases congestion and lowers the accountability of people and equipment. Over-convergence also usurps the ability of IC to prioritize resources. The key to preventing over-convergence is to establish and follow proper operational coordination and control for resource request procedures.</w:t>
      </w:r>
    </w:p>
    <w:p w14:paraId="41B4F2FB" w14:textId="69928B29" w:rsidR="00A647BC" w:rsidRDefault="00CF5B61" w:rsidP="002C2543">
      <w:pPr>
        <w:pStyle w:val="BodyText"/>
      </w:pPr>
      <w:r w:rsidRPr="006D1EC1">
        <w:t xml:space="preserve">Once </w:t>
      </w:r>
      <w:r w:rsidR="007F30BA">
        <w:t xml:space="preserve">it is </w:t>
      </w:r>
      <w:r w:rsidRPr="006D1EC1">
        <w:t>determin</w:t>
      </w:r>
      <w:r w:rsidR="007F30BA">
        <w:t xml:space="preserve">ed </w:t>
      </w:r>
      <w:r w:rsidRPr="006D1EC1">
        <w:t xml:space="preserve">that family assistance is required, the </w:t>
      </w:r>
      <w:r w:rsidR="008710ED" w:rsidRPr="006D1EC1">
        <w:t>EMC</w:t>
      </w:r>
      <w:r w:rsidRPr="006D1EC1">
        <w:t xml:space="preserve"> of the affected </w:t>
      </w:r>
      <w:r w:rsidR="00AD409E">
        <w:t>jurisdiction</w:t>
      </w:r>
      <w:r w:rsidR="00AD409E" w:rsidRPr="006D1EC1">
        <w:t xml:space="preserve"> </w:t>
      </w:r>
      <w:r w:rsidR="007F30BA">
        <w:t xml:space="preserve">should </w:t>
      </w:r>
      <w:r w:rsidRPr="006D1EC1">
        <w:t xml:space="preserve">assess the situation and </w:t>
      </w:r>
      <w:r w:rsidR="007F30BA">
        <w:t xml:space="preserve">ascertain </w:t>
      </w:r>
      <w:r w:rsidRPr="006D1EC1">
        <w:t xml:space="preserve">whether the </w:t>
      </w:r>
      <w:r w:rsidR="00AD409E">
        <w:t>jurisdiction</w:t>
      </w:r>
      <w:r w:rsidR="00AD409E" w:rsidRPr="006D1EC1">
        <w:t xml:space="preserve"> </w:t>
      </w:r>
      <w:r w:rsidRPr="006D1EC1">
        <w:t>has the resources to handle the situation locally or if mutual aid is required.</w:t>
      </w:r>
    </w:p>
    <w:p w14:paraId="005810A2" w14:textId="35F19DBB" w:rsidR="00F52A6E" w:rsidRPr="006D1EC1" w:rsidRDefault="00CF5B61" w:rsidP="00F52A6E">
      <w:pPr>
        <w:pStyle w:val="BodyText"/>
      </w:pPr>
      <w:r w:rsidRPr="006D1EC1">
        <w:t>I</w:t>
      </w:r>
      <w:r w:rsidR="007F30BA">
        <w:t xml:space="preserve">f </w:t>
      </w:r>
      <w:r w:rsidRPr="006D1EC1">
        <w:t xml:space="preserve">additional assistance from outside the </w:t>
      </w:r>
      <w:r w:rsidR="00AD409E">
        <w:t>jurisdiction</w:t>
      </w:r>
      <w:r w:rsidR="00AD409E" w:rsidRPr="006D1EC1">
        <w:t xml:space="preserve"> </w:t>
      </w:r>
      <w:r w:rsidRPr="006D1EC1">
        <w:t xml:space="preserve">is necessary, mutual aid is available without the existence of a predetermined agreement through </w:t>
      </w:r>
      <w:r w:rsidR="003030E9" w:rsidRPr="006D1EC1">
        <w:t>th</w:t>
      </w:r>
      <w:r w:rsidR="00F52A6E" w:rsidRPr="006D1EC1">
        <w:t xml:space="preserve">e Texas Statewide Mutual Aid System, </w:t>
      </w:r>
      <w:r w:rsidR="007F30BA">
        <w:t xml:space="preserve">which </w:t>
      </w:r>
      <w:r w:rsidR="00F52A6E" w:rsidRPr="006D1EC1">
        <w:t>is codified in Texas Government Code</w:t>
      </w:r>
      <w:r w:rsidR="00F07B1B">
        <w:t xml:space="preserve">. This system </w:t>
      </w:r>
      <w:r w:rsidR="00F52A6E" w:rsidRPr="006D1EC1">
        <w:t>allow</w:t>
      </w:r>
      <w:r w:rsidR="00F07B1B">
        <w:t>s</w:t>
      </w:r>
      <w:r w:rsidR="00F52A6E" w:rsidRPr="006D1EC1">
        <w:t xml:space="preserve"> for mutual aid</w:t>
      </w:r>
      <w:r w:rsidR="003030E9" w:rsidRPr="006D1EC1">
        <w:t xml:space="preserve"> </w:t>
      </w:r>
      <w:r w:rsidR="00F52A6E" w:rsidRPr="006D1EC1">
        <w:t>among local government entities, given the absence of a written mutual aid agreement between the providing and receiving parties.</w:t>
      </w:r>
      <w:r w:rsidR="001322AE" w:rsidRPr="006D1EC1">
        <w:t xml:space="preserve"> </w:t>
      </w:r>
      <w:r w:rsidR="00F52A6E" w:rsidRPr="006D1EC1">
        <w:t>Types of mutual aid may include:</w:t>
      </w:r>
    </w:p>
    <w:p w14:paraId="7FC7325F" w14:textId="0C15A951" w:rsidR="00F52A6E" w:rsidRPr="006D1EC1" w:rsidRDefault="00F52A6E" w:rsidP="001322AE">
      <w:pPr>
        <w:pStyle w:val="Bullet"/>
      </w:pPr>
      <w:r w:rsidRPr="006D1EC1">
        <w:rPr>
          <w:b/>
          <w:bCs/>
        </w:rPr>
        <w:t>Local automatic mutual aid</w:t>
      </w:r>
      <w:r w:rsidRPr="006D1EC1">
        <w:t xml:space="preserve"> involves the automatic dispatch and response of requested resources without incident-specific</w:t>
      </w:r>
      <w:r w:rsidR="007F7840" w:rsidRPr="006D1EC1">
        <w:t xml:space="preserve"> </w:t>
      </w:r>
      <w:r w:rsidRPr="006D1EC1">
        <w:t>approvals or consideration of entity boundaries. Automatic aid is usually defined in formal agreements or contracts</w:t>
      </w:r>
      <w:r w:rsidR="007F7840" w:rsidRPr="006D1EC1">
        <w:t xml:space="preserve"> </w:t>
      </w:r>
      <w:r w:rsidRPr="006D1EC1">
        <w:t>between or among neighboring local entities</w:t>
      </w:r>
      <w:r w:rsidR="00F07B1B">
        <w:t>,</w:t>
      </w:r>
      <w:r w:rsidRPr="006D1EC1">
        <w:t xml:space="preserve"> and </w:t>
      </w:r>
      <w:r w:rsidR="00F07B1B">
        <w:t xml:space="preserve">they </w:t>
      </w:r>
      <w:r w:rsidRPr="006D1EC1">
        <w:t>are used when time is of the essence to save lives,</w:t>
      </w:r>
      <w:r w:rsidR="007F7840" w:rsidRPr="006D1EC1">
        <w:t xml:space="preserve"> </w:t>
      </w:r>
      <w:r w:rsidRPr="006D1EC1">
        <w:t xml:space="preserve">prevent human suffering, or mitigate property damage </w:t>
      </w:r>
      <w:r w:rsidR="0094166C">
        <w:t>after</w:t>
      </w:r>
      <w:r w:rsidRPr="006D1EC1">
        <w:t xml:space="preserve"> an incident.</w:t>
      </w:r>
    </w:p>
    <w:p w14:paraId="2DEC8755" w14:textId="5F094D7A" w:rsidR="00F52A6E" w:rsidRPr="006D1EC1" w:rsidRDefault="00F52A6E" w:rsidP="001322AE">
      <w:pPr>
        <w:pStyle w:val="Bullet"/>
      </w:pPr>
      <w:r w:rsidRPr="006D1EC1">
        <w:rPr>
          <w:b/>
          <w:bCs/>
        </w:rPr>
        <w:t>Local mutual aid</w:t>
      </w:r>
      <w:r w:rsidRPr="006D1EC1">
        <w:t xml:space="preserve"> occurs between (typically neighboring</w:t>
      </w:r>
      <w:r w:rsidR="00F07B1B">
        <w:t>)</w:t>
      </w:r>
      <w:r w:rsidRPr="006D1EC1">
        <w:t xml:space="preserve"> jurisdictions, under terms of a specific mutual aid</w:t>
      </w:r>
      <w:r w:rsidR="007F7840" w:rsidRPr="006D1EC1">
        <w:t xml:space="preserve"> </w:t>
      </w:r>
      <w:r w:rsidRPr="006D1EC1">
        <w:t>agreement, and it usually involves a formal request for assistance.</w:t>
      </w:r>
    </w:p>
    <w:p w14:paraId="7EC89762" w14:textId="132D1C07" w:rsidR="00F52A6E" w:rsidRPr="006D1EC1" w:rsidRDefault="00F52A6E" w:rsidP="001322AE">
      <w:pPr>
        <w:pStyle w:val="Bullet"/>
      </w:pPr>
      <w:r w:rsidRPr="006D1EC1">
        <w:rPr>
          <w:b/>
          <w:bCs/>
        </w:rPr>
        <w:t>Regional mutual aid</w:t>
      </w:r>
      <w:r w:rsidRPr="006D1EC1">
        <w:t xml:space="preserve"> may be considered as mutual aid in which multiple local government entities (all in a defined</w:t>
      </w:r>
      <w:r w:rsidR="001322AE" w:rsidRPr="006D1EC1">
        <w:t xml:space="preserve"> </w:t>
      </w:r>
      <w:r w:rsidRPr="006D1EC1">
        <w:t>geographic area) provide mutual aid assistance to one another, under the terms of a single mutual aid agreement to which</w:t>
      </w:r>
      <w:r w:rsidR="001322AE" w:rsidRPr="006D1EC1">
        <w:t xml:space="preserve"> a</w:t>
      </w:r>
      <w:r w:rsidRPr="006D1EC1">
        <w:t>ll parties are signatory. E</w:t>
      </w:r>
      <w:r w:rsidR="002645C9" w:rsidRPr="006D1EC1">
        <w:t>x</w:t>
      </w:r>
      <w:r w:rsidRPr="006D1EC1">
        <w:t>: North Central Texas Public Works Emergency Response Team Mutual Aid Agreement.</w:t>
      </w:r>
    </w:p>
    <w:p w14:paraId="2A89CD61" w14:textId="180EA574" w:rsidR="00F52A6E" w:rsidRPr="006D1EC1" w:rsidRDefault="00F52A6E" w:rsidP="001322AE">
      <w:pPr>
        <w:pStyle w:val="Bullet"/>
      </w:pPr>
      <w:r w:rsidRPr="006D1EC1">
        <w:rPr>
          <w:b/>
          <w:bCs/>
        </w:rPr>
        <w:t>Intrastate mutual aid</w:t>
      </w:r>
      <w:r w:rsidRPr="006D1EC1">
        <w:t xml:space="preserve"> (in Texas this could be used interchangeably with </w:t>
      </w:r>
      <w:r w:rsidR="00F07B1B">
        <w:t>s</w:t>
      </w:r>
      <w:r w:rsidRPr="006D1EC1">
        <w:t>tatewide mutual aid) may be considered as mutual</w:t>
      </w:r>
      <w:r w:rsidR="001322AE" w:rsidRPr="006D1EC1">
        <w:t xml:space="preserve"> </w:t>
      </w:r>
      <w:r w:rsidRPr="006D1EC1">
        <w:t xml:space="preserve">aid in which local government entities </w:t>
      </w:r>
      <w:r w:rsidR="002C09F6">
        <w:t>in</w:t>
      </w:r>
      <w:r w:rsidRPr="006D1EC1">
        <w:t xml:space="preserve"> the state provide mutual aid assistance to one another, not under terms of</w:t>
      </w:r>
      <w:r w:rsidR="001322AE" w:rsidRPr="006D1EC1">
        <w:t xml:space="preserve"> </w:t>
      </w:r>
      <w:r w:rsidRPr="006D1EC1">
        <w:t>specific local (automatic or jurisdiction-to-jurisdiction) or regional mutual aid contracts or agreements, but rather</w:t>
      </w:r>
      <w:r w:rsidR="00F07B1B">
        <w:t xml:space="preserve"> under</w:t>
      </w:r>
      <w:r w:rsidRPr="006D1EC1">
        <w:t xml:space="preserve"> a blanket</w:t>
      </w:r>
      <w:r w:rsidR="00DC32F4" w:rsidRPr="006D1EC1">
        <w:t xml:space="preserve"> </w:t>
      </w:r>
      <w:r w:rsidRPr="006D1EC1">
        <w:t>statewide authority such as state statute or administrative law.</w:t>
      </w:r>
    </w:p>
    <w:p w14:paraId="5C046D87" w14:textId="78D1F83F" w:rsidR="00F52A6E" w:rsidRPr="006D1EC1" w:rsidRDefault="00F52A6E" w:rsidP="00F52A6E">
      <w:pPr>
        <w:pStyle w:val="Bullet"/>
      </w:pPr>
      <w:r>
        <w:t>Note: “</w:t>
      </w:r>
      <w:r w:rsidRPr="0CE080C9">
        <w:rPr>
          <w:b/>
          <w:bCs/>
        </w:rPr>
        <w:t>State-missioned</w:t>
      </w:r>
      <w:r>
        <w:t>” sharing of resources and services involves local jurisdiction assets assisting other local jurisdiction</w:t>
      </w:r>
      <w:r w:rsidR="00F07B1B">
        <w:t>(s)</w:t>
      </w:r>
      <w:r>
        <w:t xml:space="preserve"> </w:t>
      </w:r>
      <w:r w:rsidR="002C09F6">
        <w:t>in</w:t>
      </w:r>
      <w:r w:rsidR="001322AE">
        <w:t xml:space="preserve"> </w:t>
      </w:r>
      <w:r>
        <w:t>the state, through a State mission assignment (a</w:t>
      </w:r>
      <w:r w:rsidR="00F07B1B">
        <w:t>t</w:t>
      </w:r>
      <w:r>
        <w:t xml:space="preserve"> State expense).</w:t>
      </w:r>
    </w:p>
    <w:p w14:paraId="35E8936E" w14:textId="3135DA6A" w:rsidR="00A647BC" w:rsidRDefault="00CF5B61" w:rsidP="002C2543">
      <w:pPr>
        <w:pStyle w:val="BodyText"/>
      </w:pPr>
      <w:r w:rsidRPr="006D1EC1">
        <w:t xml:space="preserve">The </w:t>
      </w:r>
      <w:r w:rsidR="001B0194" w:rsidRPr="006D1EC1">
        <w:t>[</w:t>
      </w:r>
      <w:r w:rsidR="001B0194" w:rsidRPr="006D1EC1">
        <w:rPr>
          <w:highlight w:val="lightGray"/>
        </w:rPr>
        <w:t>jurisdiction</w:t>
      </w:r>
      <w:r w:rsidR="001B0194" w:rsidRPr="006D1EC1">
        <w:t>]</w:t>
      </w:r>
      <w:r w:rsidRPr="006D1EC1">
        <w:t xml:space="preserve"> should also activate any local mutual aid agreements established for family assistance services such as mental health and health services support</w:t>
      </w:r>
      <w:r w:rsidR="00F07B1B">
        <w:t xml:space="preserve"> and </w:t>
      </w:r>
      <w:r w:rsidRPr="006D1EC1">
        <w:t>mass care.</w:t>
      </w:r>
    </w:p>
    <w:p w14:paraId="4EF08C99" w14:textId="5E7E2102" w:rsidR="00CF5B61" w:rsidRPr="006D1EC1" w:rsidRDefault="00F07B1B" w:rsidP="00E25107">
      <w:pPr>
        <w:pStyle w:val="Heading3"/>
        <w:numPr>
          <w:ilvl w:val="2"/>
          <w:numId w:val="31"/>
        </w:numPr>
      </w:pPr>
      <w:bookmarkStart w:id="131" w:name="_Toc110088433"/>
      <w:r>
        <w:t xml:space="preserve">Management of </w:t>
      </w:r>
      <w:r w:rsidR="00CF5B61" w:rsidRPr="006D1EC1">
        <w:t>Volunteers</w:t>
      </w:r>
      <w:r>
        <w:t xml:space="preserve"> and </w:t>
      </w:r>
      <w:r w:rsidR="00CF5B61" w:rsidRPr="006D1EC1">
        <w:t>Donations</w:t>
      </w:r>
      <w:bookmarkEnd w:id="131"/>
    </w:p>
    <w:p w14:paraId="26E4C259" w14:textId="77777777" w:rsidR="00553B5A" w:rsidRPr="006D1EC1" w:rsidRDefault="00553B5A" w:rsidP="00E25107">
      <w:pPr>
        <w:pStyle w:val="Heading4"/>
        <w:numPr>
          <w:ilvl w:val="3"/>
          <w:numId w:val="31"/>
        </w:numPr>
      </w:pPr>
      <w:bookmarkStart w:id="132" w:name="_Toc100831241"/>
      <w:bookmarkStart w:id="133" w:name="_Toc110088434"/>
      <w:bookmarkEnd w:id="129"/>
      <w:bookmarkEnd w:id="130"/>
      <w:r w:rsidRPr="006D1EC1">
        <w:t>Volunteers</w:t>
      </w:r>
      <w:bookmarkEnd w:id="132"/>
      <w:bookmarkEnd w:id="133"/>
    </w:p>
    <w:p w14:paraId="31009BB6" w14:textId="53F92B98" w:rsidR="00553B5A" w:rsidRPr="006D1EC1" w:rsidRDefault="00553B5A" w:rsidP="00553B5A">
      <w:pPr>
        <w:pStyle w:val="BodyText"/>
      </w:pPr>
      <w:r w:rsidRPr="006D1EC1">
        <w:t xml:space="preserve">During emergencies, it is common for unaffected individuals to want to help. They may arrive at the incident site or the FAC to offer their services. While encouraging volunteerism, in general, is ideal, the FAC staff must be limited to persons with authorized FAC access to maintain safety and security. </w:t>
      </w:r>
      <w:r w:rsidR="007A44B2" w:rsidRPr="006D1EC1">
        <w:t>[</w:t>
      </w:r>
      <w:r w:rsidR="005B3B7B" w:rsidRPr="006D1EC1">
        <w:rPr>
          <w:highlight w:val="lightGray"/>
        </w:rPr>
        <w:t>Insert specific information regarding jurisdiction</w:t>
      </w:r>
      <w:r w:rsidR="00A647BC">
        <w:rPr>
          <w:highlight w:val="lightGray"/>
        </w:rPr>
        <w:t>’</w:t>
      </w:r>
      <w:r w:rsidR="005B3B7B" w:rsidRPr="006D1EC1">
        <w:rPr>
          <w:highlight w:val="lightGray"/>
        </w:rPr>
        <w:t>s volunteer management plan].</w:t>
      </w:r>
      <w:r w:rsidR="005B3B7B" w:rsidRPr="006D1EC1">
        <w:t xml:space="preserve"> </w:t>
      </w:r>
      <w:r w:rsidRPr="006D1EC1">
        <w:t>If volunteers arrive at the FAC</w:t>
      </w:r>
      <w:r w:rsidR="00F07B1B">
        <w:t xml:space="preserve"> </w:t>
      </w:r>
      <w:r w:rsidR="00F07B1B" w:rsidRPr="006D1EC1">
        <w:t>spontaneous</w:t>
      </w:r>
      <w:r w:rsidR="00F07B1B">
        <w:t>ly</w:t>
      </w:r>
      <w:r w:rsidRPr="006D1EC1">
        <w:t>, the FAC Director may refer those individuals to nonprofit volunteer organizations such as th</w:t>
      </w:r>
      <w:r w:rsidR="00F07B1B">
        <w:t>e following</w:t>
      </w:r>
      <w:r w:rsidRPr="006D1EC1">
        <w:t>:</w:t>
      </w:r>
    </w:p>
    <w:p w14:paraId="7F62649D" w14:textId="0BFDF873" w:rsidR="00553B5A" w:rsidRPr="006D1EC1" w:rsidRDefault="00553B5A" w:rsidP="00553B5A">
      <w:pPr>
        <w:pStyle w:val="Bullet"/>
      </w:pPr>
      <w:r w:rsidRPr="006D1EC1">
        <w:lastRenderedPageBreak/>
        <w:t xml:space="preserve">American Red Cross – Dallas-Fort Worth </w:t>
      </w:r>
      <w:r w:rsidR="00673AD0" w:rsidRPr="006D1EC1">
        <w:t xml:space="preserve">(DFW) </w:t>
      </w:r>
      <w:r w:rsidRPr="006D1EC1">
        <w:t>Chapter</w:t>
      </w:r>
    </w:p>
    <w:p w14:paraId="7CBAD085" w14:textId="28325B82" w:rsidR="00553B5A" w:rsidRPr="006D1EC1" w:rsidRDefault="00553B5A" w:rsidP="00553B5A">
      <w:pPr>
        <w:pStyle w:val="Bullet"/>
      </w:pPr>
      <w:r w:rsidRPr="006D1EC1">
        <w:t>Animal Investigation &amp; Response – Fort Worth</w:t>
      </w:r>
    </w:p>
    <w:p w14:paraId="25DE7754" w14:textId="2930FCB1" w:rsidR="00553B5A" w:rsidRPr="006D1EC1" w:rsidRDefault="00553B5A" w:rsidP="00553B5A">
      <w:pPr>
        <w:pStyle w:val="Bullet"/>
      </w:pPr>
      <w:r w:rsidRPr="006D1EC1">
        <w:t>Catholic Charities Dallas – Disaster Preparedness &amp; Relief Services</w:t>
      </w:r>
    </w:p>
    <w:p w14:paraId="6294927A" w14:textId="6B0A35D3" w:rsidR="00553B5A" w:rsidRPr="006D1EC1" w:rsidRDefault="00553B5A" w:rsidP="00553B5A">
      <w:pPr>
        <w:pStyle w:val="Bullet"/>
      </w:pPr>
      <w:r w:rsidRPr="006D1EC1">
        <w:t>Catholic Charities Fort Worth – Disaster Response</w:t>
      </w:r>
    </w:p>
    <w:p w14:paraId="78C43EAA" w14:textId="538C7485" w:rsidR="00553B5A" w:rsidRPr="006D1EC1" w:rsidRDefault="00553B5A" w:rsidP="00553B5A">
      <w:pPr>
        <w:pStyle w:val="Bullet"/>
      </w:pPr>
      <w:r w:rsidRPr="006D1EC1">
        <w:t xml:space="preserve">City of </w:t>
      </w:r>
      <w:r w:rsidR="00E15FC2" w:rsidRPr="006D1EC1">
        <w:t xml:space="preserve">Dallas </w:t>
      </w:r>
      <w:r w:rsidRPr="006D1EC1">
        <w:t>CERT</w:t>
      </w:r>
    </w:p>
    <w:p w14:paraId="1BA4F2A0" w14:textId="4E5EF512" w:rsidR="00553B5A" w:rsidRPr="006D1EC1" w:rsidRDefault="00553B5A" w:rsidP="00553B5A">
      <w:pPr>
        <w:pStyle w:val="Bullet"/>
      </w:pPr>
      <w:r w:rsidRPr="006D1EC1">
        <w:t>Dallas County Animal Response Team</w:t>
      </w:r>
    </w:p>
    <w:p w14:paraId="21FCA923" w14:textId="2BEC9CD1" w:rsidR="00553B5A" w:rsidRPr="006D1EC1" w:rsidRDefault="00553B5A" w:rsidP="00553B5A">
      <w:pPr>
        <w:pStyle w:val="Bullet"/>
      </w:pPr>
      <w:r w:rsidRPr="006D1EC1">
        <w:t>Dallas County Medical Society – Emergency Response Volunteers</w:t>
      </w:r>
    </w:p>
    <w:p w14:paraId="27D63EE4" w14:textId="67922965" w:rsidR="00C90113" w:rsidRDefault="00C90113" w:rsidP="00553B5A">
      <w:pPr>
        <w:pStyle w:val="Bullet"/>
      </w:pPr>
      <w:r>
        <w:t>Dallas County Medical Reserve Corps</w:t>
      </w:r>
    </w:p>
    <w:p w14:paraId="74F1625A" w14:textId="1844F0CA" w:rsidR="00553B5A" w:rsidRPr="006D1EC1" w:rsidRDefault="7D7A64E3" w:rsidP="00553B5A">
      <w:pPr>
        <w:pStyle w:val="Bullet"/>
      </w:pPr>
      <w:proofErr w:type="spellStart"/>
      <w:r w:rsidRPr="006D1EC1">
        <w:t>JustServe</w:t>
      </w:r>
      <w:proofErr w:type="spellEnd"/>
      <w:r w:rsidRPr="006D1EC1">
        <w:t xml:space="preserve"> – DFW Relief</w:t>
      </w:r>
    </w:p>
    <w:p w14:paraId="6B571133" w14:textId="6F3069FE" w:rsidR="00553B5A" w:rsidRPr="006D1EC1" w:rsidRDefault="00553B5A" w:rsidP="00553B5A">
      <w:pPr>
        <w:pStyle w:val="Bullet"/>
      </w:pPr>
      <w:r w:rsidRPr="006D1EC1">
        <w:t>Minuteman Disaster Response – McKinney</w:t>
      </w:r>
    </w:p>
    <w:p w14:paraId="063BD122" w14:textId="2F5F2631" w:rsidR="00553B5A" w:rsidRPr="006D1EC1" w:rsidRDefault="00553B5A" w:rsidP="00553B5A">
      <w:pPr>
        <w:pStyle w:val="Bullet"/>
      </w:pPr>
      <w:r w:rsidRPr="006D1EC1">
        <w:t>North Texas Food Bank – Plano</w:t>
      </w:r>
    </w:p>
    <w:p w14:paraId="3FD2C5B7" w14:textId="39FD19D7" w:rsidR="00553B5A" w:rsidRPr="006D1EC1" w:rsidRDefault="00553B5A" w:rsidP="00553B5A">
      <w:pPr>
        <w:pStyle w:val="Bullet"/>
      </w:pPr>
      <w:r w:rsidRPr="006D1EC1">
        <w:t>Tarrant County Medical Reserve Corps</w:t>
      </w:r>
    </w:p>
    <w:p w14:paraId="13F7D872" w14:textId="7048F572" w:rsidR="00553B5A" w:rsidRPr="006D1EC1" w:rsidRDefault="00553B5A" w:rsidP="00553B5A">
      <w:pPr>
        <w:pStyle w:val="Bullet"/>
      </w:pPr>
      <w:r w:rsidRPr="006D1EC1">
        <w:t>Texans on Mission – Volunteer after Disasters</w:t>
      </w:r>
    </w:p>
    <w:p w14:paraId="26375486" w14:textId="3DD517A9" w:rsidR="00553B5A" w:rsidRPr="006D1EC1" w:rsidRDefault="00553B5A" w:rsidP="00553B5A">
      <w:pPr>
        <w:pStyle w:val="Bullet"/>
      </w:pPr>
      <w:r w:rsidRPr="006D1EC1">
        <w:t>Texas Relief Warriors</w:t>
      </w:r>
    </w:p>
    <w:p w14:paraId="33B25A9E" w14:textId="5D496A21" w:rsidR="00553B5A" w:rsidRPr="006D1EC1" w:rsidRDefault="00553B5A" w:rsidP="00553B5A">
      <w:pPr>
        <w:pStyle w:val="Bullet"/>
      </w:pPr>
      <w:r w:rsidRPr="006D1EC1">
        <w:t>The Goodness Project – Fort Worth</w:t>
      </w:r>
    </w:p>
    <w:p w14:paraId="5C4B333E" w14:textId="08CEB241" w:rsidR="00553B5A" w:rsidRPr="006D1EC1" w:rsidRDefault="00553B5A" w:rsidP="00553B5A">
      <w:pPr>
        <w:pStyle w:val="Bullet"/>
      </w:pPr>
      <w:r w:rsidRPr="006D1EC1">
        <w:t>Volunteer Now</w:t>
      </w:r>
    </w:p>
    <w:p w14:paraId="1B5494A3" w14:textId="6479565E" w:rsidR="00C461FA" w:rsidRPr="006D1EC1" w:rsidRDefault="00C461FA" w:rsidP="00553B5A">
      <w:pPr>
        <w:pStyle w:val="Bullet"/>
      </w:pPr>
      <w:r w:rsidRPr="006D1EC1">
        <w:t>[</w:t>
      </w:r>
      <w:r w:rsidRPr="006D1EC1">
        <w:rPr>
          <w:highlight w:val="lightGray"/>
        </w:rPr>
        <w:t>Add additional local volunteer resources</w:t>
      </w:r>
      <w:r w:rsidRPr="006D1EC1">
        <w:t>]</w:t>
      </w:r>
    </w:p>
    <w:p w14:paraId="4BF9B52D" w14:textId="77777777" w:rsidR="00553B5A" w:rsidRPr="006D1EC1" w:rsidRDefault="00553B5A" w:rsidP="00553B5A"/>
    <w:p w14:paraId="037742F4" w14:textId="19FAAA6A" w:rsidR="00A647BC" w:rsidRDefault="00553B5A" w:rsidP="00553B5A">
      <w:pPr>
        <w:pStyle w:val="BodyText"/>
      </w:pPr>
      <w:r w:rsidRPr="006D1EC1">
        <w:t xml:space="preserve">The EMC may also consider reaching out to the local VOAD or the Texas VOAD for support in managing volunteer opportunities. Furthermore, the </w:t>
      </w:r>
      <w:r w:rsidR="00AB6476" w:rsidRPr="006D1EC1">
        <w:t>[</w:t>
      </w:r>
      <w:r w:rsidR="00AB6476" w:rsidRPr="006D1EC1">
        <w:rPr>
          <w:highlight w:val="lightGray"/>
        </w:rPr>
        <w:t>jurisdiction</w:t>
      </w:r>
      <w:r w:rsidR="00AB6476" w:rsidRPr="006D1EC1">
        <w:t>]</w:t>
      </w:r>
      <w:r w:rsidRPr="006D1EC1">
        <w:t xml:space="preserve"> PIO could share volunteer opportunities on the jurisdiction</w:t>
      </w:r>
      <w:r w:rsidR="00A647BC">
        <w:t>’</w:t>
      </w:r>
      <w:r w:rsidRPr="006D1EC1">
        <w:t>s public messaging platforms such as traditional and social media.</w:t>
      </w:r>
    </w:p>
    <w:p w14:paraId="69CAF191" w14:textId="366CB562" w:rsidR="00553B5A" w:rsidRPr="006D1EC1" w:rsidRDefault="00553B5A" w:rsidP="00553B5A">
      <w:pPr>
        <w:pStyle w:val="BodyText"/>
        <w:keepNext/>
      </w:pPr>
      <w:r w:rsidRPr="006D1EC1">
        <w:t>There are two types of volunteers:</w:t>
      </w:r>
    </w:p>
    <w:p w14:paraId="29A246FB" w14:textId="01D8641F" w:rsidR="00553B5A" w:rsidRPr="006D1EC1" w:rsidRDefault="00553B5A" w:rsidP="00553B5A">
      <w:pPr>
        <w:pStyle w:val="Bullet"/>
      </w:pPr>
      <w:r w:rsidRPr="006D1EC1">
        <w:rPr>
          <w:rFonts w:ascii="Segoe UI Semibold" w:hAnsi="Segoe UI Semibold" w:cs="Segoe UI Semibold"/>
        </w:rPr>
        <w:t>Affiliated volunteers</w:t>
      </w:r>
      <w:r w:rsidRPr="006D1EC1">
        <w:t xml:space="preserve"> are associated with existing volunteer or professional organizations prior to the incident. </w:t>
      </w:r>
      <w:r w:rsidR="00001469">
        <w:t xml:space="preserve">They </w:t>
      </w:r>
      <w:r w:rsidRPr="006D1EC1">
        <w:t>typically have received some training, have some experience with command structures and service expectations, and likely have been vetted by the organization with which they are affiliated.</w:t>
      </w:r>
    </w:p>
    <w:p w14:paraId="5189D5F6" w14:textId="6585BA73" w:rsidR="00553B5A" w:rsidRPr="006D1EC1" w:rsidRDefault="00553B5A" w:rsidP="00553B5A">
      <w:pPr>
        <w:pStyle w:val="Bullet"/>
        <w:spacing w:after="120"/>
      </w:pPr>
      <w:r w:rsidRPr="006D1EC1">
        <w:rPr>
          <w:rFonts w:ascii="Segoe UI Semibold" w:hAnsi="Segoe UI Semibold" w:cs="Segoe UI Semibold"/>
        </w:rPr>
        <w:t>Unaffiliated, convergent, or spontaneous volunteers</w:t>
      </w:r>
      <w:r w:rsidRPr="006D1EC1">
        <w:t xml:space="preserve"> are individuals who appear at the scene and wish to participate in the response effort. Little can be assumed related to training, experience, skills, and vetting of these volunteers</w:t>
      </w:r>
      <w:r w:rsidR="00001469">
        <w:t>. F</w:t>
      </w:r>
      <w:r w:rsidRPr="006D1EC1">
        <w:t>or that reason, these volunteers should not be incorporated into the operation of the FAC.</w:t>
      </w:r>
    </w:p>
    <w:p w14:paraId="2FE222D9" w14:textId="5BAB1805" w:rsidR="00553B5A" w:rsidRPr="006D1EC1" w:rsidRDefault="00553B5A" w:rsidP="00553B5A">
      <w:pPr>
        <w:pStyle w:val="BodyText"/>
      </w:pPr>
      <w:r w:rsidRPr="006D1EC1">
        <w:t xml:space="preserve">Because of the sensitive nature of the FAC, </w:t>
      </w:r>
      <w:r w:rsidR="00D97DB6" w:rsidRPr="006D1EC1">
        <w:t>[</w:t>
      </w:r>
      <w:r w:rsidRPr="006D1EC1">
        <w:rPr>
          <w:highlight w:val="lightGray"/>
        </w:rPr>
        <w:t>jurisdictions</w:t>
      </w:r>
      <w:r w:rsidR="00D97DB6" w:rsidRPr="006D1EC1">
        <w:t>]</w:t>
      </w:r>
      <w:r w:rsidRPr="006D1EC1">
        <w:t xml:space="preserve"> should use only known affiliated volunteers and volunteer organizations that have been requested through the FAC or the EOC. All volunteers approved and reporting to the FAC should sign in and receive appropriate credentialing and report to the assigned FAC staff member for duty assignment. Credentials issued in the FAC are to authorize service in the FAC, but they do not address the professional licensure or special skills of the volunteers. Such credentials are the responsibility of the organization with which the volunteers are affiliated and/or of the FAC section overseeing the organization whose service is requested.</w:t>
      </w:r>
    </w:p>
    <w:p w14:paraId="2C84996E" w14:textId="77777777" w:rsidR="00553B5A" w:rsidRPr="006D1EC1" w:rsidRDefault="00553B5A" w:rsidP="00553B5A">
      <w:pPr>
        <w:pStyle w:val="BodyText"/>
      </w:pPr>
      <w:r w:rsidRPr="006D1EC1">
        <w:lastRenderedPageBreak/>
        <w:t>Volunteer registration and a credentialing area should be designated in the FAC to expedite the verification process and get volunteers incorporated into operations as quickly and efficiently as possible. If space is a challenge, the affected jurisdiction could consider establishing a staging area for volunteer registration and credentialing before they are deployed to the FAC.</w:t>
      </w:r>
    </w:p>
    <w:p w14:paraId="75FEDB5D" w14:textId="77777777" w:rsidR="00553B5A" w:rsidRPr="006D1EC1" w:rsidRDefault="00553B5A" w:rsidP="00E25107">
      <w:pPr>
        <w:pStyle w:val="Heading4"/>
        <w:numPr>
          <w:ilvl w:val="3"/>
          <w:numId w:val="31"/>
        </w:numPr>
      </w:pPr>
      <w:bookmarkStart w:id="134" w:name="_Toc100831242"/>
      <w:bookmarkStart w:id="135" w:name="_Toc110088435"/>
      <w:r w:rsidRPr="006D1EC1">
        <w:t>Donations</w:t>
      </w:r>
      <w:bookmarkEnd w:id="134"/>
      <w:bookmarkEnd w:id="135"/>
    </w:p>
    <w:p w14:paraId="4D3266C9" w14:textId="544B39B2" w:rsidR="00553B5A" w:rsidRPr="006D1EC1" w:rsidRDefault="00553B5A" w:rsidP="00553B5A">
      <w:pPr>
        <w:pStyle w:val="BodyText"/>
      </w:pPr>
      <w:r w:rsidRPr="006D1EC1">
        <w:t xml:space="preserve">In most large emergencies involving deaths and casualties, people naturally want to donate. Donations may come in many forms, including in-kind food and water, clothing, toys, or cash. </w:t>
      </w:r>
      <w:r w:rsidR="00B74200" w:rsidRPr="00304D0D">
        <w:t>[</w:t>
      </w:r>
      <w:r w:rsidR="00B74200" w:rsidRPr="006D1EC1">
        <w:rPr>
          <w:highlight w:val="lightGray"/>
        </w:rPr>
        <w:t>Insert specific information regarding jurisdiction</w:t>
      </w:r>
      <w:r w:rsidR="00A647BC">
        <w:rPr>
          <w:highlight w:val="lightGray"/>
        </w:rPr>
        <w:t>’</w:t>
      </w:r>
      <w:r w:rsidR="00B74200" w:rsidRPr="006D1EC1">
        <w:rPr>
          <w:highlight w:val="lightGray"/>
        </w:rPr>
        <w:t>s donations management plan</w:t>
      </w:r>
      <w:r w:rsidR="00304D0D">
        <w:rPr>
          <w:highlight w:val="lightGray"/>
        </w:rPr>
        <w:t>.</w:t>
      </w:r>
      <w:r w:rsidR="00B74200" w:rsidRPr="00304D0D">
        <w:t>]</w:t>
      </w:r>
    </w:p>
    <w:p w14:paraId="219E0B5B" w14:textId="1398062F" w:rsidR="00553B5A" w:rsidRPr="006D1EC1" w:rsidRDefault="00553B5A" w:rsidP="00553B5A">
      <w:pPr>
        <w:pStyle w:val="Bullet"/>
      </w:pPr>
      <w:r w:rsidRPr="006D1EC1">
        <w:rPr>
          <w:rFonts w:ascii="Segoe UI Semibold" w:hAnsi="Segoe UI Semibold" w:cs="Segoe UI Semibold"/>
        </w:rPr>
        <w:t>Cash Donations:</w:t>
      </w:r>
      <w:r w:rsidRPr="006D1EC1">
        <w:t xml:space="preserve"> Money (cash) is the preferred form of donations because of its ease of acceptance, ease of management, and adaptability to filling disaster needs. The public may want to donate money to help those affected by the emergency necessitating the FAC. Staff at the FAC should never accept cash or checks, and local governmental agencies often have regulations against accepting cash donations.</w:t>
      </w:r>
    </w:p>
    <w:p w14:paraId="47266FD6" w14:textId="19925466" w:rsidR="00553B5A" w:rsidRPr="006D1EC1" w:rsidRDefault="00553B5A" w:rsidP="00553B5A">
      <w:pPr>
        <w:pStyle w:val="Bullet"/>
      </w:pPr>
      <w:r w:rsidRPr="006D1EC1">
        <w:rPr>
          <w:rFonts w:ascii="Segoe UI Semibold" w:hAnsi="Segoe UI Semibold" w:cs="Segoe UI Semibold"/>
        </w:rPr>
        <w:t>In-kind Donations:</w:t>
      </w:r>
      <w:r w:rsidRPr="006D1EC1">
        <w:t xml:space="preserve"> Businesses in the community may contact the FAC to offer meals or goods for those affected by the emergency. The public should be encouraged to donate money instead, but the in-kind donations framework should be used to redirect in-kind donations that arrive at the FAC.</w:t>
      </w:r>
    </w:p>
    <w:p w14:paraId="289D2D0D" w14:textId="540B130B" w:rsidR="00553B5A" w:rsidRPr="006D1EC1" w:rsidRDefault="00553B5A" w:rsidP="00553B5A">
      <w:pPr>
        <w:pStyle w:val="Bullet"/>
      </w:pPr>
      <w:r w:rsidRPr="006D1EC1">
        <w:rPr>
          <w:rFonts w:ascii="Segoe UI Semibold" w:hAnsi="Segoe UI Semibold" w:cs="Segoe UI Semibold"/>
        </w:rPr>
        <w:t>Food Donations:</w:t>
      </w:r>
      <w:r w:rsidRPr="006D1EC1">
        <w:t xml:space="preserve"> Only food that has been prepared in health department-certified kitchens should be accepted. Food cooked in an individual</w:t>
      </w:r>
      <w:r w:rsidR="00A647BC">
        <w:t>’</w:t>
      </w:r>
      <w:r w:rsidRPr="006D1EC1">
        <w:t>s home should not be accepted. Re-routing or denying these donations should be handled tactfully.</w:t>
      </w:r>
    </w:p>
    <w:p w14:paraId="30D60A10" w14:textId="34B876B5" w:rsidR="00553B5A" w:rsidRPr="006D1EC1" w:rsidRDefault="00553B5A" w:rsidP="00553B5A">
      <w:pPr>
        <w:pStyle w:val="Bullet"/>
        <w:spacing w:after="120"/>
      </w:pPr>
      <w:r w:rsidRPr="006D1EC1">
        <w:rPr>
          <w:rFonts w:ascii="Segoe UI Semibold" w:hAnsi="Segoe UI Semibold" w:cs="Segoe UI Semibold"/>
        </w:rPr>
        <w:t>Used Clothing:</w:t>
      </w:r>
      <w:r w:rsidRPr="006D1EC1">
        <w:t xml:space="preserve"> Sometimes individuals or community groups offer donations that are not acceptable </w:t>
      </w:r>
      <w:bookmarkStart w:id="136" w:name="_Hlk97549954"/>
      <w:r w:rsidRPr="006D1EC1">
        <w:t xml:space="preserve">because of </w:t>
      </w:r>
      <w:bookmarkEnd w:id="136"/>
      <w:r w:rsidRPr="006D1EC1">
        <w:t xml:space="preserve">health and safety or logistical reasons. </w:t>
      </w:r>
      <w:r w:rsidR="00771D0D" w:rsidRPr="006D1EC1">
        <w:t xml:space="preserve">The </w:t>
      </w:r>
      <w:r w:rsidRPr="006D1EC1">
        <w:t xml:space="preserve">FAC should not generally accept used clothing. A best practice is to encourage cash donations to organizations involved with the response. The FAC Director </w:t>
      </w:r>
      <w:r w:rsidR="00771D0D" w:rsidRPr="006D1EC1">
        <w:t>should</w:t>
      </w:r>
      <w:r w:rsidRPr="006D1EC1">
        <w:t xml:space="preserve"> work with the EOC to identify alternative locations, NGOs, or community-based organizations where used clothing donations can be accepted and put to good use.</w:t>
      </w:r>
    </w:p>
    <w:p w14:paraId="1E4CE673" w14:textId="7B23193F" w:rsidR="00553B5A" w:rsidRPr="006D1EC1" w:rsidRDefault="00553B5A" w:rsidP="00553B5A">
      <w:pPr>
        <w:pStyle w:val="BodyText"/>
      </w:pPr>
      <w:r w:rsidRPr="006D1EC1">
        <w:t xml:space="preserve">The most effective means to manage incoming donations is to coordinate public messaging through the </w:t>
      </w:r>
      <w:r w:rsidR="00001469">
        <w:t xml:space="preserve">PIO or </w:t>
      </w:r>
      <w:r w:rsidR="00001469" w:rsidRPr="006D1EC1">
        <w:t xml:space="preserve">Joint Information Center </w:t>
      </w:r>
      <w:r w:rsidR="00001469">
        <w:t>(</w:t>
      </w:r>
      <w:r w:rsidR="00D51EE5">
        <w:t xml:space="preserve">JIC) of </w:t>
      </w:r>
      <w:r w:rsidR="00A10B37" w:rsidRPr="006D1EC1">
        <w:t>[</w:t>
      </w:r>
      <w:r w:rsidR="00A10B37" w:rsidRPr="006D1EC1">
        <w:rPr>
          <w:highlight w:val="lightGray"/>
        </w:rPr>
        <w:t>jurisdiction</w:t>
      </w:r>
      <w:r w:rsidR="00A10B37" w:rsidRPr="006D1EC1">
        <w:t>]</w:t>
      </w:r>
      <w:r w:rsidR="00D51EE5" w:rsidRPr="006D1EC1" w:rsidDel="00D51EE5">
        <w:t xml:space="preserve"> </w:t>
      </w:r>
      <w:r w:rsidRPr="006D1EC1">
        <w:t>or the Regional JIC, encouraging the public to donate cash to responding nonprofit organizations and/or providing locations where in-kind donations are accepted. The EOC may coordinate with VOAD</w:t>
      </w:r>
      <w:r w:rsidR="00D51EE5">
        <w:t>s</w:t>
      </w:r>
      <w:r w:rsidRPr="006D1EC1">
        <w:t xml:space="preserve"> and local faith-based organizations to amplify the message. Even with this messaging, </w:t>
      </w:r>
      <w:r w:rsidR="00D845B6" w:rsidRPr="006D1EC1">
        <w:t>[</w:t>
      </w:r>
      <w:r w:rsidRPr="006D1EC1">
        <w:rPr>
          <w:highlight w:val="lightGray"/>
        </w:rPr>
        <w:t>jurisdiction</w:t>
      </w:r>
      <w:r w:rsidR="00D845B6" w:rsidRPr="006D1EC1">
        <w:t>]</w:t>
      </w:r>
      <w:r w:rsidRPr="006D1EC1">
        <w:t xml:space="preserve"> should expect spontaneous in-kind donations at or near FAC sites</w:t>
      </w:r>
      <w:r w:rsidR="00D845B6" w:rsidRPr="006D1EC1">
        <w:t xml:space="preserve"> and </w:t>
      </w:r>
      <w:r w:rsidR="00D51EE5">
        <w:t xml:space="preserve">develop </w:t>
      </w:r>
      <w:r w:rsidR="00D845B6" w:rsidRPr="006D1EC1">
        <w:t xml:space="preserve">a plan to </w:t>
      </w:r>
      <w:r w:rsidR="00611CDC" w:rsidRPr="006D1EC1">
        <w:t>address these donations</w:t>
      </w:r>
      <w:r w:rsidRPr="006D1EC1">
        <w:t>.</w:t>
      </w:r>
    </w:p>
    <w:bookmarkEnd w:id="97"/>
    <w:bookmarkEnd w:id="98"/>
    <w:p w14:paraId="5CAC997B" w14:textId="77777777" w:rsidR="0016672B" w:rsidRPr="006D1EC1" w:rsidRDefault="0016672B" w:rsidP="000F446C">
      <w:pPr>
        <w:sectPr w:rsidR="0016672B" w:rsidRPr="006D1EC1" w:rsidSect="006408CC">
          <w:pgSz w:w="12240" w:h="15840"/>
          <w:pgMar w:top="1440" w:right="1440" w:bottom="1440" w:left="1440" w:header="720" w:footer="720" w:gutter="0"/>
          <w:cols w:space="720"/>
          <w:docGrid w:linePitch="360"/>
        </w:sectPr>
      </w:pPr>
    </w:p>
    <w:p w14:paraId="63B5AF38" w14:textId="4B906857" w:rsidR="00CD52EE" w:rsidRPr="006D1EC1" w:rsidRDefault="00730137" w:rsidP="001F22FD">
      <w:pPr>
        <w:pStyle w:val="Heading1"/>
        <w:numPr>
          <w:ilvl w:val="0"/>
          <w:numId w:val="31"/>
        </w:numPr>
      </w:pPr>
      <w:bookmarkStart w:id="137" w:name="_Ref107222130"/>
      <w:bookmarkStart w:id="138" w:name="_Ref107222151"/>
      <w:bookmarkStart w:id="139" w:name="_Toc110088436"/>
      <w:r w:rsidRPr="006D1EC1">
        <w:lastRenderedPageBreak/>
        <w:t>Roles and</w:t>
      </w:r>
      <w:r w:rsidR="00A67F4C" w:rsidRPr="006D1EC1">
        <w:t xml:space="preserve"> Responsibilities</w:t>
      </w:r>
      <w:bookmarkEnd w:id="64"/>
      <w:bookmarkEnd w:id="65"/>
      <w:bookmarkEnd w:id="137"/>
      <w:bookmarkEnd w:id="138"/>
      <w:bookmarkEnd w:id="139"/>
    </w:p>
    <w:bookmarkEnd w:id="66"/>
    <w:p w14:paraId="3EE5FF22" w14:textId="4EA992E7" w:rsidR="008F094F" w:rsidRPr="006D1EC1" w:rsidRDefault="006438A4" w:rsidP="006F291F">
      <w:pPr>
        <w:pStyle w:val="BodyText"/>
      </w:pPr>
      <w:r>
        <w:t>The following table</w:t>
      </w:r>
      <w:r w:rsidR="00D51EE5">
        <w:t xml:space="preserve"> </w:t>
      </w:r>
      <w:r w:rsidR="008F094F" w:rsidRPr="006D1EC1">
        <w:t xml:space="preserve">presents the </w:t>
      </w:r>
      <w:r w:rsidR="00825C0C" w:rsidRPr="006D1EC1">
        <w:t>FAC</w:t>
      </w:r>
      <w:r w:rsidR="008F094F" w:rsidRPr="006D1EC1">
        <w:t xml:space="preserve"> roles of </w:t>
      </w:r>
      <w:r w:rsidR="00184033" w:rsidRPr="006D1EC1">
        <w:t>[</w:t>
      </w:r>
      <w:r w:rsidR="00D51EE5">
        <w:rPr>
          <w:highlight w:val="lightGray"/>
        </w:rPr>
        <w:t>j</w:t>
      </w:r>
      <w:r w:rsidR="00184033" w:rsidRPr="006D1EC1">
        <w:rPr>
          <w:highlight w:val="lightGray"/>
        </w:rPr>
        <w:t>urisdiction</w:t>
      </w:r>
      <w:r w:rsidR="00184033" w:rsidRPr="006D1EC1">
        <w:rPr>
          <w:u w:val="single"/>
        </w:rPr>
        <w:t>]</w:t>
      </w:r>
      <w:r w:rsidR="00A647BC">
        <w:t>’</w:t>
      </w:r>
      <w:r w:rsidR="00B4578B" w:rsidRPr="006D1EC1">
        <w:t>s</w:t>
      </w:r>
      <w:r w:rsidR="008F094F" w:rsidRPr="006D1EC1">
        <w:t xml:space="preserve"> government, private-sector, and nongovernmental </w:t>
      </w:r>
      <w:r w:rsidR="00B4578B" w:rsidRPr="006D1EC1">
        <w:t xml:space="preserve">recovery </w:t>
      </w:r>
      <w:r w:rsidR="008F094F" w:rsidRPr="006D1EC1">
        <w:t xml:space="preserve">partners. </w:t>
      </w:r>
      <w:r w:rsidR="004E7270">
        <w:t>[</w:t>
      </w:r>
      <w:r w:rsidR="008F094F" w:rsidRPr="004E7270">
        <w:rPr>
          <w:highlight w:val="lightGray"/>
          <w:u w:val="single"/>
        </w:rPr>
        <w:t xml:space="preserve">Modify </w:t>
      </w:r>
      <w:r w:rsidR="004E7270">
        <w:rPr>
          <w:iCs/>
          <w:highlight w:val="lightGray"/>
          <w:u w:val="single"/>
        </w:rPr>
        <w:t xml:space="preserve">the </w:t>
      </w:r>
      <w:r w:rsidR="00775FFD" w:rsidRPr="004E7270">
        <w:rPr>
          <w:highlight w:val="lightGray"/>
          <w:u w:val="single"/>
        </w:rPr>
        <w:t xml:space="preserve">table below </w:t>
      </w:r>
      <w:r w:rsidR="008F094F" w:rsidRPr="004E7270">
        <w:rPr>
          <w:highlight w:val="lightGray"/>
          <w:u w:val="single"/>
        </w:rPr>
        <w:t xml:space="preserve">as </w:t>
      </w:r>
      <w:r w:rsidR="008F094F" w:rsidRPr="00C71D40">
        <w:rPr>
          <w:highlight w:val="lightGray"/>
          <w:u w:val="single"/>
        </w:rPr>
        <w:t>necessary</w:t>
      </w:r>
      <w:r w:rsidR="004E7270" w:rsidRPr="00C71D40">
        <w:rPr>
          <w:highlight w:val="lightGray"/>
          <w:u w:val="single"/>
        </w:rPr>
        <w:t xml:space="preserve"> to </w:t>
      </w:r>
      <w:r w:rsidR="00C71D40" w:rsidRPr="00C71D40">
        <w:rPr>
          <w:highlight w:val="lightGray"/>
          <w:u w:val="single"/>
        </w:rPr>
        <w:t>align with the jurisdiction’s organization</w:t>
      </w:r>
      <w:r w:rsidR="00A24DA8">
        <w:rPr>
          <w:highlight w:val="lightGray"/>
          <w:u w:val="single"/>
        </w:rPr>
        <w:t xml:space="preserve"> and associated roles and responsibilities</w:t>
      </w:r>
      <w:r w:rsidR="00C71D40" w:rsidRPr="00634C64">
        <w:rPr>
          <w:iCs/>
          <w:highlight w:val="lightGray"/>
          <w:u w:val="single"/>
        </w:rPr>
        <w:t>.</w:t>
      </w:r>
      <w:r w:rsidR="004E7270">
        <w:rPr>
          <w:iCs/>
        </w:rPr>
        <w:t>]</w:t>
      </w:r>
    </w:p>
    <w:p w14:paraId="44148A7C" w14:textId="635AF557" w:rsidR="00891FC1" w:rsidRPr="006D1EC1" w:rsidRDefault="00272A28" w:rsidP="00694196">
      <w:pPr>
        <w:pStyle w:val="Caption"/>
        <w:keepNext/>
      </w:pPr>
      <w:bookmarkStart w:id="140" w:name="_Ref107244088"/>
      <w:r w:rsidRPr="006D1EC1">
        <w:t xml:space="preserve">Table </w:t>
      </w:r>
      <w:r>
        <w:fldChar w:fldCharType="begin"/>
      </w:r>
      <w:r>
        <w:instrText>SEQ Table \* ARABIC</w:instrText>
      </w:r>
      <w:r>
        <w:fldChar w:fldCharType="separate"/>
      </w:r>
      <w:r w:rsidR="00B97685">
        <w:rPr>
          <w:noProof/>
        </w:rPr>
        <w:t>12</w:t>
      </w:r>
      <w:r>
        <w:fldChar w:fldCharType="end"/>
      </w:r>
      <w:bookmarkEnd w:id="140"/>
      <w:r w:rsidRPr="006D1EC1">
        <w:t xml:space="preserve">: </w:t>
      </w:r>
      <w:r w:rsidR="00825C0C" w:rsidRPr="006D1EC1">
        <w:t>FAC</w:t>
      </w:r>
      <w:r w:rsidR="008F094F" w:rsidRPr="006D1EC1">
        <w:t xml:space="preserve"> Roles and Responsibilities</w:t>
      </w:r>
    </w:p>
    <w:tbl>
      <w:tblPr>
        <w:tblStyle w:val="IEMTable"/>
        <w:tblW w:w="9360" w:type="dxa"/>
        <w:tblInd w:w="-2" w:type="dxa"/>
        <w:tblLayout w:type="fixed"/>
        <w:tblLook w:val="04A0" w:firstRow="1" w:lastRow="0" w:firstColumn="1" w:lastColumn="0" w:noHBand="0" w:noVBand="1"/>
      </w:tblPr>
      <w:tblGrid>
        <w:gridCol w:w="1872"/>
        <w:gridCol w:w="7488"/>
      </w:tblGrid>
      <w:tr w:rsidR="00343B85" w:rsidRPr="006D1EC1" w14:paraId="61E470BE" w14:textId="77777777" w:rsidTr="00D51EE5">
        <w:trPr>
          <w:cnfStyle w:val="100000000000" w:firstRow="1" w:lastRow="0" w:firstColumn="0" w:lastColumn="0" w:oddVBand="0" w:evenVBand="0" w:oddHBand="0" w:evenHBand="0" w:firstRowFirstColumn="0" w:firstRowLastColumn="0" w:lastRowFirstColumn="0" w:lastRowLastColumn="0"/>
          <w:cantSplit w:val="0"/>
          <w:trHeight w:val="598"/>
          <w:tblHeader/>
        </w:trPr>
        <w:tc>
          <w:tcPr>
            <w:cnfStyle w:val="001000000000" w:firstRow="0" w:lastRow="0" w:firstColumn="1" w:lastColumn="0" w:oddVBand="0" w:evenVBand="0" w:oddHBand="0" w:evenHBand="0" w:firstRowFirstColumn="0" w:firstRowLastColumn="0" w:lastRowFirstColumn="0" w:lastRowLastColumn="0"/>
            <w:tcW w:w="1872" w:type="dxa"/>
          </w:tcPr>
          <w:p w14:paraId="6D1EC560" w14:textId="2E08D39F" w:rsidR="006A11D9" w:rsidRPr="00C149F3" w:rsidRDefault="006A11D9" w:rsidP="001D2EBE">
            <w:pPr>
              <w:pStyle w:val="TableHeader"/>
              <w:rPr>
                <w:rFonts w:ascii="Segoe UI Semibold" w:hAnsi="Segoe UI Semibold" w:cs="Segoe UI Semibold"/>
                <w:b w:val="0"/>
                <w:bCs/>
              </w:rPr>
            </w:pPr>
            <w:bookmarkStart w:id="141" w:name="_Hlk19016068"/>
            <w:r w:rsidRPr="00C149F3">
              <w:rPr>
                <w:rFonts w:ascii="Segoe UI Semibold" w:hAnsi="Segoe UI Semibold" w:cs="Segoe UI Semibold"/>
                <w:b w:val="0"/>
                <w:bCs/>
              </w:rPr>
              <w:t>Agency</w:t>
            </w:r>
            <w:r w:rsidR="004F5B50">
              <w:rPr>
                <w:rFonts w:ascii="Segoe UI Semibold" w:hAnsi="Segoe UI Semibold" w:cs="Segoe UI Semibold"/>
                <w:b w:val="0"/>
                <w:bCs/>
              </w:rPr>
              <w:t xml:space="preserve">/ </w:t>
            </w:r>
            <w:r w:rsidRPr="00C149F3">
              <w:rPr>
                <w:rFonts w:ascii="Segoe UI Semibold" w:hAnsi="Segoe UI Semibold" w:cs="Segoe UI Semibold"/>
                <w:b w:val="0"/>
                <w:bCs/>
              </w:rPr>
              <w:t>Organization</w:t>
            </w:r>
          </w:p>
        </w:tc>
        <w:tc>
          <w:tcPr>
            <w:tcW w:w="7488" w:type="dxa"/>
          </w:tcPr>
          <w:p w14:paraId="5086E3F8" w14:textId="07E08328" w:rsidR="006A11D9" w:rsidRPr="00C149F3" w:rsidRDefault="006A11D9" w:rsidP="001D2EBE">
            <w:pPr>
              <w:pStyle w:val="TableHeade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rPr>
            </w:pPr>
            <w:r w:rsidRPr="00C149F3">
              <w:rPr>
                <w:rFonts w:ascii="Segoe UI Semibold" w:hAnsi="Segoe UI Semibold" w:cs="Segoe UI Semibold"/>
                <w:b w:val="0"/>
                <w:bCs/>
              </w:rPr>
              <w:t xml:space="preserve">Role in </w:t>
            </w:r>
            <w:r w:rsidR="00D51EE5" w:rsidRPr="00C149F3">
              <w:rPr>
                <w:rFonts w:ascii="Segoe UI Semibold" w:hAnsi="Segoe UI Semibold" w:cs="Segoe UI Semibold"/>
                <w:b w:val="0"/>
                <w:bCs/>
              </w:rPr>
              <w:t xml:space="preserve">the </w:t>
            </w:r>
            <w:r w:rsidR="00825C0C" w:rsidRPr="00C149F3">
              <w:rPr>
                <w:rFonts w:ascii="Segoe UI Semibold" w:hAnsi="Segoe UI Semibold" w:cs="Segoe UI Semibold"/>
                <w:b w:val="0"/>
                <w:bCs/>
              </w:rPr>
              <w:t>Family Assistance Center</w:t>
            </w:r>
            <w:r w:rsidR="00BE796B" w:rsidRPr="00C149F3">
              <w:rPr>
                <w:rFonts w:ascii="Segoe UI Semibold" w:hAnsi="Segoe UI Semibold" w:cs="Segoe UI Semibold"/>
                <w:b w:val="0"/>
                <w:bCs/>
              </w:rPr>
              <w:t xml:space="preserve"> (FAC)</w:t>
            </w:r>
          </w:p>
        </w:tc>
      </w:tr>
      <w:tr w:rsidR="002C0AD6" w:rsidRPr="006D1EC1" w14:paraId="3A9BD04F" w14:textId="77777777" w:rsidTr="00D51EE5">
        <w:trPr>
          <w:cantSplit w:val="0"/>
        </w:trPr>
        <w:tc>
          <w:tcPr>
            <w:cnfStyle w:val="001000000000" w:firstRow="0" w:lastRow="0" w:firstColumn="1" w:lastColumn="0" w:oddVBand="0" w:evenVBand="0" w:oddHBand="0" w:evenHBand="0" w:firstRowFirstColumn="0" w:firstRowLastColumn="0" w:lastRowFirstColumn="0" w:lastRowLastColumn="0"/>
            <w:tcW w:w="1872" w:type="dxa"/>
          </w:tcPr>
          <w:p w14:paraId="7784D849" w14:textId="5F691017" w:rsidR="002C0AD6" w:rsidRPr="006D1EC1" w:rsidRDefault="002C0AD6" w:rsidP="001D2EBE">
            <w:pPr>
              <w:pStyle w:val="TableText"/>
            </w:pPr>
            <w:r w:rsidRPr="006D1EC1">
              <w:rPr>
                <w:highlight w:val="lightGray"/>
              </w:rPr>
              <w:t>[Jurisdiction</w:t>
            </w:r>
            <w:r w:rsidRPr="006D1EC1">
              <w:t>] Fire</w:t>
            </w:r>
            <w:r w:rsidR="00384672">
              <w:t>/</w:t>
            </w:r>
            <w:r w:rsidR="00384672" w:rsidRPr="00384672">
              <w:rPr>
                <w:rFonts w:eastAsiaTheme="minorHAnsi" w:cstheme="minorBidi"/>
                <w:szCs w:val="24"/>
              </w:rPr>
              <w:t>EMS</w:t>
            </w:r>
            <w:r w:rsidRPr="006D1EC1">
              <w:t xml:space="preserve"> Department</w:t>
            </w:r>
          </w:p>
        </w:tc>
        <w:tc>
          <w:tcPr>
            <w:tcW w:w="7488" w:type="dxa"/>
          </w:tcPr>
          <w:p w14:paraId="605BE520" w14:textId="77777777" w:rsidR="00A647BC"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Provide first aid services at the </w:t>
            </w:r>
            <w:r w:rsidR="00BE796B" w:rsidRPr="006D1EC1">
              <w:t>Friends and Relatives Center (FRC)</w:t>
            </w:r>
            <w:r w:rsidRPr="006D1EC1">
              <w:t xml:space="preserve"> and FAC.</w:t>
            </w:r>
          </w:p>
          <w:p w14:paraId="11F8A1B3" w14:textId="284F9332"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Provide transport and care of FAC staff and </w:t>
            </w:r>
            <w:r w:rsidR="00D9522C" w:rsidRPr="006D1EC1">
              <w:t>clients,</w:t>
            </w:r>
            <w:r w:rsidRPr="006D1EC1">
              <w:t xml:space="preserve"> as necessary.</w:t>
            </w:r>
          </w:p>
          <w:p w14:paraId="0A601377"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Provide chaplains to the FAC for spiritual services.</w:t>
            </w:r>
          </w:p>
          <w:p w14:paraId="22D781FE" w14:textId="2BEE9094"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Coordinate door-to-door notification and evacuation operations, as deemed necessary by the commanding officer on the scene</w:t>
            </w:r>
            <w:r w:rsidR="00191173" w:rsidRPr="006D1EC1">
              <w:t>.</w:t>
            </w:r>
          </w:p>
          <w:p w14:paraId="40A2A4DF" w14:textId="089F4541"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Assist with gathering and transport</w:t>
            </w:r>
            <w:r w:rsidR="00D51EE5">
              <w:t xml:space="preserve">ing </w:t>
            </w:r>
            <w:r w:rsidRPr="006D1EC1">
              <w:t>of human remains to the mortuary identification area, if necessary</w:t>
            </w:r>
            <w:r w:rsidR="00191173" w:rsidRPr="006D1EC1">
              <w:t>.</w:t>
            </w:r>
          </w:p>
        </w:tc>
      </w:tr>
      <w:tr w:rsidR="00755333" w:rsidRPr="006D1EC1" w14:paraId="385510BE" w14:textId="77777777" w:rsidTr="00D51EE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2" w:type="dxa"/>
          </w:tcPr>
          <w:p w14:paraId="0693439D" w14:textId="77777777" w:rsidR="002C0AD6" w:rsidRPr="006D1EC1" w:rsidRDefault="002C0AD6" w:rsidP="001D2EBE">
            <w:pPr>
              <w:pStyle w:val="TableText"/>
            </w:pPr>
            <w:r w:rsidRPr="006D1EC1">
              <w:rPr>
                <w:highlight w:val="lightGray"/>
              </w:rPr>
              <w:t>[Jurisdiction</w:t>
            </w:r>
            <w:r w:rsidRPr="006D1EC1">
              <w:t>] Health Department</w:t>
            </w:r>
          </w:p>
        </w:tc>
        <w:tc>
          <w:tcPr>
            <w:tcW w:w="7488" w:type="dxa"/>
          </w:tcPr>
          <w:p w14:paraId="5A959A80"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Coordinate and ensure that appropriate mental health services are available for disaster victims, survivors, bystanders, responders and their families, and other community caregivers during response and recovery operations.</w:t>
            </w:r>
          </w:p>
        </w:tc>
      </w:tr>
      <w:tr w:rsidR="002C0AD6" w:rsidRPr="006D1EC1" w14:paraId="5BF598EC" w14:textId="77777777" w:rsidTr="00D51EE5">
        <w:trPr>
          <w:cantSplit w:val="0"/>
        </w:trPr>
        <w:tc>
          <w:tcPr>
            <w:cnfStyle w:val="001000000000" w:firstRow="0" w:lastRow="0" w:firstColumn="1" w:lastColumn="0" w:oddVBand="0" w:evenVBand="0" w:oddHBand="0" w:evenHBand="0" w:firstRowFirstColumn="0" w:firstRowLastColumn="0" w:lastRowFirstColumn="0" w:lastRowLastColumn="0"/>
            <w:tcW w:w="1872" w:type="dxa"/>
          </w:tcPr>
          <w:p w14:paraId="3270269C" w14:textId="77777777" w:rsidR="002C0AD6" w:rsidRPr="006D1EC1" w:rsidRDefault="002C0AD6" w:rsidP="001D2EBE">
            <w:pPr>
              <w:pStyle w:val="TableText"/>
            </w:pPr>
            <w:r w:rsidRPr="006D1EC1">
              <w:t>[</w:t>
            </w:r>
            <w:r w:rsidRPr="006D1EC1">
              <w:rPr>
                <w:highlight w:val="lightGray"/>
              </w:rPr>
              <w:t>Jurisdiction</w:t>
            </w:r>
            <w:r w:rsidRPr="006D1EC1">
              <w:t>] Information Technology (IT) Department</w:t>
            </w:r>
          </w:p>
        </w:tc>
        <w:tc>
          <w:tcPr>
            <w:tcW w:w="7488" w:type="dxa"/>
          </w:tcPr>
          <w:p w14:paraId="1386037E"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Procure and set up IT equipment for the FAC.</w:t>
            </w:r>
          </w:p>
          <w:p w14:paraId="1740C3EE" w14:textId="521FBED9"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Provide staff to develop, support, and maintain the information and web portal for FAC operations, if activated</w:t>
            </w:r>
            <w:r w:rsidR="00191173" w:rsidRPr="006D1EC1">
              <w:t>.</w:t>
            </w:r>
          </w:p>
          <w:p w14:paraId="2AA93C0E" w14:textId="6AD74F59"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Provide IT support for </w:t>
            </w:r>
            <w:r w:rsidR="00D51EE5">
              <w:t xml:space="preserve">the </w:t>
            </w:r>
            <w:r w:rsidRPr="006D1EC1">
              <w:t xml:space="preserve">FAC </w:t>
            </w:r>
            <w:r w:rsidR="001F3901">
              <w:t>c</w:t>
            </w:r>
            <w:r w:rsidR="001F3901" w:rsidRPr="006D1EC1">
              <w:t xml:space="preserve">all </w:t>
            </w:r>
            <w:r w:rsidR="001F3901">
              <w:t>c</w:t>
            </w:r>
            <w:r w:rsidR="001F3901" w:rsidRPr="006D1EC1">
              <w:t xml:space="preserve">enter </w:t>
            </w:r>
            <w:r w:rsidRPr="006D1EC1">
              <w:t>and virtual FAC operations.</w:t>
            </w:r>
          </w:p>
          <w:p w14:paraId="3971C093" w14:textId="1026DF53"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Ensure security of all electronic personal</w:t>
            </w:r>
            <w:r w:rsidR="00D51EE5">
              <w:t>ly</w:t>
            </w:r>
            <w:r w:rsidRPr="006D1EC1">
              <w:t xml:space="preserve"> identifi</w:t>
            </w:r>
            <w:r w:rsidR="00D51EE5">
              <w:t xml:space="preserve">able </w:t>
            </w:r>
            <w:r w:rsidRPr="006D1EC1">
              <w:t xml:space="preserve">information for individuals </w:t>
            </w:r>
            <w:r w:rsidR="002C09F6">
              <w:t>in</w:t>
            </w:r>
            <w:r w:rsidRPr="006D1EC1">
              <w:t xml:space="preserve"> the FAC, FAC staff, incident victims, and the deceased.</w:t>
            </w:r>
          </w:p>
        </w:tc>
      </w:tr>
      <w:tr w:rsidR="00755333" w:rsidRPr="006D1EC1" w14:paraId="14A45EAC" w14:textId="77777777" w:rsidTr="00D51EE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2" w:type="dxa"/>
          </w:tcPr>
          <w:p w14:paraId="77F8878C" w14:textId="4A8638FA" w:rsidR="002C0AD6" w:rsidRPr="006D1EC1" w:rsidRDefault="002C0AD6" w:rsidP="001D2EBE">
            <w:pPr>
              <w:pStyle w:val="TableText"/>
              <w:rPr>
                <w:highlight w:val="lightGray"/>
              </w:rPr>
            </w:pPr>
            <w:r w:rsidRPr="006D1EC1">
              <w:t>[</w:t>
            </w:r>
            <w:r w:rsidRPr="006D1EC1">
              <w:rPr>
                <w:highlight w:val="lightGray"/>
              </w:rPr>
              <w:t>Jurisdiction</w:t>
            </w:r>
            <w:r w:rsidRPr="006D1EC1">
              <w:t xml:space="preserve"> </w:t>
            </w:r>
            <w:r w:rsidRPr="00A24DA8">
              <w:rPr>
                <w:highlight w:val="lightGray"/>
              </w:rPr>
              <w:t>Medical Examiner</w:t>
            </w:r>
            <w:r w:rsidR="00AC6B86" w:rsidRPr="00A24DA8">
              <w:rPr>
                <w:highlight w:val="lightGray"/>
              </w:rPr>
              <w:t>/</w:t>
            </w:r>
            <w:r w:rsidR="00B946B3" w:rsidRPr="00A24DA8">
              <w:rPr>
                <w:highlight w:val="lightGray"/>
              </w:rPr>
              <w:t>Coroner</w:t>
            </w:r>
            <w:r w:rsidR="00A24DA8" w:rsidRPr="00A24DA8">
              <w:rPr>
                <w:highlight w:val="lightGray"/>
              </w:rPr>
              <w:t>/J</w:t>
            </w:r>
            <w:r w:rsidR="00F56574" w:rsidRPr="00A24DA8">
              <w:rPr>
                <w:highlight w:val="lightGray"/>
              </w:rPr>
              <w:t>ustice of the Peace</w:t>
            </w:r>
            <w:r w:rsidR="00A24DA8">
              <w:rPr>
                <w:highlight w:val="lightGray"/>
              </w:rPr>
              <w:t>]</w:t>
            </w:r>
          </w:p>
        </w:tc>
        <w:tc>
          <w:tcPr>
            <w:tcW w:w="7488" w:type="dxa"/>
          </w:tcPr>
          <w:p w14:paraId="147502B1"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Coordinate the removal, tracking, storage, and identification of human remains.</w:t>
            </w:r>
          </w:p>
          <w:p w14:paraId="67F50B74" w14:textId="3E523324"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Coordinate with [</w:t>
            </w:r>
            <w:r w:rsidRPr="006D1EC1">
              <w:rPr>
                <w:highlight w:val="lightGray"/>
              </w:rPr>
              <w:t>jurisdiction police department</w:t>
            </w:r>
            <w:r w:rsidRPr="006D1EC1">
              <w:t xml:space="preserve">] to conduct reunification and fatality information and collection services </w:t>
            </w:r>
            <w:r w:rsidR="002C09F6">
              <w:t>in</w:t>
            </w:r>
            <w:r w:rsidRPr="006D1EC1">
              <w:t xml:space="preserve"> the FAC.</w:t>
            </w:r>
          </w:p>
          <w:p w14:paraId="3EC54219" w14:textId="4571169B" w:rsidR="002C0AD6" w:rsidRPr="006D1EC1" w:rsidRDefault="001D68BC"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t xml:space="preserve">Help the </w:t>
            </w:r>
            <w:r w:rsidR="002C0AD6" w:rsidRPr="006D1EC1">
              <w:t>[</w:t>
            </w:r>
            <w:r w:rsidR="002C0AD6" w:rsidRPr="006D1EC1">
              <w:rPr>
                <w:highlight w:val="lightGray"/>
              </w:rPr>
              <w:t>jurisdiction police department</w:t>
            </w:r>
            <w:r w:rsidR="002C0AD6" w:rsidRPr="006D1EC1">
              <w:t xml:space="preserve">] </w:t>
            </w:r>
            <w:r>
              <w:t xml:space="preserve">to </w:t>
            </w:r>
            <w:r w:rsidR="002C0AD6" w:rsidRPr="006D1EC1">
              <w:t>identif</w:t>
            </w:r>
            <w:r>
              <w:t xml:space="preserve">y </w:t>
            </w:r>
            <w:r w:rsidR="002C0AD6" w:rsidRPr="006D1EC1">
              <w:t>fatalities.</w:t>
            </w:r>
          </w:p>
          <w:p w14:paraId="30859492"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Coordinate with [</w:t>
            </w:r>
            <w:r w:rsidRPr="006D1EC1">
              <w:rPr>
                <w:highlight w:val="lightGray"/>
              </w:rPr>
              <w:t>jurisdiction health department</w:t>
            </w:r>
            <w:r w:rsidRPr="006D1EC1">
              <w:t>] for any public health concerns related to human remains.</w:t>
            </w:r>
          </w:p>
          <w:p w14:paraId="0FA17690"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Provide death notification and identification to next of kin at the FAC (in coordination with [</w:t>
            </w:r>
            <w:r w:rsidRPr="006D1EC1">
              <w:rPr>
                <w:highlight w:val="lightGray"/>
              </w:rPr>
              <w:t>jurisdiction police department</w:t>
            </w:r>
            <w:r w:rsidRPr="006D1EC1">
              <w:t>]).</w:t>
            </w:r>
          </w:p>
          <w:p w14:paraId="404E3DC4"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Coordinate funeral and burial information and arrangements.</w:t>
            </w:r>
          </w:p>
        </w:tc>
      </w:tr>
      <w:tr w:rsidR="002C0AD6" w:rsidRPr="006D1EC1" w14:paraId="05CCC758" w14:textId="77777777" w:rsidTr="00D51EE5">
        <w:trPr>
          <w:cantSplit w:val="0"/>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00D0B77E" w14:textId="77777777" w:rsidR="002C0AD6" w:rsidRPr="006D1EC1" w:rsidRDefault="002C0AD6" w:rsidP="001D2EBE">
            <w:pPr>
              <w:pStyle w:val="TableText"/>
            </w:pPr>
            <w:r w:rsidRPr="006D1EC1">
              <w:t>[</w:t>
            </w:r>
            <w:r w:rsidRPr="006D1EC1">
              <w:rPr>
                <w:highlight w:val="lightGray"/>
              </w:rPr>
              <w:t>Jurisdiction</w:t>
            </w:r>
            <w:r w:rsidRPr="006D1EC1">
              <w:t>] Office of Emergency Management</w:t>
            </w:r>
          </w:p>
        </w:tc>
        <w:tc>
          <w:tcPr>
            <w:tcW w:w="7488" w:type="dxa"/>
          </w:tcPr>
          <w:p w14:paraId="621C096E" w14:textId="1F89094E"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Serve as the primary agency responsible for activating, managing, and updating the </w:t>
            </w:r>
            <w:r w:rsidR="002E56DA" w:rsidRPr="006D1EC1">
              <w:t xml:space="preserve">Family Assistance </w:t>
            </w:r>
            <w:r w:rsidRPr="006D1EC1">
              <w:t>Plan.</w:t>
            </w:r>
          </w:p>
          <w:p w14:paraId="68A2A4B1" w14:textId="52C1EB0C"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Activate the </w:t>
            </w:r>
            <w:r w:rsidR="00447396" w:rsidRPr="006D1EC1">
              <w:t xml:space="preserve">Emergency </w:t>
            </w:r>
            <w:r w:rsidR="00D9522C" w:rsidRPr="006D1EC1">
              <w:t>Operations Center</w:t>
            </w:r>
            <w:r w:rsidR="001D2EBE">
              <w:t xml:space="preserve"> (EOC)</w:t>
            </w:r>
            <w:r w:rsidR="00D9522C" w:rsidRPr="006D1EC1">
              <w:t>,</w:t>
            </w:r>
            <w:r w:rsidRPr="006D1EC1">
              <w:t xml:space="preserve"> as necessary.</w:t>
            </w:r>
          </w:p>
          <w:p w14:paraId="4294F68A" w14:textId="368B5725"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Notify partner agencies when a</w:t>
            </w:r>
            <w:r w:rsidR="00447396" w:rsidRPr="006D1EC1">
              <w:t xml:space="preserve">n </w:t>
            </w:r>
            <w:r w:rsidRPr="006D1EC1">
              <w:t xml:space="preserve">event occurs that will likely require the activation of </w:t>
            </w:r>
            <w:proofErr w:type="gramStart"/>
            <w:r w:rsidRPr="006D1EC1">
              <w:t>a</w:t>
            </w:r>
            <w:proofErr w:type="gramEnd"/>
            <w:r w:rsidRPr="006D1EC1">
              <w:t xml:space="preserve"> FRC and/or FAC.</w:t>
            </w:r>
          </w:p>
          <w:p w14:paraId="67C2D69C" w14:textId="318F685B"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Notify and coordinate with regional and state emergency management agencies to request support and </w:t>
            </w:r>
            <w:r w:rsidR="00D9522C" w:rsidRPr="006D1EC1">
              <w:t>assistance,</w:t>
            </w:r>
            <w:r w:rsidRPr="006D1EC1">
              <w:t xml:space="preserve"> as necessary.</w:t>
            </w:r>
          </w:p>
          <w:p w14:paraId="38B00DA4" w14:textId="65A32BCB"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lastRenderedPageBreak/>
              <w:t xml:space="preserve">Coordinate activation of additional emergency response </w:t>
            </w:r>
            <w:r w:rsidR="00D9522C" w:rsidRPr="006D1EC1">
              <w:t>plans,</w:t>
            </w:r>
            <w:r w:rsidRPr="006D1EC1">
              <w:t xml:space="preserve"> as necessary.</w:t>
            </w:r>
          </w:p>
          <w:p w14:paraId="550826CA" w14:textId="4BBD00AA"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Provide a </w:t>
            </w:r>
            <w:r w:rsidR="00D9522C" w:rsidRPr="006D1EC1">
              <w:t>liaison</w:t>
            </w:r>
            <w:r w:rsidRPr="006D1EC1">
              <w:t xml:space="preserve"> to the FAC if necessary.</w:t>
            </w:r>
          </w:p>
          <w:p w14:paraId="34C507E6"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Coordinate resource management process to support FAC and FRC operations.</w:t>
            </w:r>
          </w:p>
        </w:tc>
      </w:tr>
      <w:tr w:rsidR="00755333" w:rsidRPr="006D1EC1" w14:paraId="39D4798B" w14:textId="77777777" w:rsidTr="00D51EE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2" w:type="dxa"/>
          </w:tcPr>
          <w:p w14:paraId="1C0824B5" w14:textId="77777777" w:rsidR="002C0AD6" w:rsidRPr="006D1EC1" w:rsidRDefault="002C0AD6" w:rsidP="001D2EBE">
            <w:pPr>
              <w:pStyle w:val="TableText"/>
              <w:rPr>
                <w:highlight w:val="lightGray"/>
              </w:rPr>
            </w:pPr>
            <w:r w:rsidRPr="00D9756A">
              <w:lastRenderedPageBreak/>
              <w:t>[</w:t>
            </w:r>
            <w:r w:rsidRPr="006D1EC1">
              <w:rPr>
                <w:highlight w:val="lightGray"/>
              </w:rPr>
              <w:t>Jurisdiction</w:t>
            </w:r>
            <w:r w:rsidRPr="006D1EC1">
              <w:t>] Office of Transportation</w:t>
            </w:r>
          </w:p>
        </w:tc>
        <w:tc>
          <w:tcPr>
            <w:tcW w:w="7488" w:type="dxa"/>
          </w:tcPr>
          <w:p w14:paraId="7F74EDE5"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Provide, coordinate, and track resources to transport individuals to the FAC and other FAC operations facilities.</w:t>
            </w:r>
          </w:p>
          <w:p w14:paraId="43D76898"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Coordinate and provide transportation services for clients and staff to and from the FAC as appropriate and necessary.</w:t>
            </w:r>
          </w:p>
        </w:tc>
      </w:tr>
      <w:tr w:rsidR="002C0AD6" w:rsidRPr="006D1EC1" w14:paraId="33F985F9" w14:textId="77777777" w:rsidTr="00D51EE5">
        <w:trPr>
          <w:cantSplit w:val="0"/>
        </w:trPr>
        <w:tc>
          <w:tcPr>
            <w:cnfStyle w:val="001000000000" w:firstRow="0" w:lastRow="0" w:firstColumn="1" w:lastColumn="0" w:oddVBand="0" w:evenVBand="0" w:oddHBand="0" w:evenHBand="0" w:firstRowFirstColumn="0" w:firstRowLastColumn="0" w:lastRowFirstColumn="0" w:lastRowLastColumn="0"/>
            <w:tcW w:w="1872" w:type="dxa"/>
          </w:tcPr>
          <w:p w14:paraId="274799AC" w14:textId="77777777" w:rsidR="002C0AD6" w:rsidRPr="006D1EC1" w:rsidRDefault="002C0AD6" w:rsidP="001D2EBE">
            <w:pPr>
              <w:pStyle w:val="TableText"/>
            </w:pPr>
            <w:r w:rsidRPr="00D9756A">
              <w:t>[</w:t>
            </w:r>
            <w:r w:rsidRPr="006D1EC1">
              <w:rPr>
                <w:highlight w:val="lightGray"/>
              </w:rPr>
              <w:t>Jurisdiction</w:t>
            </w:r>
            <w:r w:rsidRPr="006D1EC1">
              <w:t>] Police Department</w:t>
            </w:r>
          </w:p>
        </w:tc>
        <w:tc>
          <w:tcPr>
            <w:tcW w:w="7488" w:type="dxa"/>
          </w:tcPr>
          <w:p w14:paraId="00DF1C9A" w14:textId="34A7B435"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Serve as the lead agency for and provide staff to conduct reunification and fatality information and collection services </w:t>
            </w:r>
            <w:r w:rsidR="002C09F6">
              <w:t>in</w:t>
            </w:r>
            <w:r w:rsidRPr="006D1EC1">
              <w:t xml:space="preserve"> the FAC as it relates to their responsibilities of </w:t>
            </w:r>
            <w:r w:rsidR="001D68BC">
              <w:t xml:space="preserve">investigating </w:t>
            </w:r>
            <w:r w:rsidRPr="006D1EC1">
              <w:t>death</w:t>
            </w:r>
            <w:r w:rsidR="001D68BC">
              <w:t xml:space="preserve">s and </w:t>
            </w:r>
            <w:r w:rsidRPr="006D1EC1">
              <w:t>missing persons; recovering, cataloging, storing, and identifying human remains; and conducting death notifications</w:t>
            </w:r>
            <w:r w:rsidR="00447396" w:rsidRPr="006D1EC1">
              <w:t>.</w:t>
            </w:r>
          </w:p>
          <w:p w14:paraId="0A58ED81" w14:textId="650F218D"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Provide for the disposition or return of any personal effects or records used for identification purposes</w:t>
            </w:r>
            <w:r w:rsidR="00447396" w:rsidRPr="006D1EC1">
              <w:t>.</w:t>
            </w:r>
          </w:p>
          <w:p w14:paraId="6C3D0DE1" w14:textId="2ED2F518" w:rsidR="00A647BC"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Provide death notification and identification to next of kin at the FAC (in coordination with </w:t>
            </w:r>
            <w:r w:rsidR="00447396" w:rsidRPr="006D1EC1">
              <w:t xml:space="preserve">the </w:t>
            </w:r>
            <w:r w:rsidR="00B946B3">
              <w:t>[</w:t>
            </w:r>
            <w:r w:rsidR="00B946B3" w:rsidRPr="00905099">
              <w:rPr>
                <w:rStyle w:val="normaltextrun"/>
                <w:highlight w:val="lightGray"/>
              </w:rPr>
              <w:t>Medical Examiner/Coroner/Justice of the Peace</w:t>
            </w:r>
            <w:r w:rsidR="00B946B3">
              <w:rPr>
                <w:rStyle w:val="normaltextrun"/>
              </w:rPr>
              <w:t>]</w:t>
            </w:r>
            <w:r w:rsidRPr="006D1EC1">
              <w:t>)</w:t>
            </w:r>
            <w:r w:rsidR="00447396" w:rsidRPr="006D1EC1">
              <w:t>.</w:t>
            </w:r>
          </w:p>
          <w:p w14:paraId="533BC6CF" w14:textId="31A6355B"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Provide security at the FRC and</w:t>
            </w:r>
            <w:r w:rsidR="001D68BC">
              <w:t>/or</w:t>
            </w:r>
            <w:r w:rsidRPr="006D1EC1">
              <w:t xml:space="preserve"> FAC.</w:t>
            </w:r>
          </w:p>
          <w:p w14:paraId="3746D8D7" w14:textId="2571494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 xml:space="preserve">Develop </w:t>
            </w:r>
            <w:r w:rsidR="00447396" w:rsidRPr="006D1EC1">
              <w:t xml:space="preserve">a </w:t>
            </w:r>
            <w:r w:rsidRPr="006D1EC1">
              <w:t>missing persons manifest.</w:t>
            </w:r>
          </w:p>
        </w:tc>
      </w:tr>
      <w:tr w:rsidR="00755333" w:rsidRPr="006D1EC1" w14:paraId="06B458C5" w14:textId="77777777" w:rsidTr="00D51EE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2" w:type="dxa"/>
          </w:tcPr>
          <w:p w14:paraId="06958172" w14:textId="7CBBA924" w:rsidR="002C0AD6" w:rsidRPr="006D1EC1" w:rsidRDefault="00D9756A" w:rsidP="001D2EBE">
            <w:pPr>
              <w:pStyle w:val="TableText"/>
              <w:rPr>
                <w:highlight w:val="lightGray"/>
              </w:rPr>
            </w:pPr>
            <w:r w:rsidRPr="00D9756A">
              <w:t>[</w:t>
            </w:r>
            <w:r w:rsidRPr="006D1EC1">
              <w:rPr>
                <w:highlight w:val="lightGray"/>
              </w:rPr>
              <w:t>Jurisdiction</w:t>
            </w:r>
            <w:r w:rsidRPr="006D1EC1">
              <w:t xml:space="preserve">] </w:t>
            </w:r>
            <w:r w:rsidR="002C0AD6" w:rsidRPr="006D1EC1">
              <w:t>Public Information Office</w:t>
            </w:r>
          </w:p>
        </w:tc>
        <w:tc>
          <w:tcPr>
            <w:tcW w:w="7488" w:type="dxa"/>
          </w:tcPr>
          <w:p w14:paraId="297B6295" w14:textId="778E7AB1" w:rsidR="002C0AD6"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Establish a </w:t>
            </w:r>
            <w:r w:rsidR="00D9756A">
              <w:t>c</w:t>
            </w:r>
            <w:r w:rsidR="00D9756A" w:rsidRPr="006D1EC1">
              <w:t xml:space="preserve">all </w:t>
            </w:r>
            <w:r w:rsidR="00D9756A">
              <w:t>c</w:t>
            </w:r>
            <w:r w:rsidR="00D9756A" w:rsidRPr="006D1EC1">
              <w:t xml:space="preserve">enter </w:t>
            </w:r>
            <w:r w:rsidRPr="006D1EC1">
              <w:t>to gather information from the public and support public information efforts.</w:t>
            </w:r>
          </w:p>
          <w:p w14:paraId="4DFD01BA" w14:textId="4A4782D5" w:rsidR="001D68BC" w:rsidRPr="006D1EC1" w:rsidRDefault="001D68BC"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Staff </w:t>
            </w:r>
            <w:r w:rsidR="00D9756A">
              <w:t>c</w:t>
            </w:r>
            <w:r w:rsidR="00D9756A" w:rsidRPr="006D1EC1">
              <w:t xml:space="preserve">all </w:t>
            </w:r>
            <w:r w:rsidR="00D9756A">
              <w:t>c</w:t>
            </w:r>
            <w:r w:rsidR="00D9756A" w:rsidRPr="006D1EC1">
              <w:t xml:space="preserve">enter </w:t>
            </w:r>
            <w:r w:rsidRPr="006D1EC1">
              <w:t>operations.</w:t>
            </w:r>
          </w:p>
          <w:p w14:paraId="2B182818" w14:textId="77777777" w:rsidR="00A647BC"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Develop all press releases and media relations in coordination with the </w:t>
            </w:r>
            <w:r w:rsidR="004E2D51" w:rsidRPr="006D1EC1">
              <w:t>FAC Director</w:t>
            </w:r>
            <w:r w:rsidRPr="006D1EC1">
              <w:t>.</w:t>
            </w:r>
          </w:p>
          <w:p w14:paraId="73FE8800" w14:textId="7D4A6BD8"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 xml:space="preserve">Conduct family briefings in coordination with the </w:t>
            </w:r>
            <w:r w:rsidR="004E2D51" w:rsidRPr="006D1EC1">
              <w:t>FAC Director</w:t>
            </w:r>
            <w:r w:rsidRPr="006D1EC1">
              <w:t>.</w:t>
            </w:r>
          </w:p>
        </w:tc>
      </w:tr>
      <w:tr w:rsidR="002C0AD6" w:rsidRPr="006D1EC1" w14:paraId="5DE94F57" w14:textId="77777777" w:rsidTr="00D51EE5">
        <w:trPr>
          <w:cantSplit w:val="0"/>
        </w:trPr>
        <w:tc>
          <w:tcPr>
            <w:cnfStyle w:val="001000000000" w:firstRow="0" w:lastRow="0" w:firstColumn="1" w:lastColumn="0" w:oddVBand="0" w:evenVBand="0" w:oddHBand="0" w:evenHBand="0" w:firstRowFirstColumn="0" w:firstRowLastColumn="0" w:lastRowFirstColumn="0" w:lastRowLastColumn="0"/>
            <w:tcW w:w="1872" w:type="dxa"/>
            <w:vAlign w:val="center"/>
          </w:tcPr>
          <w:p w14:paraId="4FBE3F47" w14:textId="3CF54882" w:rsidR="002C0AD6" w:rsidRPr="006D1EC1" w:rsidRDefault="00D9756A" w:rsidP="001D2EBE">
            <w:pPr>
              <w:pStyle w:val="TableText"/>
            </w:pPr>
            <w:r w:rsidRPr="00D9756A">
              <w:t>[</w:t>
            </w:r>
            <w:r w:rsidRPr="006D1EC1">
              <w:rPr>
                <w:highlight w:val="lightGray"/>
              </w:rPr>
              <w:t>Jurisdiction</w:t>
            </w:r>
            <w:r w:rsidRPr="006D1EC1">
              <w:t xml:space="preserve">] </w:t>
            </w:r>
            <w:r w:rsidR="002C0AD6" w:rsidRPr="006D1EC1">
              <w:t>Public Works Department</w:t>
            </w:r>
          </w:p>
        </w:tc>
        <w:tc>
          <w:tcPr>
            <w:tcW w:w="7488" w:type="dxa"/>
          </w:tcPr>
          <w:p w14:paraId="508E6C18"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Provide traffic and crowd management resources including cones, signs, and other barricade devices at the FAC and other FAC support facilities.</w:t>
            </w:r>
          </w:p>
          <w:p w14:paraId="02D5C4BE"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Coordinate and provide resources for debris removal at and around the FAC, if necessary (excluding chemical and hazardous wastes, special medical wastes, and other infectious wastes).</w:t>
            </w:r>
          </w:p>
        </w:tc>
      </w:tr>
      <w:tr w:rsidR="00755333" w:rsidRPr="006D1EC1" w14:paraId="7952A02D" w14:textId="77777777" w:rsidTr="00D51EE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2" w:type="dxa"/>
          </w:tcPr>
          <w:p w14:paraId="5A959DCA" w14:textId="6D0A2845" w:rsidR="002C0AD6" w:rsidRPr="006D1EC1" w:rsidRDefault="00D9756A" w:rsidP="001D2EBE">
            <w:pPr>
              <w:pStyle w:val="TableText"/>
              <w:rPr>
                <w:highlight w:val="lightGray"/>
              </w:rPr>
            </w:pPr>
            <w:r w:rsidRPr="00D9756A">
              <w:t>[</w:t>
            </w:r>
            <w:r w:rsidRPr="006D1EC1">
              <w:rPr>
                <w:highlight w:val="lightGray"/>
              </w:rPr>
              <w:t>Jurisdiction</w:t>
            </w:r>
            <w:r w:rsidRPr="006D1EC1">
              <w:t xml:space="preserve">] </w:t>
            </w:r>
            <w:r w:rsidR="002C0AD6" w:rsidRPr="006D1EC1">
              <w:t>Recreation and Parks Department</w:t>
            </w:r>
          </w:p>
        </w:tc>
        <w:tc>
          <w:tcPr>
            <w:tcW w:w="7488" w:type="dxa"/>
          </w:tcPr>
          <w:p w14:paraId="38D32F6A" w14:textId="162FEEAB"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Provide day care services and recreation to support clients partaking in services at the FAC, depending on the school session (for normal before and after daycare services) and any restricting availability.</w:t>
            </w:r>
          </w:p>
          <w:p w14:paraId="18CED7F7" w14:textId="77777777"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Support transportation services as requested.</w:t>
            </w:r>
          </w:p>
          <w:p w14:paraId="523FEC21" w14:textId="551F423C" w:rsidR="002C0AD6" w:rsidRPr="006D1EC1" w:rsidRDefault="002C0AD6"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r w:rsidRPr="006D1EC1">
              <w:t>Support</w:t>
            </w:r>
            <w:r w:rsidR="00157845">
              <w:t xml:space="preserve"> </w:t>
            </w:r>
            <w:proofErr w:type="gramStart"/>
            <w:r w:rsidR="00157845">
              <w:t>child care</w:t>
            </w:r>
            <w:proofErr w:type="gramEnd"/>
            <w:r w:rsidR="00157845">
              <w:t xml:space="preserve"> services </w:t>
            </w:r>
            <w:r w:rsidRPr="006D1EC1">
              <w:t>as resources allow.</w:t>
            </w:r>
          </w:p>
        </w:tc>
      </w:tr>
      <w:tr w:rsidR="002C0AD6" w:rsidRPr="006D1EC1" w14:paraId="615F7215" w14:textId="77777777" w:rsidTr="00D51EE5">
        <w:trPr>
          <w:cantSplit w:val="0"/>
        </w:trPr>
        <w:tc>
          <w:tcPr>
            <w:cnfStyle w:val="001000000000" w:firstRow="0" w:lastRow="0" w:firstColumn="1" w:lastColumn="0" w:oddVBand="0" w:evenVBand="0" w:oddHBand="0" w:evenHBand="0" w:firstRowFirstColumn="0" w:firstRowLastColumn="0" w:lastRowFirstColumn="0" w:lastRowLastColumn="0"/>
            <w:tcW w:w="1872" w:type="dxa"/>
          </w:tcPr>
          <w:p w14:paraId="71D7D7A7" w14:textId="593782DA" w:rsidR="002C0AD6" w:rsidRPr="006D1EC1" w:rsidRDefault="00D9756A" w:rsidP="001D2EBE">
            <w:pPr>
              <w:pStyle w:val="TableText"/>
            </w:pPr>
            <w:r w:rsidRPr="00D9756A">
              <w:t>[</w:t>
            </w:r>
            <w:r w:rsidRPr="006D1EC1">
              <w:rPr>
                <w:highlight w:val="lightGray"/>
              </w:rPr>
              <w:t>Jurisdiction</w:t>
            </w:r>
            <w:r w:rsidRPr="006D1EC1">
              <w:t xml:space="preserve">] </w:t>
            </w:r>
            <w:r w:rsidR="002C0AD6" w:rsidRPr="006D1EC1">
              <w:t>Social Services Department</w:t>
            </w:r>
          </w:p>
        </w:tc>
        <w:tc>
          <w:tcPr>
            <w:tcW w:w="7488" w:type="dxa"/>
          </w:tcPr>
          <w:p w14:paraId="007924DF"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Serve as the lead agency responsible for establishing and managing FAC operations.</w:t>
            </w:r>
          </w:p>
          <w:p w14:paraId="42883496"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Manage operations in a virtual FAC.</w:t>
            </w:r>
          </w:p>
          <w:p w14:paraId="7E563375" w14:textId="77777777"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Oversee all operations at the FAC and coordinate resource requests with the EOC.</w:t>
            </w:r>
          </w:p>
          <w:p w14:paraId="4C011A6C" w14:textId="7770A5C8" w:rsidR="002C0AD6" w:rsidRPr="006D1EC1" w:rsidRDefault="002C0AD6" w:rsidP="001D2EBE">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6D1EC1">
              <w:t>Coordinate with state, federal, and nongovernmental organizations to provide essential and secondary services in the FAC as deemed appropriate.</w:t>
            </w:r>
          </w:p>
        </w:tc>
      </w:tr>
      <w:tr w:rsidR="00755333" w:rsidRPr="006D1EC1" w14:paraId="7F8F9272" w14:textId="77777777" w:rsidTr="00D51EE5">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872" w:type="dxa"/>
          </w:tcPr>
          <w:p w14:paraId="02EFE812" w14:textId="20ED3D5D" w:rsidR="006013A2" w:rsidRPr="006D1EC1" w:rsidRDefault="006013A2" w:rsidP="001D2EBE">
            <w:pPr>
              <w:pStyle w:val="TableText"/>
            </w:pPr>
            <w:r w:rsidRPr="006D1EC1">
              <w:rPr>
                <w:highlight w:val="lightGray"/>
              </w:rPr>
              <w:lastRenderedPageBreak/>
              <w:t>Insert additional departments as necessary</w:t>
            </w:r>
          </w:p>
        </w:tc>
        <w:tc>
          <w:tcPr>
            <w:tcW w:w="7488" w:type="dxa"/>
          </w:tcPr>
          <w:p w14:paraId="6AB36752" w14:textId="2919321B" w:rsidR="006013A2" w:rsidRPr="006D1EC1" w:rsidRDefault="006013A2" w:rsidP="001D2EBE">
            <w:pPr>
              <w:pStyle w:val="TableBullet"/>
              <w:keepNext w:val="0"/>
              <w:keepLines w:val="0"/>
              <w:cnfStyle w:val="000000010000" w:firstRow="0" w:lastRow="0" w:firstColumn="0" w:lastColumn="0" w:oddVBand="0" w:evenVBand="0" w:oddHBand="0" w:evenHBand="1" w:firstRowFirstColumn="0" w:firstRowLastColumn="0" w:lastRowFirstColumn="0" w:lastRowLastColumn="0"/>
            </w:pPr>
          </w:p>
        </w:tc>
      </w:tr>
      <w:bookmarkEnd w:id="141"/>
    </w:tbl>
    <w:p w14:paraId="6BE8385F" w14:textId="77777777" w:rsidR="00D24490" w:rsidRPr="006D1EC1" w:rsidRDefault="00D24490" w:rsidP="00F30724">
      <w:pPr>
        <w:rPr>
          <w:rFonts w:cs="Segoe UI"/>
        </w:rPr>
        <w:sectPr w:rsidR="00D24490" w:rsidRPr="006D1EC1" w:rsidSect="005917F4">
          <w:pgSz w:w="12240" w:h="15840"/>
          <w:pgMar w:top="1440" w:right="1440" w:bottom="1440" w:left="1440" w:header="720" w:footer="720" w:gutter="0"/>
          <w:cols w:space="720"/>
          <w:docGrid w:linePitch="360"/>
        </w:sectPr>
      </w:pPr>
    </w:p>
    <w:p w14:paraId="496786D1" w14:textId="77777777" w:rsidR="00A647BC" w:rsidRDefault="00303E71" w:rsidP="00E25107">
      <w:pPr>
        <w:pStyle w:val="Heading1"/>
        <w:numPr>
          <w:ilvl w:val="0"/>
          <w:numId w:val="31"/>
        </w:numPr>
      </w:pPr>
      <w:bookmarkStart w:id="142" w:name="_Toc522192457"/>
      <w:bookmarkStart w:id="143" w:name="_Toc522872341"/>
      <w:bookmarkStart w:id="144" w:name="_Toc523137220"/>
      <w:bookmarkStart w:id="145" w:name="_Toc523140349"/>
      <w:bookmarkStart w:id="146" w:name="_Toc110088437"/>
      <w:bookmarkStart w:id="147" w:name="_Toc209858870"/>
      <w:bookmarkStart w:id="148" w:name="_Toc27652542"/>
      <w:bookmarkStart w:id="149" w:name="_Toc33626354"/>
      <w:bookmarkEnd w:id="142"/>
      <w:bookmarkEnd w:id="143"/>
      <w:bookmarkEnd w:id="144"/>
      <w:bookmarkEnd w:id="145"/>
      <w:r w:rsidRPr="006D1EC1">
        <w:lastRenderedPageBreak/>
        <w:t>Communications</w:t>
      </w:r>
      <w:bookmarkEnd w:id="146"/>
    </w:p>
    <w:p w14:paraId="361BE548" w14:textId="7EB6E476" w:rsidR="00303E71" w:rsidRPr="006D1EC1" w:rsidRDefault="00303E71" w:rsidP="001F22FD">
      <w:pPr>
        <w:pStyle w:val="Heading2"/>
        <w:numPr>
          <w:ilvl w:val="1"/>
          <w:numId w:val="35"/>
        </w:numPr>
      </w:pPr>
      <w:bookmarkStart w:id="150" w:name="_Toc27652539"/>
      <w:bookmarkStart w:id="151" w:name="_Toc33626347"/>
      <w:bookmarkStart w:id="152" w:name="_Toc110088438"/>
      <w:r w:rsidRPr="006D1EC1">
        <w:t>Information Collection, Analysis, and Dissemination</w:t>
      </w:r>
      <w:bookmarkEnd w:id="150"/>
      <w:bookmarkEnd w:id="151"/>
      <w:bookmarkEnd w:id="152"/>
    </w:p>
    <w:p w14:paraId="12104E6A" w14:textId="77777777" w:rsidR="00A647BC" w:rsidRDefault="00303E71" w:rsidP="00E25107">
      <w:pPr>
        <w:pStyle w:val="Heading3"/>
        <w:numPr>
          <w:ilvl w:val="2"/>
          <w:numId w:val="31"/>
        </w:numPr>
      </w:pPr>
      <w:bookmarkStart w:id="153" w:name="_Toc33626348"/>
      <w:bookmarkStart w:id="154" w:name="_Toc110088439"/>
      <w:bookmarkStart w:id="155" w:name="_Toc209858864"/>
      <w:r w:rsidRPr="006D1EC1">
        <w:t xml:space="preserve">Incident </w:t>
      </w:r>
      <w:bookmarkStart w:id="156" w:name="_Hlk105051890"/>
      <w:r w:rsidRPr="006D1EC1">
        <w:t>Information</w:t>
      </w:r>
      <w:bookmarkEnd w:id="153"/>
      <w:bookmarkEnd w:id="154"/>
      <w:bookmarkEnd w:id="156"/>
    </w:p>
    <w:p w14:paraId="63D64D9A" w14:textId="47E3C4E0" w:rsidR="00303E71" w:rsidRPr="006D1EC1" w:rsidRDefault="00303E71" w:rsidP="00303E71">
      <w:pPr>
        <w:pStyle w:val="BodyText"/>
      </w:pPr>
      <w:r w:rsidRPr="006D1EC1">
        <w:t xml:space="preserve">Updated information will </w:t>
      </w:r>
      <w:r w:rsidR="00D9522C">
        <w:t xml:space="preserve">have </w:t>
      </w:r>
      <w:r w:rsidRPr="006D1EC1">
        <w:t>to be collected, analyzed, and disseminated repeatedly throughout recovery as often as necessary.</w:t>
      </w:r>
    </w:p>
    <w:p w14:paraId="66CC1C49" w14:textId="77777777" w:rsidR="0018190F" w:rsidRPr="006D1EC1" w:rsidRDefault="0018190F" w:rsidP="00E25107">
      <w:pPr>
        <w:pStyle w:val="Heading3"/>
        <w:numPr>
          <w:ilvl w:val="2"/>
          <w:numId w:val="31"/>
        </w:numPr>
      </w:pPr>
      <w:bookmarkStart w:id="157" w:name="_Toc61429756"/>
      <w:bookmarkStart w:id="158" w:name="_Toc75897280"/>
      <w:bookmarkStart w:id="159" w:name="_Toc110088440"/>
      <w:bookmarkStart w:id="160" w:name="_Toc61429747"/>
      <w:bookmarkStart w:id="161" w:name="_Toc75897272"/>
      <w:r w:rsidRPr="006D1EC1">
        <w:t>FAC Communications/Coordination</w:t>
      </w:r>
      <w:bookmarkEnd w:id="157"/>
      <w:bookmarkEnd w:id="158"/>
      <w:bookmarkEnd w:id="159"/>
    </w:p>
    <w:p w14:paraId="1D88EF0C" w14:textId="233FBE75" w:rsidR="00A647BC" w:rsidRDefault="0018190F" w:rsidP="0018190F">
      <w:pPr>
        <w:pStyle w:val="BodyText"/>
      </w:pPr>
      <w:r w:rsidRPr="006D1EC1">
        <w:t xml:space="preserve">Once an FAC has been opened, it is critically important to be prepared to provide timely and accurate information to the families. A family briefing schedule should be determined immediately, and this information should be clearly communicated in multiple formats to the families </w:t>
      </w:r>
      <w:r w:rsidR="002C09F6">
        <w:t>in</w:t>
      </w:r>
      <w:r w:rsidRPr="006D1EC1">
        <w:t xml:space="preserve"> the FAC. Briefings should be held at least twice daily, ideally in conjunction with scheduled updates from authorities. </w:t>
      </w:r>
      <w:r w:rsidR="00EC4482">
        <w:t>In addition</w:t>
      </w:r>
      <w:r w:rsidRPr="006D1EC1">
        <w:t>, if available, arrangements should be made for family members to join the briefings remotely i</w:t>
      </w:r>
      <w:r w:rsidR="000332E5">
        <w:t xml:space="preserve">f </w:t>
      </w:r>
      <w:r w:rsidRPr="006D1EC1">
        <w:t xml:space="preserve">they </w:t>
      </w:r>
      <w:r w:rsidR="000332E5">
        <w:t xml:space="preserve">cannot </w:t>
      </w:r>
      <w:r w:rsidRPr="006D1EC1">
        <w:t>be present at the FAC.</w:t>
      </w:r>
    </w:p>
    <w:p w14:paraId="343B3FA2" w14:textId="4652906C" w:rsidR="00A647BC" w:rsidRPr="00B642D2" w:rsidRDefault="0018190F" w:rsidP="0018190F">
      <w:pPr>
        <w:pStyle w:val="BodyText"/>
      </w:pPr>
      <w:r w:rsidRPr="006D1EC1">
        <w:t>FAC staff charged with dealing with families must remain patient and understanding of requests for information that m</w:t>
      </w:r>
      <w:r w:rsidR="000332E5">
        <w:t>ight</w:t>
      </w:r>
      <w:r w:rsidRPr="006D1EC1">
        <w:t xml:space="preserve"> not be readily available. Staff should resist the urge to provide information that has not been properly vetted</w:t>
      </w:r>
      <w:r w:rsidR="000332E5">
        <w:t>,</w:t>
      </w:r>
      <w:r w:rsidRPr="006D1EC1">
        <w:t xml:space="preserve"> and </w:t>
      </w:r>
      <w:r w:rsidR="000332E5">
        <w:t xml:space="preserve">they </w:t>
      </w:r>
      <w:r w:rsidRPr="006D1EC1">
        <w:t xml:space="preserve">should refrain from offering opinions on the status of the incident investigation. Under no circumstances is the media to participate in the family briefings. Information on </w:t>
      </w:r>
      <w:r w:rsidRPr="00B642D2">
        <w:t xml:space="preserve">conducting family briefings is included </w:t>
      </w:r>
      <w:r w:rsidR="00673AD0" w:rsidRPr="00B642D2">
        <w:t xml:space="preserve">below and </w:t>
      </w:r>
      <w:r w:rsidR="002C09F6" w:rsidRPr="00B642D2">
        <w:t>in</w:t>
      </w:r>
      <w:r w:rsidR="00673AD0" w:rsidRPr="00B642D2">
        <w:t xml:space="preserve"> </w:t>
      </w:r>
      <w:r w:rsidR="000332E5" w:rsidRPr="00B642D2">
        <w:fldChar w:fldCharType="begin"/>
      </w:r>
      <w:r w:rsidR="000332E5" w:rsidRPr="00B642D2">
        <w:instrText xml:space="preserve"> REF _Ref107219764 \r \h </w:instrText>
      </w:r>
      <w:r w:rsidR="00B642D2" w:rsidRPr="00B642D2">
        <w:instrText xml:space="preserve"> \* MERGEFORMAT </w:instrText>
      </w:r>
      <w:r w:rsidR="000332E5" w:rsidRPr="00B642D2">
        <w:fldChar w:fldCharType="separate"/>
      </w:r>
      <w:r w:rsidR="00C067CC" w:rsidRPr="00B642D2">
        <w:t xml:space="preserve">Appendix C: </w:t>
      </w:r>
      <w:r w:rsidR="000332E5" w:rsidRPr="00B642D2">
        <w:fldChar w:fldCharType="end"/>
      </w:r>
      <w:r w:rsidR="00E15D66" w:rsidRPr="00B642D2">
        <w:t>Attachment F: Communication Tools.</w:t>
      </w:r>
    </w:p>
    <w:p w14:paraId="3B31F18F" w14:textId="77777777" w:rsidR="00A647BC" w:rsidRDefault="0018190F" w:rsidP="00E25107">
      <w:pPr>
        <w:pStyle w:val="Heading3"/>
        <w:numPr>
          <w:ilvl w:val="2"/>
          <w:numId w:val="31"/>
        </w:numPr>
      </w:pPr>
      <w:bookmarkStart w:id="162" w:name="_Public_Information"/>
      <w:bookmarkStart w:id="163" w:name="_Toc61429758"/>
      <w:bookmarkStart w:id="164" w:name="_Ref71236145"/>
      <w:bookmarkStart w:id="165" w:name="_Ref71236147"/>
      <w:bookmarkStart w:id="166" w:name="_Ref71305336"/>
      <w:bookmarkStart w:id="167" w:name="_Toc75897281"/>
      <w:bookmarkStart w:id="168" w:name="_Toc110088441"/>
      <w:bookmarkEnd w:id="162"/>
      <w:r w:rsidRPr="006D1EC1">
        <w:t>Public Information</w:t>
      </w:r>
      <w:bookmarkEnd w:id="163"/>
      <w:bookmarkEnd w:id="164"/>
      <w:bookmarkEnd w:id="165"/>
      <w:bookmarkEnd w:id="166"/>
      <w:bookmarkEnd w:id="167"/>
      <w:bookmarkEnd w:id="168"/>
    </w:p>
    <w:p w14:paraId="36155201" w14:textId="56A1DE58" w:rsidR="00A647BC" w:rsidRDefault="0018190F" w:rsidP="0018190F">
      <w:pPr>
        <w:pStyle w:val="BodyText"/>
      </w:pPr>
      <w:r w:rsidRPr="006D1EC1">
        <w:t>As soon as possible</w:t>
      </w:r>
      <w:r w:rsidR="007A7916" w:rsidRPr="006D1EC1">
        <w:t xml:space="preserve"> after </w:t>
      </w:r>
      <w:r w:rsidRPr="006D1EC1">
        <w:t xml:space="preserve">activating the </w:t>
      </w:r>
      <w:r w:rsidR="002E56DA" w:rsidRPr="006D1EC1">
        <w:t>Family Assistance P</w:t>
      </w:r>
      <w:r w:rsidRPr="006D1EC1">
        <w:t>lan</w:t>
      </w:r>
      <w:r w:rsidR="007A7916" w:rsidRPr="006D1EC1">
        <w:t>, [</w:t>
      </w:r>
      <w:r w:rsidR="007A7916" w:rsidRPr="006D1EC1">
        <w:rPr>
          <w:highlight w:val="lightGray"/>
        </w:rPr>
        <w:t>jurisdiction public information office</w:t>
      </w:r>
      <w:r w:rsidR="007A7916" w:rsidRPr="006D1EC1">
        <w:t>]</w:t>
      </w:r>
      <w:r w:rsidRPr="006D1EC1">
        <w:t xml:space="preserve"> </w:t>
      </w:r>
      <w:r w:rsidR="000332E5">
        <w:t xml:space="preserve">should </w:t>
      </w:r>
      <w:r w:rsidRPr="006D1EC1">
        <w:t xml:space="preserve">release messages in accordance with their established messaging procedures. </w:t>
      </w:r>
      <w:r w:rsidR="007A7916" w:rsidRPr="006D1EC1">
        <w:t>[</w:t>
      </w:r>
      <w:r w:rsidR="007A7916" w:rsidRPr="006D1EC1">
        <w:rPr>
          <w:highlight w:val="lightGray"/>
        </w:rPr>
        <w:t>Jurisdiction</w:t>
      </w:r>
      <w:r w:rsidR="007A7916" w:rsidRPr="006D1EC1">
        <w:t>]</w:t>
      </w:r>
      <w:r w:rsidRPr="006D1EC1">
        <w:t xml:space="preserve"> should u</w:t>
      </w:r>
      <w:r w:rsidR="000332E5">
        <w:t xml:space="preserve">se </w:t>
      </w:r>
      <w:r w:rsidRPr="006D1EC1">
        <w:t xml:space="preserve">all public message tools available including press releases, social media, localized mass notification systems such as Everbridge, as well as </w:t>
      </w:r>
      <w:r w:rsidR="000332E5">
        <w:t xml:space="preserve">the </w:t>
      </w:r>
      <w:r w:rsidR="000332E5" w:rsidRPr="000332E5">
        <w:t xml:space="preserve">Integrated Public Alert and Warnings System </w:t>
      </w:r>
      <w:r w:rsidR="000332E5">
        <w:t>(</w:t>
      </w:r>
      <w:r w:rsidRPr="006D1EC1">
        <w:t>IPAWS</w:t>
      </w:r>
      <w:r w:rsidR="000332E5">
        <w:t>)</w:t>
      </w:r>
      <w:r w:rsidRPr="006D1EC1">
        <w:t xml:space="preserve"> and the Emergency Alerts System. Messaging should include information on where families of loved ones involved in the MCI/MFI can receive information.</w:t>
      </w:r>
    </w:p>
    <w:p w14:paraId="3C0721BD" w14:textId="1F0A54AD" w:rsidR="00A647BC" w:rsidRDefault="0018190F" w:rsidP="0018190F">
      <w:pPr>
        <w:pStyle w:val="BodyText"/>
      </w:pPr>
      <w:r w:rsidRPr="006D1EC1">
        <w:t xml:space="preserve">Public messaging should be coordinated through </w:t>
      </w:r>
      <w:r w:rsidR="00FA72C9" w:rsidRPr="006D1EC1">
        <w:t>ICS</w:t>
      </w:r>
      <w:r w:rsidRPr="006D1EC1">
        <w:t xml:space="preserve"> (i.e., Unified, Area, or Unified Area Command) to ensure that information is vetted, consistent, and unified to avoid confusion and miscommunication. For large-scale incidents or incidents involving multiple counties, a </w:t>
      </w:r>
      <w:r w:rsidR="00442D44">
        <w:t>r</w:t>
      </w:r>
      <w:r w:rsidR="002C3708" w:rsidRPr="006D1EC1">
        <w:t xml:space="preserve">egional </w:t>
      </w:r>
      <w:r w:rsidRPr="006D1EC1">
        <w:t xml:space="preserve">JIC should be established to ensure coordinated and consistent messaging across </w:t>
      </w:r>
      <w:r w:rsidR="000A06A3" w:rsidRPr="006D1EC1">
        <w:t>[</w:t>
      </w:r>
      <w:r w:rsidR="00F3160D" w:rsidRPr="006D1EC1">
        <w:rPr>
          <w:highlight w:val="lightGray"/>
        </w:rPr>
        <w:t>j</w:t>
      </w:r>
      <w:r w:rsidR="000A06A3" w:rsidRPr="006D1EC1">
        <w:rPr>
          <w:highlight w:val="lightGray"/>
        </w:rPr>
        <w:t>urisdiction</w:t>
      </w:r>
      <w:r w:rsidR="000A06A3" w:rsidRPr="006D1EC1">
        <w:t>]</w:t>
      </w:r>
      <w:r w:rsidRPr="006D1EC1">
        <w:t>.</w:t>
      </w:r>
      <w:r w:rsidR="00713067">
        <w:t xml:space="preserve"> Communications </w:t>
      </w:r>
      <w:r w:rsidR="000A2ACA">
        <w:t xml:space="preserve">will be provided in multiple languages and meet ADA compliance standards with messages in alternate formats. </w:t>
      </w:r>
    </w:p>
    <w:p w14:paraId="6B2DF9F9" w14:textId="7A95CFAE" w:rsidR="00DF744A" w:rsidRDefault="00DF744A" w:rsidP="00DF744A">
      <w:pPr>
        <w:pStyle w:val="BodyText"/>
      </w:pPr>
      <w:r w:rsidRPr="006D1EC1">
        <w:t>[</w:t>
      </w:r>
      <w:r w:rsidRPr="006D1EC1">
        <w:rPr>
          <w:highlight w:val="lightGray"/>
        </w:rPr>
        <w:t>Insert jurisdiction-specific information regarding the jurisdiction</w:t>
      </w:r>
      <w:r w:rsidR="00A647BC">
        <w:rPr>
          <w:highlight w:val="lightGray"/>
        </w:rPr>
        <w:t>’</w:t>
      </w:r>
      <w:r w:rsidRPr="006D1EC1">
        <w:rPr>
          <w:highlight w:val="lightGray"/>
        </w:rPr>
        <w:t>s public information plans</w:t>
      </w:r>
      <w:r w:rsidRPr="006D1EC1">
        <w:t>].</w:t>
      </w:r>
    </w:p>
    <w:p w14:paraId="69DB1BE3" w14:textId="7EF98AA2" w:rsidR="00373D8B" w:rsidRPr="00226043" w:rsidRDefault="000B6125" w:rsidP="00DF744A">
      <w:pPr>
        <w:pStyle w:val="BodyText"/>
      </w:pPr>
      <w:r>
        <w:t xml:space="preserve">Specific public information resources, such as </w:t>
      </w:r>
      <w:r w:rsidR="00373D8B">
        <w:t>media frequently asked questions,</w:t>
      </w:r>
      <w:r w:rsidR="00FE3A1A">
        <w:t xml:space="preserve"> a </w:t>
      </w:r>
      <w:r w:rsidR="00373D8B">
        <w:t xml:space="preserve">PIO information collection </w:t>
      </w:r>
      <w:r w:rsidR="00373D8B" w:rsidRPr="00226043">
        <w:t>sheet, and a sample family briefing agenda, are included in Appendix C: Attachment G: Communication Tools.</w:t>
      </w:r>
    </w:p>
    <w:p w14:paraId="2AFB3BE8" w14:textId="520D951C" w:rsidR="00A54F39" w:rsidRPr="006D1EC1" w:rsidRDefault="00A54F39" w:rsidP="00DF744A">
      <w:pPr>
        <w:pStyle w:val="Bullet"/>
        <w:numPr>
          <w:ilvl w:val="0"/>
          <w:numId w:val="0"/>
        </w:numPr>
        <w:ind w:left="720"/>
      </w:pPr>
    </w:p>
    <w:p w14:paraId="293A2CE8" w14:textId="09BBF518" w:rsidR="00DF744A" w:rsidRPr="006D1EC1" w:rsidRDefault="00DF744A" w:rsidP="00DF744A">
      <w:pPr>
        <w:pStyle w:val="BodyText"/>
        <w:jc w:val="right"/>
      </w:pPr>
      <w:r w:rsidRPr="006D1EC1">
        <w:rPr>
          <w:noProof/>
        </w:rPr>
        <w:lastRenderedPageBreak/>
        <w:drawing>
          <wp:anchor distT="0" distB="0" distL="114300" distR="114300" simplePos="0" relativeHeight="251658250" behindDoc="0" locked="0" layoutInCell="1" allowOverlap="1" wp14:anchorId="0AB658E3" wp14:editId="60494649">
            <wp:simplePos x="0" y="0"/>
            <wp:positionH relativeFrom="column">
              <wp:posOffset>-322580</wp:posOffset>
            </wp:positionH>
            <wp:positionV relativeFrom="page">
              <wp:posOffset>902970</wp:posOffset>
            </wp:positionV>
            <wp:extent cx="830927" cy="830927"/>
            <wp:effectExtent l="0" t="0" r="0" b="0"/>
            <wp:wrapNone/>
            <wp:docPr id="7" name="Graphic 7"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Comment Important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830927" cy="830927"/>
                    </a:xfrm>
                    <a:prstGeom prst="rect">
                      <a:avLst/>
                    </a:prstGeom>
                  </pic:spPr>
                </pic:pic>
              </a:graphicData>
            </a:graphic>
            <wp14:sizeRelH relativeFrom="page">
              <wp14:pctWidth>0</wp14:pctWidth>
            </wp14:sizeRelH>
            <wp14:sizeRelV relativeFrom="page">
              <wp14:pctHeight>0</wp14:pctHeight>
            </wp14:sizeRelV>
          </wp:anchor>
        </w:drawing>
      </w:r>
      <w:r w:rsidRPr="006D1EC1">
        <w:rPr>
          <w:noProof/>
        </w:rPr>
        <mc:AlternateContent>
          <mc:Choice Requires="wps">
            <w:drawing>
              <wp:inline distT="0" distB="0" distL="0" distR="0" wp14:anchorId="7161FD0F" wp14:editId="118912DC">
                <wp:extent cx="5724525" cy="3181350"/>
                <wp:effectExtent l="0" t="0" r="9525" b="0"/>
                <wp:docPr id="4" name="Rectangle: Rounded Corners 4"/>
                <wp:cNvGraphicFramePr/>
                <a:graphic xmlns:a="http://schemas.openxmlformats.org/drawingml/2006/main">
                  <a:graphicData uri="http://schemas.microsoft.com/office/word/2010/wordprocessingShape">
                    <wps:wsp>
                      <wps:cNvSpPr/>
                      <wps:spPr>
                        <a:xfrm>
                          <a:off x="0" y="0"/>
                          <a:ext cx="5724525" cy="3181350"/>
                        </a:xfrm>
                        <a:prstGeom prst="roundRect">
                          <a:avLst/>
                        </a:prstGeom>
                        <a:solidFill>
                          <a:srgbClr val="005A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C14A33" w14:textId="65479E35" w:rsidR="00DF744A" w:rsidRPr="00DF744A" w:rsidRDefault="00DF744A" w:rsidP="00DF744A">
                            <w:pPr>
                              <w:pStyle w:val="BodyText"/>
                              <w:rPr>
                                <w:rFonts w:ascii="Segoe UI Semibold" w:hAnsi="Segoe UI Semibold" w:cs="Segoe UI Semibold"/>
                              </w:rPr>
                            </w:pPr>
                            <w:r w:rsidRPr="00DF744A">
                              <w:rPr>
                                <w:rFonts w:ascii="Segoe UI Semibold" w:hAnsi="Segoe UI Semibold" w:cs="Segoe UI Semibold"/>
                              </w:rPr>
                              <w:t>To help ensure that all affected individuals and families fee</w:t>
                            </w:r>
                            <w:r w:rsidR="00E05FDD">
                              <w:rPr>
                                <w:rFonts w:ascii="Segoe UI Semibold" w:hAnsi="Segoe UI Semibold" w:cs="Segoe UI Semibold"/>
                              </w:rPr>
                              <w:t>l</w:t>
                            </w:r>
                            <w:r w:rsidRPr="00DF744A">
                              <w:rPr>
                                <w:rFonts w:ascii="Segoe UI Semibold" w:hAnsi="Segoe UI Semibold" w:cs="Segoe UI Semibold"/>
                              </w:rPr>
                              <w:t xml:space="preserve"> welcome and safe at the FAC, public messaging should include applicable statements from </w:t>
                            </w:r>
                            <w:r w:rsidR="00C149F3">
                              <w:rPr>
                                <w:rFonts w:ascii="Segoe UI Semibold" w:hAnsi="Segoe UI Semibold" w:cs="Segoe UI Semibold"/>
                              </w:rPr>
                              <w:t xml:space="preserve">the </w:t>
                            </w:r>
                            <w:r w:rsidRPr="00DF744A">
                              <w:rPr>
                                <w:rFonts w:ascii="Segoe UI Semibold" w:hAnsi="Segoe UI Semibold" w:cs="Segoe UI Semibold"/>
                              </w:rPr>
                              <w:t xml:space="preserve">U.S. </w:t>
                            </w:r>
                            <w:r w:rsidR="00E05FDD">
                              <w:rPr>
                                <w:rFonts w:ascii="Segoe UI Semibold" w:hAnsi="Segoe UI Semibold" w:cs="Segoe UI Semibold"/>
                              </w:rPr>
                              <w:t xml:space="preserve">Department of </w:t>
                            </w:r>
                            <w:r w:rsidRPr="00DF744A">
                              <w:rPr>
                                <w:rFonts w:ascii="Segoe UI Semibold" w:hAnsi="Segoe UI Semibold" w:cs="Segoe UI Semibold"/>
                              </w:rPr>
                              <w:t>Homeland Security, such as the statement issued after the 2022 Uvalde, Texas, School Shooting</w:t>
                            </w:r>
                            <w:r w:rsidR="00F928FD">
                              <w:rPr>
                                <w:rFonts w:ascii="Segoe UI Semibold" w:hAnsi="Segoe UI Semibold" w:cs="Segoe UI Semibold"/>
                              </w:rPr>
                              <w:t>.</w:t>
                            </w:r>
                            <w:r w:rsidRPr="00DF744A">
                              <w:rPr>
                                <w:rFonts w:ascii="Segoe UI Semibold" w:hAnsi="Segoe UI Semibold" w:cs="Segoe UI Semibold"/>
                              </w:rPr>
                              <w:t xml:space="preserve"> U.S. Immigration and Customs Enforcement and U.S. Customs and Border Protection, to the fullest extent possible, do not conduct immigration enforcement activities at</w:t>
                            </w:r>
                            <w:r w:rsidR="00E05FDD">
                              <w:rPr>
                                <w:rFonts w:ascii="Segoe UI Semibold" w:hAnsi="Segoe UI Semibold" w:cs="Segoe UI Semibold"/>
                              </w:rPr>
                              <w:t xml:space="preserve"> a</w:t>
                            </w:r>
                            <w:r w:rsidRPr="00DF744A">
                              <w:rPr>
                                <w:rFonts w:ascii="Segoe UI Semibold" w:hAnsi="Segoe UI Semibold" w:cs="Segoe UI Semibold"/>
                              </w:rPr>
                              <w:t xml:space="preserve"> “registration site for disaster-related assistance or the reunification of families and loved ones</w:t>
                            </w:r>
                            <w:r w:rsidR="00E05FDD" w:rsidRPr="00DF744A">
                              <w:rPr>
                                <w:rFonts w:ascii="Segoe UI Semibold" w:hAnsi="Segoe UI Semibold" w:cs="Segoe UI Semibold"/>
                              </w:rPr>
                              <w:t>.”</w:t>
                            </w:r>
                            <w:r w:rsidRPr="00DF744A">
                              <w:rPr>
                                <w:rStyle w:val="FootnoteReference"/>
                                <w:rFonts w:ascii="Segoe UI Semibold" w:hAnsi="Segoe UI Semibold" w:cs="Segoe UI Semibold"/>
                              </w:rPr>
                              <w:footnoteRef/>
                            </w:r>
                          </w:p>
                          <w:p w14:paraId="50486B61" w14:textId="6B9DC90F" w:rsidR="00DF744A" w:rsidRPr="00DF744A" w:rsidRDefault="00DF744A" w:rsidP="00DF744A">
                            <w:pPr>
                              <w:pStyle w:val="BodyText"/>
                              <w:rPr>
                                <w:rFonts w:ascii="Segoe UI Semibold" w:hAnsi="Segoe UI Semibold" w:cs="Segoe UI Semibold"/>
                              </w:rPr>
                            </w:pPr>
                            <w:r w:rsidRPr="00DF744A">
                              <w:rPr>
                                <w:rFonts w:ascii="Segoe UI Semibold" w:hAnsi="Segoe UI Semibold" w:cs="Segoe UI Semibold"/>
                              </w:rPr>
                              <w:t>However, regardless of this statement, friends and relatives may be reluctant to physically access the FAC. Thus, partners offering resources to friends, family</w:t>
                            </w:r>
                            <w:r w:rsidR="00F827D9">
                              <w:rPr>
                                <w:rFonts w:ascii="Segoe UI Semibold" w:hAnsi="Segoe UI Semibold" w:cs="Segoe UI Semibold"/>
                              </w:rPr>
                              <w:t>,</w:t>
                            </w:r>
                            <w:r w:rsidRPr="00DF744A">
                              <w:rPr>
                                <w:rFonts w:ascii="Segoe UI Semibold" w:hAnsi="Segoe UI Semibold" w:cs="Segoe UI Semibold"/>
                              </w:rPr>
                              <w:t xml:space="preserve"> and affected individuals should keep the following considerations in mind:</w:t>
                            </w:r>
                          </w:p>
                          <w:p w14:paraId="054C54D0" w14:textId="392BEAF9" w:rsidR="00DF744A" w:rsidRPr="00DF744A" w:rsidRDefault="00DF744A" w:rsidP="00DF744A">
                            <w:pPr>
                              <w:pStyle w:val="Bullet"/>
                              <w:rPr>
                                <w:rFonts w:ascii="Segoe UI Semibold" w:hAnsi="Segoe UI Semibold" w:cs="Segoe UI Semibold"/>
                              </w:rPr>
                            </w:pPr>
                            <w:r w:rsidRPr="00DF744A">
                              <w:rPr>
                                <w:rFonts w:ascii="Segoe UI Semibold" w:hAnsi="Segoe UI Semibold" w:cs="Segoe UI Semibold"/>
                              </w:rPr>
                              <w:t xml:space="preserve">Be prepared to provide these services in a location </w:t>
                            </w:r>
                            <w:r w:rsidR="00E05FDD">
                              <w:rPr>
                                <w:rFonts w:ascii="Segoe UI Semibold" w:hAnsi="Segoe UI Semibold" w:cs="Segoe UI Semibold"/>
                              </w:rPr>
                              <w:t xml:space="preserve">other than </w:t>
                            </w:r>
                            <w:r w:rsidRPr="00DF744A">
                              <w:rPr>
                                <w:rFonts w:ascii="Segoe UI Semibold" w:hAnsi="Segoe UI Semibold" w:cs="Segoe UI Semibold"/>
                              </w:rPr>
                              <w:t>the FAC building.</w:t>
                            </w:r>
                          </w:p>
                          <w:p w14:paraId="490785CD" w14:textId="64E22A59" w:rsidR="00DF744A" w:rsidRDefault="00535373" w:rsidP="00DF744A">
                            <w:pPr>
                              <w:pStyle w:val="Bullet"/>
                              <w:rPr>
                                <w:rFonts w:ascii="Segoe UI Semibold" w:hAnsi="Segoe UI Semibold" w:cs="Segoe UI Semibold"/>
                              </w:rPr>
                            </w:pPr>
                            <w:r>
                              <w:rPr>
                                <w:rFonts w:ascii="Segoe UI Semibold" w:hAnsi="Segoe UI Semibold" w:cs="Segoe UI Semibold"/>
                              </w:rPr>
                              <w:t>Pre-identify and work</w:t>
                            </w:r>
                            <w:r w:rsidR="00DF744A" w:rsidRPr="00DF744A">
                              <w:rPr>
                                <w:rFonts w:ascii="Segoe UI Semibold" w:hAnsi="Segoe UI Semibold" w:cs="Segoe UI Semibold"/>
                              </w:rPr>
                              <w:t xml:space="preserve"> with trusted community leaders to determine a safe space, like a church, to meet family members.</w:t>
                            </w:r>
                          </w:p>
                          <w:p w14:paraId="30F13FB4" w14:textId="3E1753D0" w:rsidR="00DF744A" w:rsidRPr="00DF744A" w:rsidRDefault="00535373" w:rsidP="00DF744A">
                            <w:pPr>
                              <w:pStyle w:val="Bullet"/>
                              <w:rPr>
                                <w:rFonts w:ascii="Segoe UI Semibold" w:hAnsi="Segoe UI Semibold" w:cs="Segoe UI Semibold"/>
                              </w:rPr>
                            </w:pPr>
                            <w:r>
                              <w:rPr>
                                <w:rFonts w:ascii="Segoe UI Semibold" w:hAnsi="Segoe UI Semibold" w:cs="Segoe UI Semibold"/>
                              </w:rPr>
                              <w:t>Dress</w:t>
                            </w:r>
                            <w:r w:rsidR="00F827D9">
                              <w:rPr>
                                <w:rFonts w:ascii="Segoe UI Semibold" w:hAnsi="Segoe UI Semibold" w:cs="Segoe UI Semibold"/>
                              </w:rPr>
                              <w:t>ing</w:t>
                            </w:r>
                            <w:r w:rsidR="00DF744A" w:rsidRPr="00DF744A">
                              <w:rPr>
                                <w:rFonts w:ascii="Segoe UI Semibold" w:hAnsi="Segoe UI Semibold" w:cs="Segoe UI Semibold"/>
                              </w:rPr>
                              <w:t xml:space="preserve"> in plain clothes when </w:t>
                            </w:r>
                            <w:r w:rsidR="00CC536B">
                              <w:rPr>
                                <w:rFonts w:ascii="Segoe UI Semibold" w:hAnsi="Segoe UI Semibold" w:cs="Segoe UI Semibold"/>
                              </w:rPr>
                              <w:t>meeting</w:t>
                            </w:r>
                            <w:r w:rsidR="00DF744A" w:rsidRPr="00DF744A">
                              <w:rPr>
                                <w:rFonts w:ascii="Segoe UI Semibold" w:hAnsi="Segoe UI Semibold" w:cs="Segoe UI Semibold"/>
                              </w:rPr>
                              <w:t xml:space="preserve"> with individuals </w:t>
                            </w:r>
                            <w:r w:rsidR="00E05FDD">
                              <w:rPr>
                                <w:rFonts w:ascii="Segoe UI Semibold" w:hAnsi="Segoe UI Semibold" w:cs="Segoe UI Semibold"/>
                              </w:rPr>
                              <w:t xml:space="preserve">helps </w:t>
                            </w:r>
                            <w:r w:rsidR="00CC536B">
                              <w:rPr>
                                <w:rFonts w:ascii="Segoe UI Semibold" w:hAnsi="Segoe UI Semibold" w:cs="Segoe UI Semibold"/>
                              </w:rPr>
                              <w:t>ensur</w:t>
                            </w:r>
                            <w:r w:rsidR="00E05FDD">
                              <w:rPr>
                                <w:rFonts w:ascii="Segoe UI Semibold" w:hAnsi="Segoe UI Semibold" w:cs="Segoe UI Semibold"/>
                              </w:rPr>
                              <w:t xml:space="preserve">e </w:t>
                            </w:r>
                            <w:r w:rsidR="00DF744A" w:rsidRPr="00DF744A">
                              <w:rPr>
                                <w:rFonts w:ascii="Segoe UI Semibold" w:hAnsi="Segoe UI Semibold" w:cs="Segoe UI Semibold"/>
                              </w:rPr>
                              <w:t>privacy.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61FD0F" id="Rectangle: Rounded Corners 4" o:spid="_x0000_s1035" style="width:450.75pt;height:25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" fillcolor="#005a9e" stroked="f" strokeweight="2pt">
                <v:textbox>
                  <w:txbxContent>
                    <w:p w14:paraId="56C14A33" w14:textId="65479E35" w:rsidR="00DF744A" w:rsidRPr="00DF744A" w:rsidRDefault="00DF744A" w:rsidP="00DF744A">
                      <w:pPr>
                        <w:pStyle w:val="BodyText"/>
                        <w:rPr>
                          <w:rFonts w:ascii="Segoe UI Semibold" w:hAnsi="Segoe UI Semibold" w:cs="Segoe UI Semibold"/>
                        </w:rPr>
                      </w:pPr>
                      <w:r w:rsidRPr="00DF744A">
                        <w:rPr>
                          <w:rFonts w:ascii="Segoe UI Semibold" w:hAnsi="Segoe UI Semibold" w:cs="Segoe UI Semibold"/>
                        </w:rPr>
                        <w:t>To help ensure that all affected individuals and families fee</w:t>
                      </w:r>
                      <w:r w:rsidR="00E05FDD">
                        <w:rPr>
                          <w:rFonts w:ascii="Segoe UI Semibold" w:hAnsi="Segoe UI Semibold" w:cs="Segoe UI Semibold"/>
                        </w:rPr>
                        <w:t>l</w:t>
                      </w:r>
                      <w:r w:rsidRPr="00DF744A">
                        <w:rPr>
                          <w:rFonts w:ascii="Segoe UI Semibold" w:hAnsi="Segoe UI Semibold" w:cs="Segoe UI Semibold"/>
                        </w:rPr>
                        <w:t xml:space="preserve"> welcome and safe at the FAC, public messaging should include applicable statements from </w:t>
                      </w:r>
                      <w:r w:rsidR="00C149F3">
                        <w:rPr>
                          <w:rFonts w:ascii="Segoe UI Semibold" w:hAnsi="Segoe UI Semibold" w:cs="Segoe UI Semibold"/>
                        </w:rPr>
                        <w:t xml:space="preserve">the </w:t>
                      </w:r>
                      <w:r w:rsidRPr="00DF744A">
                        <w:rPr>
                          <w:rFonts w:ascii="Segoe UI Semibold" w:hAnsi="Segoe UI Semibold" w:cs="Segoe UI Semibold"/>
                        </w:rPr>
                        <w:t xml:space="preserve">U.S. </w:t>
                      </w:r>
                      <w:r w:rsidR="00E05FDD">
                        <w:rPr>
                          <w:rFonts w:ascii="Segoe UI Semibold" w:hAnsi="Segoe UI Semibold" w:cs="Segoe UI Semibold"/>
                        </w:rPr>
                        <w:t xml:space="preserve">Department of </w:t>
                      </w:r>
                      <w:r w:rsidRPr="00DF744A">
                        <w:rPr>
                          <w:rFonts w:ascii="Segoe UI Semibold" w:hAnsi="Segoe UI Semibold" w:cs="Segoe UI Semibold"/>
                        </w:rPr>
                        <w:t>Homeland Security, such as the statement issued after the 2022 Uvalde, Texas, School Shooting</w:t>
                      </w:r>
                      <w:r w:rsidR="00F928FD">
                        <w:rPr>
                          <w:rFonts w:ascii="Segoe UI Semibold" w:hAnsi="Segoe UI Semibold" w:cs="Segoe UI Semibold"/>
                        </w:rPr>
                        <w:t>.</w:t>
                      </w:r>
                      <w:r w:rsidRPr="00DF744A">
                        <w:rPr>
                          <w:rFonts w:ascii="Segoe UI Semibold" w:hAnsi="Segoe UI Semibold" w:cs="Segoe UI Semibold"/>
                        </w:rPr>
                        <w:t xml:space="preserve"> U.S. Immigration and Customs Enforcement and U.S. Customs and Border Protection, to the fullest extent possible, do not conduct immigration enforcement activities at</w:t>
                      </w:r>
                      <w:r w:rsidR="00E05FDD">
                        <w:rPr>
                          <w:rFonts w:ascii="Segoe UI Semibold" w:hAnsi="Segoe UI Semibold" w:cs="Segoe UI Semibold"/>
                        </w:rPr>
                        <w:t xml:space="preserve"> a</w:t>
                      </w:r>
                      <w:r w:rsidRPr="00DF744A">
                        <w:rPr>
                          <w:rFonts w:ascii="Segoe UI Semibold" w:hAnsi="Segoe UI Semibold" w:cs="Segoe UI Semibold"/>
                        </w:rPr>
                        <w:t xml:space="preserve"> “registration site for disaster-related assistance or the reunification of families and loved ones</w:t>
                      </w:r>
                      <w:r w:rsidR="00E05FDD" w:rsidRPr="00DF744A">
                        <w:rPr>
                          <w:rFonts w:ascii="Segoe UI Semibold" w:hAnsi="Segoe UI Semibold" w:cs="Segoe UI Semibold"/>
                        </w:rPr>
                        <w:t>.”</w:t>
                      </w:r>
                      <w:r w:rsidRPr="00DF744A">
                        <w:rPr>
                          <w:rStyle w:val="FootnoteReference"/>
                          <w:rFonts w:ascii="Segoe UI Semibold" w:hAnsi="Segoe UI Semibold" w:cs="Segoe UI Semibold"/>
                        </w:rPr>
                        <w:footnoteRef/>
                      </w:r>
                    </w:p>
                    <w:p w14:paraId="50486B61" w14:textId="6B9DC90F" w:rsidR="00DF744A" w:rsidRPr="00DF744A" w:rsidRDefault="00DF744A" w:rsidP="00DF744A">
                      <w:pPr>
                        <w:pStyle w:val="BodyText"/>
                        <w:rPr>
                          <w:rFonts w:ascii="Segoe UI Semibold" w:hAnsi="Segoe UI Semibold" w:cs="Segoe UI Semibold"/>
                        </w:rPr>
                      </w:pPr>
                      <w:r w:rsidRPr="00DF744A">
                        <w:rPr>
                          <w:rFonts w:ascii="Segoe UI Semibold" w:hAnsi="Segoe UI Semibold" w:cs="Segoe UI Semibold"/>
                        </w:rPr>
                        <w:t>However, regardless of this statement, friends and relatives may be reluctant to physically access the FAC. Thus, partners offering resources to friends, family</w:t>
                      </w:r>
                      <w:r w:rsidR="00F827D9">
                        <w:rPr>
                          <w:rFonts w:ascii="Segoe UI Semibold" w:hAnsi="Segoe UI Semibold" w:cs="Segoe UI Semibold"/>
                        </w:rPr>
                        <w:t>,</w:t>
                      </w:r>
                      <w:r w:rsidRPr="00DF744A">
                        <w:rPr>
                          <w:rFonts w:ascii="Segoe UI Semibold" w:hAnsi="Segoe UI Semibold" w:cs="Segoe UI Semibold"/>
                        </w:rPr>
                        <w:t xml:space="preserve"> and affected individuals should keep the following considerations in mind:</w:t>
                      </w:r>
                    </w:p>
                    <w:p w14:paraId="054C54D0" w14:textId="392BEAF9" w:rsidR="00DF744A" w:rsidRPr="00DF744A" w:rsidRDefault="00DF744A" w:rsidP="00DF744A">
                      <w:pPr>
                        <w:pStyle w:val="Bullet"/>
                        <w:rPr>
                          <w:rFonts w:ascii="Segoe UI Semibold" w:hAnsi="Segoe UI Semibold" w:cs="Segoe UI Semibold"/>
                        </w:rPr>
                      </w:pPr>
                      <w:r w:rsidRPr="00DF744A">
                        <w:rPr>
                          <w:rFonts w:ascii="Segoe UI Semibold" w:hAnsi="Segoe UI Semibold" w:cs="Segoe UI Semibold"/>
                        </w:rPr>
                        <w:t xml:space="preserve">Be prepared to provide these services in a location </w:t>
                      </w:r>
                      <w:r w:rsidR="00E05FDD">
                        <w:rPr>
                          <w:rFonts w:ascii="Segoe UI Semibold" w:hAnsi="Segoe UI Semibold" w:cs="Segoe UI Semibold"/>
                        </w:rPr>
                        <w:t xml:space="preserve">other than </w:t>
                      </w:r>
                      <w:r w:rsidRPr="00DF744A">
                        <w:rPr>
                          <w:rFonts w:ascii="Segoe UI Semibold" w:hAnsi="Segoe UI Semibold" w:cs="Segoe UI Semibold"/>
                        </w:rPr>
                        <w:t>the FAC building.</w:t>
                      </w:r>
                    </w:p>
                    <w:p w14:paraId="490785CD" w14:textId="64E22A59" w:rsidR="00DF744A" w:rsidRDefault="00535373" w:rsidP="00DF744A">
                      <w:pPr>
                        <w:pStyle w:val="Bullet"/>
                        <w:rPr>
                          <w:rFonts w:ascii="Segoe UI Semibold" w:hAnsi="Segoe UI Semibold" w:cs="Segoe UI Semibold"/>
                        </w:rPr>
                      </w:pPr>
                      <w:r>
                        <w:rPr>
                          <w:rFonts w:ascii="Segoe UI Semibold" w:hAnsi="Segoe UI Semibold" w:cs="Segoe UI Semibold"/>
                        </w:rPr>
                        <w:t>Pre-identify and work</w:t>
                      </w:r>
                      <w:r w:rsidR="00DF744A" w:rsidRPr="00DF744A">
                        <w:rPr>
                          <w:rFonts w:ascii="Segoe UI Semibold" w:hAnsi="Segoe UI Semibold" w:cs="Segoe UI Semibold"/>
                        </w:rPr>
                        <w:t xml:space="preserve"> with trusted community leaders to determine a safe space, like a church, to meet family members.</w:t>
                      </w:r>
                    </w:p>
                    <w:p w14:paraId="30F13FB4" w14:textId="3E1753D0" w:rsidR="00DF744A" w:rsidRPr="00DF744A" w:rsidRDefault="00535373" w:rsidP="00DF744A">
                      <w:pPr>
                        <w:pStyle w:val="Bullet"/>
                        <w:rPr>
                          <w:rFonts w:ascii="Segoe UI Semibold" w:hAnsi="Segoe UI Semibold" w:cs="Segoe UI Semibold"/>
                        </w:rPr>
                      </w:pPr>
                      <w:r>
                        <w:rPr>
                          <w:rFonts w:ascii="Segoe UI Semibold" w:hAnsi="Segoe UI Semibold" w:cs="Segoe UI Semibold"/>
                        </w:rPr>
                        <w:t>Dress</w:t>
                      </w:r>
                      <w:r w:rsidR="00F827D9">
                        <w:rPr>
                          <w:rFonts w:ascii="Segoe UI Semibold" w:hAnsi="Segoe UI Semibold" w:cs="Segoe UI Semibold"/>
                        </w:rPr>
                        <w:t>ing</w:t>
                      </w:r>
                      <w:r w:rsidR="00DF744A" w:rsidRPr="00DF744A">
                        <w:rPr>
                          <w:rFonts w:ascii="Segoe UI Semibold" w:hAnsi="Segoe UI Semibold" w:cs="Segoe UI Semibold"/>
                        </w:rPr>
                        <w:t xml:space="preserve"> in plain clothes when </w:t>
                      </w:r>
                      <w:r w:rsidR="00CC536B">
                        <w:rPr>
                          <w:rFonts w:ascii="Segoe UI Semibold" w:hAnsi="Segoe UI Semibold" w:cs="Segoe UI Semibold"/>
                        </w:rPr>
                        <w:t>meeting</w:t>
                      </w:r>
                      <w:r w:rsidR="00DF744A" w:rsidRPr="00DF744A">
                        <w:rPr>
                          <w:rFonts w:ascii="Segoe UI Semibold" w:hAnsi="Segoe UI Semibold" w:cs="Segoe UI Semibold"/>
                        </w:rPr>
                        <w:t xml:space="preserve"> with individuals </w:t>
                      </w:r>
                      <w:r w:rsidR="00E05FDD">
                        <w:rPr>
                          <w:rFonts w:ascii="Segoe UI Semibold" w:hAnsi="Segoe UI Semibold" w:cs="Segoe UI Semibold"/>
                        </w:rPr>
                        <w:t xml:space="preserve">helps </w:t>
                      </w:r>
                      <w:r w:rsidR="00CC536B">
                        <w:rPr>
                          <w:rFonts w:ascii="Segoe UI Semibold" w:hAnsi="Segoe UI Semibold" w:cs="Segoe UI Semibold"/>
                        </w:rPr>
                        <w:t>ensur</w:t>
                      </w:r>
                      <w:r w:rsidR="00E05FDD">
                        <w:rPr>
                          <w:rFonts w:ascii="Segoe UI Semibold" w:hAnsi="Segoe UI Semibold" w:cs="Segoe UI Semibold"/>
                        </w:rPr>
                        <w:t xml:space="preserve">e </w:t>
                      </w:r>
                      <w:r w:rsidR="00DF744A" w:rsidRPr="00DF744A">
                        <w:rPr>
                          <w:rFonts w:ascii="Segoe UI Semibold" w:hAnsi="Segoe UI Semibold" w:cs="Segoe UI Semibold"/>
                        </w:rPr>
                        <w:t>privacy.</w:t>
                      </w:r>
                    </w:p>
                  </w:txbxContent>
                </v:textbox>
                <w10:anchorlock/>
              </v:roundrect>
            </w:pict>
          </mc:Fallback>
        </mc:AlternateContent>
      </w:r>
    </w:p>
    <w:p w14:paraId="0480CB49" w14:textId="7D5B372C" w:rsidR="00345E51" w:rsidRPr="006D1EC1" w:rsidRDefault="00345E51" w:rsidP="00E25107">
      <w:pPr>
        <w:pStyle w:val="Heading3"/>
        <w:numPr>
          <w:ilvl w:val="2"/>
          <w:numId w:val="31"/>
        </w:numPr>
      </w:pPr>
      <w:bookmarkStart w:id="169" w:name="_Toc110088442"/>
      <w:r w:rsidRPr="006D1EC1">
        <w:t>Ongoing Communication with Families and Memorials and Remembrance</w:t>
      </w:r>
      <w:bookmarkEnd w:id="160"/>
      <w:bookmarkEnd w:id="161"/>
      <w:bookmarkEnd w:id="169"/>
    </w:p>
    <w:p w14:paraId="5C035E80" w14:textId="12FAFE07" w:rsidR="00345E51" w:rsidRPr="006D1EC1" w:rsidRDefault="0094166C" w:rsidP="00345E51">
      <w:pPr>
        <w:pStyle w:val="BodyText"/>
      </w:pPr>
      <w:r>
        <w:t>After</w:t>
      </w:r>
      <w:r w:rsidR="00345E51" w:rsidRPr="006D1EC1">
        <w:t xml:space="preserve"> a large-scale MCI/MFI, the public and families of those affected may create a makeshift memorial </w:t>
      </w:r>
      <w:r w:rsidR="007F5C9A">
        <w:t xml:space="preserve">area </w:t>
      </w:r>
      <w:r w:rsidR="00345E51" w:rsidRPr="006D1EC1">
        <w:t xml:space="preserve">at or near the incident location. Friends, family, neighbors, and community members may stop by to leave a flower, a candle, a card, a stuffed bear, or other mementos, or they may pray or stand in quiet contemplation of the scene. For most, this activity can be quite beneficial. If possible and if safe to do so, the affected </w:t>
      </w:r>
      <w:r w:rsidR="00660B4A">
        <w:t>jurisdiction</w:t>
      </w:r>
      <w:r w:rsidR="00660B4A" w:rsidRPr="006D1EC1">
        <w:t xml:space="preserve"> </w:t>
      </w:r>
      <w:r w:rsidR="00345E51" w:rsidRPr="006D1EC1">
        <w:t>should consider identifying a location for these activities that are in proximity of the incident site but will not hinder ongoing response activities.</w:t>
      </w:r>
      <w:r w:rsidR="00F20412" w:rsidRPr="006D1EC1">
        <w:t xml:space="preserve"> [</w:t>
      </w:r>
      <w:r w:rsidR="00F20412" w:rsidRPr="002C3FCF">
        <w:rPr>
          <w:highlight w:val="lightGray"/>
        </w:rPr>
        <w:t>J</w:t>
      </w:r>
      <w:r w:rsidR="00345E51" w:rsidRPr="002C3FCF">
        <w:rPr>
          <w:highlight w:val="lightGray"/>
        </w:rPr>
        <w:t>urisdiction should develop a plan to ensure sensitivity in addressing mementos placed at makeshift memorial</w:t>
      </w:r>
      <w:r w:rsidR="004747F5">
        <w:rPr>
          <w:highlight w:val="lightGray"/>
        </w:rPr>
        <w:t xml:space="preserve"> area</w:t>
      </w:r>
      <w:r w:rsidR="00345E51" w:rsidRPr="002C3FCF">
        <w:rPr>
          <w:highlight w:val="lightGray"/>
        </w:rPr>
        <w:t>s and the maintenance of any memorial areas</w:t>
      </w:r>
      <w:r w:rsidR="00F20412" w:rsidRPr="002C3FCF">
        <w:rPr>
          <w:highlight w:val="lightGray"/>
        </w:rPr>
        <w:t xml:space="preserve"> and add related information</w:t>
      </w:r>
      <w:r w:rsidR="00F20412" w:rsidRPr="006D1EC1">
        <w:t>]</w:t>
      </w:r>
      <w:r w:rsidR="00345E51" w:rsidRPr="006D1EC1">
        <w:t>.</w:t>
      </w:r>
    </w:p>
    <w:p w14:paraId="084D2A12" w14:textId="78319046" w:rsidR="00345E51" w:rsidRPr="006D1EC1" w:rsidRDefault="00345E51" w:rsidP="00345E51">
      <w:pPr>
        <w:pStyle w:val="BodyText"/>
      </w:pPr>
      <w:r w:rsidRPr="006D1EC1">
        <w:t xml:space="preserve">For high-profile MCI/MFI incidents, a more structured memorial </w:t>
      </w:r>
      <w:r w:rsidR="00F35E43">
        <w:t xml:space="preserve">area </w:t>
      </w:r>
      <w:r w:rsidRPr="006D1EC1">
        <w:t xml:space="preserve">may be warranted. </w:t>
      </w:r>
      <w:r w:rsidR="00EC4482">
        <w:t>In addition</w:t>
      </w:r>
      <w:r w:rsidRPr="006D1EC1">
        <w:t xml:space="preserve">, depending on the incident type and location, family members of those affected may request, or in some instances, </w:t>
      </w:r>
      <w:r w:rsidR="000A78A9" w:rsidRPr="006D1EC1">
        <w:t>[</w:t>
      </w:r>
      <w:r w:rsidR="000A78A9" w:rsidRPr="006D1EC1">
        <w:rPr>
          <w:highlight w:val="lightGray"/>
        </w:rPr>
        <w:t>jurisdiction</w:t>
      </w:r>
      <w:r w:rsidR="000A78A9" w:rsidRPr="006D1EC1">
        <w:t>]</w:t>
      </w:r>
      <w:r w:rsidRPr="006D1EC1">
        <w:t xml:space="preserve"> may decide to erect a permanent space for a memorial. </w:t>
      </w:r>
      <w:r w:rsidR="002C09F6">
        <w:t>In</w:t>
      </w:r>
      <w:r w:rsidRPr="006D1EC1">
        <w:t xml:space="preserve"> the FAC organizational structure, the </w:t>
      </w:r>
      <w:r w:rsidR="00AD10D3" w:rsidRPr="006D1EC1">
        <w:t xml:space="preserve">social services group should </w:t>
      </w:r>
      <w:r w:rsidRPr="006D1EC1">
        <w:t xml:space="preserve">appoint a coordinator to </w:t>
      </w:r>
      <w:proofErr w:type="gramStart"/>
      <w:r w:rsidRPr="006D1EC1">
        <w:t>make arrangements</w:t>
      </w:r>
      <w:proofErr w:type="gramEnd"/>
      <w:r w:rsidRPr="006D1EC1">
        <w:t xml:space="preserve"> for memorial </w:t>
      </w:r>
      <w:r w:rsidR="00D85F9B">
        <w:t xml:space="preserve">service </w:t>
      </w:r>
      <w:r w:rsidRPr="006D1EC1">
        <w:t xml:space="preserve">activities. Memorial </w:t>
      </w:r>
      <w:r w:rsidR="005F5EC2">
        <w:t xml:space="preserve">service </w:t>
      </w:r>
      <w:r w:rsidRPr="006D1EC1">
        <w:t xml:space="preserve">planning should include the families and consider their wishes. Having spiritual care providers who represent the same faith and speak the same language as the affected families </w:t>
      </w:r>
      <w:r w:rsidR="00E05FDD" w:rsidRPr="006D1EC1">
        <w:t>also</w:t>
      </w:r>
      <w:r w:rsidRPr="006D1EC1">
        <w:t xml:space="preserve"> </w:t>
      </w:r>
      <w:r w:rsidR="00E05FDD" w:rsidRPr="006D1EC1">
        <w:t>is</w:t>
      </w:r>
      <w:r w:rsidRPr="006D1EC1">
        <w:t xml:space="preserve"> critical. FAC Position Checklists</w:t>
      </w:r>
      <w:r w:rsidR="0050447F" w:rsidRPr="006D1EC1">
        <w:t xml:space="preserve"> </w:t>
      </w:r>
      <w:r w:rsidR="0050447F" w:rsidRPr="00730066">
        <w:t>are</w:t>
      </w:r>
      <w:r w:rsidRPr="00730066">
        <w:t xml:space="preserve"> included </w:t>
      </w:r>
      <w:r w:rsidR="009E7B81" w:rsidRPr="00730066">
        <w:t xml:space="preserve">in </w:t>
      </w:r>
      <w:r w:rsidR="00E05FDD" w:rsidRPr="00730066">
        <w:fldChar w:fldCharType="begin"/>
      </w:r>
      <w:r w:rsidR="00E05FDD" w:rsidRPr="00730066">
        <w:instrText xml:space="preserve"> REF _Ref107219764 \r \h </w:instrText>
      </w:r>
      <w:r w:rsidR="00730066" w:rsidRPr="00730066">
        <w:instrText xml:space="preserve"> \* MERGEFORMAT </w:instrText>
      </w:r>
      <w:r w:rsidR="00E05FDD" w:rsidRPr="00730066">
        <w:fldChar w:fldCharType="separate"/>
      </w:r>
      <w:r w:rsidR="00C067CC" w:rsidRPr="00730066">
        <w:t xml:space="preserve">Appendix C: </w:t>
      </w:r>
      <w:r w:rsidR="00E05FDD" w:rsidRPr="00730066">
        <w:fldChar w:fldCharType="end"/>
      </w:r>
      <w:r w:rsidR="00EC7F5A" w:rsidRPr="00730066">
        <w:t xml:space="preserve"> </w:t>
      </w:r>
      <w:r w:rsidR="009E7B81" w:rsidRPr="00730066">
        <w:t>Attachment</w:t>
      </w:r>
      <w:r w:rsidR="0050447F" w:rsidRPr="00730066">
        <w:t xml:space="preserve"> C-1</w:t>
      </w:r>
      <w:r w:rsidR="0019291F" w:rsidRPr="00730066">
        <w:t>: Staff Checklists</w:t>
      </w:r>
      <w:r w:rsidR="00770F98" w:rsidRPr="00730066">
        <w:t>.</w:t>
      </w:r>
      <w:r w:rsidR="0050447F" w:rsidRPr="00730066">
        <w:t xml:space="preserve"> </w:t>
      </w:r>
      <w:r w:rsidR="00770F98" w:rsidRPr="00730066">
        <w:t xml:space="preserve">They </w:t>
      </w:r>
      <w:r w:rsidRPr="00730066">
        <w:t xml:space="preserve">provide </w:t>
      </w:r>
      <w:r w:rsidR="0050447F" w:rsidRPr="00730066">
        <w:t>specific job aids for each position</w:t>
      </w:r>
      <w:r w:rsidR="0050447F" w:rsidRPr="006D1EC1">
        <w:t xml:space="preserve"> </w:t>
      </w:r>
      <w:r w:rsidR="002C09F6">
        <w:t>in</w:t>
      </w:r>
      <w:r w:rsidR="0050447F" w:rsidRPr="006D1EC1">
        <w:t xml:space="preserve"> the FAC</w:t>
      </w:r>
      <w:r w:rsidRPr="006D1EC1">
        <w:t>.</w:t>
      </w:r>
    </w:p>
    <w:p w14:paraId="1AC95735" w14:textId="1FA7F9F6" w:rsidR="00A647BC" w:rsidRDefault="00F35E43" w:rsidP="00303E71">
      <w:pPr>
        <w:pStyle w:val="BodyText"/>
      </w:pPr>
      <w:r>
        <w:t>Memorial service p</w:t>
      </w:r>
      <w:r w:rsidR="00345E51" w:rsidRPr="006D1EC1">
        <w:t xml:space="preserve">lanning efforts should include mental health, law enforcement, </w:t>
      </w:r>
      <w:r w:rsidR="00B946B3">
        <w:t>[</w:t>
      </w:r>
      <w:r w:rsidR="00B946B3" w:rsidRPr="00905099">
        <w:rPr>
          <w:rStyle w:val="normaltextrun"/>
          <w:highlight w:val="lightGray"/>
        </w:rPr>
        <w:t>Medical Examiner/Coroner/Justice of the Peace</w:t>
      </w:r>
      <w:r w:rsidR="00B946B3">
        <w:rPr>
          <w:rStyle w:val="normaltextrun"/>
        </w:rPr>
        <w:t>]</w:t>
      </w:r>
      <w:r w:rsidR="00345E51" w:rsidRPr="006D1EC1">
        <w:t xml:space="preserve">, and spiritual care representatives. Political officials should be notified and included in planning efforts. </w:t>
      </w:r>
      <w:r w:rsidR="00770F98">
        <w:t>Details of m</w:t>
      </w:r>
      <w:r w:rsidR="00345E51" w:rsidRPr="006D1EC1">
        <w:t>emorial service</w:t>
      </w:r>
      <w:r w:rsidR="00770F98">
        <w:t>s</w:t>
      </w:r>
      <w:r w:rsidR="00345E51" w:rsidRPr="006D1EC1">
        <w:t xml:space="preserve"> should be provided to the PIO to ensure that information regarding planned memorial services and memorial areas is provided to the public (if </w:t>
      </w:r>
      <w:r w:rsidR="00770F98">
        <w:t xml:space="preserve">they are </w:t>
      </w:r>
      <w:r w:rsidR="00345E51" w:rsidRPr="006D1EC1">
        <w:t>open to the public).</w:t>
      </w:r>
    </w:p>
    <w:p w14:paraId="1A8FA0BE" w14:textId="77777777" w:rsidR="00A647BC" w:rsidRDefault="00303E71" w:rsidP="00E25107">
      <w:pPr>
        <w:pStyle w:val="Heading2"/>
        <w:numPr>
          <w:ilvl w:val="1"/>
          <w:numId w:val="31"/>
        </w:numPr>
      </w:pPr>
      <w:bookmarkStart w:id="170" w:name="_Toc110088443"/>
      <w:bookmarkEnd w:id="155"/>
      <w:r w:rsidRPr="006D1EC1">
        <w:lastRenderedPageBreak/>
        <w:t>Briefings</w:t>
      </w:r>
      <w:bookmarkEnd w:id="170"/>
    </w:p>
    <w:p w14:paraId="5C673ACE" w14:textId="77777777" w:rsidR="00A647BC" w:rsidRDefault="00303E71" w:rsidP="00E25107">
      <w:pPr>
        <w:pStyle w:val="Heading3"/>
        <w:numPr>
          <w:ilvl w:val="2"/>
          <w:numId w:val="31"/>
        </w:numPr>
      </w:pPr>
      <w:bookmarkStart w:id="171" w:name="_Toc110088444"/>
      <w:r w:rsidRPr="006D1EC1">
        <w:t>Family Briefings</w:t>
      </w:r>
      <w:bookmarkEnd w:id="171"/>
    </w:p>
    <w:p w14:paraId="3DD996C6" w14:textId="36BE2F93" w:rsidR="00D131C3" w:rsidRPr="006D1EC1" w:rsidRDefault="00D131C3" w:rsidP="00D131C3">
      <w:pPr>
        <w:pStyle w:val="BodyText"/>
      </w:pPr>
      <w:r w:rsidRPr="006D1EC1">
        <w:t xml:space="preserve">Multiple briefings should be provided to family and survivors daily at the FAC to share all relevant emergency status information and family assistance processes and services. These briefings should be conducted by the </w:t>
      </w:r>
      <w:r w:rsidR="004E2D51" w:rsidRPr="006D1EC1">
        <w:t>FAC Director</w:t>
      </w:r>
      <w:r w:rsidRPr="006D1EC1">
        <w:t xml:space="preserve"> in coordination with the [</w:t>
      </w:r>
      <w:r w:rsidRPr="006D1EC1">
        <w:rPr>
          <w:highlight w:val="lightGray"/>
        </w:rPr>
        <w:t>jurisdiction</w:t>
      </w:r>
      <w:r w:rsidRPr="006D1EC1">
        <w:t>] PIOs</w:t>
      </w:r>
      <w:r w:rsidR="00770F98">
        <w:t xml:space="preserve">. They should include </w:t>
      </w:r>
      <w:r w:rsidRPr="006D1EC1">
        <w:t>updates from officials involved in the many aspects of the incident. These briefings are independent of incident or media briefings.</w:t>
      </w:r>
    </w:p>
    <w:p w14:paraId="01C98E6B" w14:textId="4EDC9353" w:rsidR="00A647BC" w:rsidRDefault="0021474F" w:rsidP="0021474F">
      <w:pPr>
        <w:pStyle w:val="BodyText"/>
      </w:pPr>
      <w:r w:rsidRPr="006D1EC1">
        <w:t>The purpose of family briefings is to ensure that families have current and accurate information regarding the recovery process, identification of victims, investigations, and other areas of concern. They help to ensure that families receive information first from government agencies in a caring and supportive environment. Family briefings may not always be possible if the FAC is primarily virtual</w:t>
      </w:r>
      <w:r w:rsidR="00211C63">
        <w:t>,</w:t>
      </w:r>
      <w:r w:rsidR="00770F98">
        <w:t xml:space="preserve"> </w:t>
      </w:r>
      <w:r w:rsidR="00211C63">
        <w:t>h</w:t>
      </w:r>
      <w:r w:rsidRPr="006D1EC1">
        <w:t>owever it is still important to have a strategy for communicating with families.</w:t>
      </w:r>
    </w:p>
    <w:p w14:paraId="1E4BA5FF" w14:textId="7F47D529" w:rsidR="00DD5249" w:rsidRPr="006D1EC1" w:rsidRDefault="00DD5249" w:rsidP="00E25107">
      <w:pPr>
        <w:pStyle w:val="Heading4"/>
        <w:numPr>
          <w:ilvl w:val="3"/>
          <w:numId w:val="31"/>
        </w:numPr>
      </w:pPr>
      <w:bookmarkStart w:id="172" w:name="_Toc110088445"/>
      <w:r w:rsidRPr="006D1EC1">
        <w:t>General Guidelines</w:t>
      </w:r>
      <w:bookmarkEnd w:id="172"/>
    </w:p>
    <w:p w14:paraId="572BECCB" w14:textId="04AF3331" w:rsidR="00DD5249" w:rsidRPr="006D1EC1" w:rsidRDefault="00DD5249" w:rsidP="0003228A">
      <w:pPr>
        <w:pStyle w:val="Bullet"/>
      </w:pPr>
      <w:r w:rsidRPr="006D1EC1">
        <w:t>Always provide information to the families before releasing information to the media</w:t>
      </w:r>
      <w:r w:rsidR="0019291F" w:rsidRPr="006D1EC1">
        <w:t>.</w:t>
      </w:r>
    </w:p>
    <w:p w14:paraId="5F43F51C" w14:textId="77777777" w:rsidR="00A647BC" w:rsidRDefault="00DD5249" w:rsidP="0003228A">
      <w:pPr>
        <w:pStyle w:val="Bullet"/>
      </w:pPr>
      <w:r w:rsidRPr="006D1EC1">
        <w:t>Provide family briefings at least twice a day.</w:t>
      </w:r>
    </w:p>
    <w:p w14:paraId="4B281AB0" w14:textId="2C69508D" w:rsidR="00DD5249" w:rsidRPr="006D1EC1" w:rsidRDefault="00DD5249" w:rsidP="0003228A">
      <w:pPr>
        <w:pStyle w:val="Bullet"/>
      </w:pPr>
      <w:r w:rsidRPr="006D1EC1">
        <w:t>Maintain a regular schedule for briefings</w:t>
      </w:r>
      <w:r w:rsidR="0019291F" w:rsidRPr="006D1EC1">
        <w:t>.</w:t>
      </w:r>
    </w:p>
    <w:p w14:paraId="5C949DD7" w14:textId="2EDB1063" w:rsidR="00DD5249" w:rsidRPr="006D1EC1" w:rsidRDefault="00DD5249" w:rsidP="0003228A">
      <w:pPr>
        <w:pStyle w:val="Bullet"/>
      </w:pPr>
      <w:r w:rsidRPr="006D1EC1">
        <w:t xml:space="preserve">The </w:t>
      </w:r>
      <w:r w:rsidR="00B946B3">
        <w:t>[</w:t>
      </w:r>
      <w:r w:rsidR="00B946B3" w:rsidRPr="00905099">
        <w:rPr>
          <w:rStyle w:val="normaltextrun"/>
          <w:highlight w:val="lightGray"/>
        </w:rPr>
        <w:t>Medical Examiner/Coroner/Justice of the Peace</w:t>
      </w:r>
      <w:r w:rsidR="00B946B3">
        <w:rPr>
          <w:rStyle w:val="normaltextrun"/>
        </w:rPr>
        <w:t>]</w:t>
      </w:r>
      <w:r w:rsidRPr="006D1EC1">
        <w:t>, or their designee, should be present at all briefings to report on victim identification processes and progress</w:t>
      </w:r>
      <w:r w:rsidR="0019291F" w:rsidRPr="006D1EC1">
        <w:t>.</w:t>
      </w:r>
    </w:p>
    <w:p w14:paraId="36B16775" w14:textId="77777777" w:rsidR="00DD5249" w:rsidRPr="006D1EC1" w:rsidRDefault="00DD5249" w:rsidP="00E25107">
      <w:pPr>
        <w:pStyle w:val="Heading4"/>
        <w:numPr>
          <w:ilvl w:val="3"/>
          <w:numId w:val="31"/>
        </w:numPr>
      </w:pPr>
      <w:bookmarkStart w:id="173" w:name="_Toc110088446"/>
      <w:r w:rsidRPr="006D1EC1">
        <w:t>Important Considerations</w:t>
      </w:r>
      <w:bookmarkEnd w:id="173"/>
    </w:p>
    <w:p w14:paraId="4EDAC8C6" w14:textId="07583453" w:rsidR="00DD5249" w:rsidRPr="006D1EC1" w:rsidRDefault="00DD5249" w:rsidP="0003228A">
      <w:pPr>
        <w:pStyle w:val="Bullet"/>
      </w:pPr>
      <w:r>
        <w:t xml:space="preserve">Briefings should be conducted by individuals in charge of key areas of response, such as the FAC Director, </w:t>
      </w:r>
      <w:r w:rsidR="00B946B3">
        <w:t>[</w:t>
      </w:r>
      <w:r w:rsidR="00B946B3" w:rsidRPr="00905099">
        <w:rPr>
          <w:rStyle w:val="normaltextrun"/>
          <w:highlight w:val="lightGray"/>
        </w:rPr>
        <w:t>Medical Examiner/Coroner/Justice of the Peace</w:t>
      </w:r>
      <w:r w:rsidR="00B946B3">
        <w:rPr>
          <w:rStyle w:val="normaltextrun"/>
        </w:rPr>
        <w:t>]</w:t>
      </w:r>
      <w:r>
        <w:t>, Chief of Police (or their high</w:t>
      </w:r>
      <w:r w:rsidR="00770F98">
        <w:t>-</w:t>
      </w:r>
      <w:r>
        <w:t xml:space="preserve">level designees). </w:t>
      </w:r>
      <w:r w:rsidR="00770F98">
        <w:t>Maintain c</w:t>
      </w:r>
      <w:r>
        <w:t>onsistency among the individuals conducting briefings.</w:t>
      </w:r>
    </w:p>
    <w:p w14:paraId="3A552288" w14:textId="35FFAE07" w:rsidR="00DD5249" w:rsidRPr="006D1EC1" w:rsidRDefault="00DD5249" w:rsidP="0003228A">
      <w:pPr>
        <w:pStyle w:val="Bullet"/>
      </w:pPr>
      <w:r w:rsidRPr="006D1EC1">
        <w:t>Establish a regular schedule for briefings and communicate this information to the families. Maintain a consistent briefing schedule even if there is no new information to report.</w:t>
      </w:r>
    </w:p>
    <w:p w14:paraId="6F1A83A2" w14:textId="454F81A6" w:rsidR="00DD5249" w:rsidRPr="006D1EC1" w:rsidRDefault="00DD5249" w:rsidP="0003228A">
      <w:pPr>
        <w:pStyle w:val="Bullet"/>
      </w:pPr>
      <w:r w:rsidRPr="006D1EC1">
        <w:t xml:space="preserve">Briefings should be provided to families physically at the FAC as well as those away from the FAC. A conference call capability should be made available for families to call in if they are not on site; transcription services </w:t>
      </w:r>
      <w:r w:rsidR="00770F98" w:rsidRPr="006D1EC1">
        <w:t>also</w:t>
      </w:r>
      <w:r w:rsidRPr="006D1EC1">
        <w:t xml:space="preserve"> </w:t>
      </w:r>
      <w:r w:rsidR="00770F98" w:rsidRPr="006D1EC1">
        <w:t>are</w:t>
      </w:r>
      <w:r w:rsidRPr="006D1EC1">
        <w:t xml:space="preserve"> recommended.</w:t>
      </w:r>
    </w:p>
    <w:p w14:paraId="6738E1F3" w14:textId="5DA2CDF1" w:rsidR="00DD5249" w:rsidRPr="006D1EC1" w:rsidRDefault="00DD5249" w:rsidP="0003228A">
      <w:pPr>
        <w:pStyle w:val="Bullet"/>
      </w:pPr>
      <w:r w:rsidRPr="006D1EC1">
        <w:t>Briefing messages should be coordinated with the JIC</w:t>
      </w:r>
      <w:r w:rsidR="00921466">
        <w:t xml:space="preserve"> and </w:t>
      </w:r>
      <w:r w:rsidRPr="006D1EC1">
        <w:t>PIO to ensure talking points are coordinated among relevant agencies and that information being given to families is consistent with messages given to the public.</w:t>
      </w:r>
    </w:p>
    <w:p w14:paraId="0C410A1C" w14:textId="0D319B62" w:rsidR="00DD5249" w:rsidRPr="006D1EC1" w:rsidRDefault="00770F98" w:rsidP="0003228A">
      <w:pPr>
        <w:pStyle w:val="Bullet"/>
      </w:pPr>
      <w:r>
        <w:t>At each briefing, e</w:t>
      </w:r>
      <w:r w:rsidR="00DD5249" w:rsidRPr="006D1EC1">
        <w:t>mphasize to families that the FAC is the best source of current and accurate information.</w:t>
      </w:r>
    </w:p>
    <w:p w14:paraId="362D9E0D" w14:textId="77777777" w:rsidR="00DD5249" w:rsidRPr="006D1EC1" w:rsidRDefault="00DD5249" w:rsidP="0003228A">
      <w:pPr>
        <w:pStyle w:val="Bullet"/>
      </w:pPr>
      <w:r w:rsidRPr="006D1EC1">
        <w:t>Present information in terms family members can understand.</w:t>
      </w:r>
    </w:p>
    <w:p w14:paraId="0F153650" w14:textId="40784F5E" w:rsidR="00DD5249" w:rsidRPr="006D1EC1" w:rsidRDefault="00DD5249" w:rsidP="0003228A">
      <w:pPr>
        <w:pStyle w:val="Bullet"/>
      </w:pPr>
      <w:r w:rsidRPr="006D1EC1">
        <w:t>Repeat information frequently during briefings to accommodate the different levels of receptiveness, information processing</w:t>
      </w:r>
      <w:r w:rsidR="00A44349">
        <w:t>,</w:t>
      </w:r>
      <w:r w:rsidRPr="006D1EC1">
        <w:t xml:space="preserve"> and grieving among family members</w:t>
      </w:r>
      <w:r w:rsidR="008C5D15">
        <w:t>.</w:t>
      </w:r>
    </w:p>
    <w:p w14:paraId="3C3752C5" w14:textId="47423092" w:rsidR="00A647BC" w:rsidRDefault="00DD5249" w:rsidP="0003228A">
      <w:pPr>
        <w:pStyle w:val="Bullet"/>
      </w:pPr>
      <w:r w:rsidRPr="006D1EC1">
        <w:t>Include question</w:t>
      </w:r>
      <w:r w:rsidR="00A44349">
        <w:t>-</w:t>
      </w:r>
      <w:r w:rsidRPr="006D1EC1">
        <w:t>and</w:t>
      </w:r>
      <w:r w:rsidR="00A44349">
        <w:t>-</w:t>
      </w:r>
      <w:r w:rsidRPr="006D1EC1">
        <w:t>answer periods after each briefing</w:t>
      </w:r>
      <w:r w:rsidR="00A44349">
        <w:t xml:space="preserve">. These </w:t>
      </w:r>
      <w:r w:rsidRPr="006D1EC1">
        <w:t>could take up to an hour.</w:t>
      </w:r>
    </w:p>
    <w:p w14:paraId="66FE3E78" w14:textId="4D1F1361" w:rsidR="00DD5249" w:rsidRPr="006D1EC1" w:rsidRDefault="00DD5249" w:rsidP="0003228A">
      <w:pPr>
        <w:pStyle w:val="Bullet"/>
      </w:pPr>
      <w:r>
        <w:t xml:space="preserve">Be honest with family members if a question cannot be </w:t>
      </w:r>
      <w:proofErr w:type="gramStart"/>
      <w:r>
        <w:t>answered, but</w:t>
      </w:r>
      <w:proofErr w:type="gramEnd"/>
      <w:r>
        <w:t xml:space="preserve"> try to get an answer as quickly as possible, ideally by the next briefing.</w:t>
      </w:r>
    </w:p>
    <w:p w14:paraId="42AF628D" w14:textId="77777777" w:rsidR="00DD5249" w:rsidRPr="006D1EC1" w:rsidRDefault="00DD5249" w:rsidP="0003228A">
      <w:pPr>
        <w:pStyle w:val="Bullet"/>
      </w:pPr>
      <w:r w:rsidRPr="006D1EC1">
        <w:lastRenderedPageBreak/>
        <w:t>Provide copies of transcripts or notes and any related information sheets or handouts for families to help keep track of the information they are receiving.</w:t>
      </w:r>
    </w:p>
    <w:p w14:paraId="76F695A3" w14:textId="77777777" w:rsidR="00DD5249" w:rsidRPr="006D1EC1" w:rsidRDefault="00DD5249" w:rsidP="00E25107">
      <w:pPr>
        <w:pStyle w:val="Heading4"/>
        <w:numPr>
          <w:ilvl w:val="3"/>
          <w:numId w:val="31"/>
        </w:numPr>
      </w:pPr>
      <w:bookmarkStart w:id="174" w:name="_Toc110088447"/>
      <w:r w:rsidRPr="006D1EC1">
        <w:t>Family Briefing Procedure</w:t>
      </w:r>
      <w:bookmarkEnd w:id="174"/>
    </w:p>
    <w:p w14:paraId="6CD78007" w14:textId="6CE85236" w:rsidR="00DD5249" w:rsidRPr="006D1EC1" w:rsidRDefault="00DD5249" w:rsidP="002B6913">
      <w:pPr>
        <w:pStyle w:val="NumberBodyText"/>
        <w:numPr>
          <w:ilvl w:val="0"/>
          <w:numId w:val="5"/>
        </w:numPr>
      </w:pPr>
      <w:r w:rsidRPr="006D1EC1">
        <w:t>The PIO or the Deputy PIO, in coordination with the FAC Director, schedules the time</w:t>
      </w:r>
      <w:r w:rsidR="00A44349">
        <w:t>s</w:t>
      </w:r>
      <w:r w:rsidRPr="006D1EC1">
        <w:t xml:space="preserve"> and location</w:t>
      </w:r>
      <w:r w:rsidR="00A44349">
        <w:t>(</w:t>
      </w:r>
      <w:r w:rsidRPr="006D1EC1">
        <w:t>s</w:t>
      </w:r>
      <w:r w:rsidR="00A44349">
        <w:t>)</w:t>
      </w:r>
      <w:r w:rsidRPr="006D1EC1">
        <w:t xml:space="preserve"> of the family briefings.</w:t>
      </w:r>
    </w:p>
    <w:p w14:paraId="22578973" w14:textId="77777777" w:rsidR="00DD5249" w:rsidRPr="006D1EC1" w:rsidRDefault="00DD5249" w:rsidP="002B6913">
      <w:pPr>
        <w:pStyle w:val="NumberBodyText"/>
        <w:numPr>
          <w:ilvl w:val="0"/>
          <w:numId w:val="5"/>
        </w:numPr>
      </w:pPr>
      <w:r w:rsidRPr="006D1EC1">
        <w:t>Prepare the schedule for the family briefings.</w:t>
      </w:r>
    </w:p>
    <w:p w14:paraId="1340D2D4" w14:textId="2E6A22F7" w:rsidR="00DD5249" w:rsidRPr="006D1EC1" w:rsidRDefault="00DD5249" w:rsidP="002B6913">
      <w:pPr>
        <w:pStyle w:val="NumberBodyText"/>
        <w:numPr>
          <w:ilvl w:val="0"/>
          <w:numId w:val="5"/>
        </w:numPr>
      </w:pPr>
      <w:r>
        <w:t>Post the schedule in the FAC and inform families when there are briefings.</w:t>
      </w:r>
    </w:p>
    <w:p w14:paraId="38E4BE85" w14:textId="38CC2C68" w:rsidR="00DD5249" w:rsidRPr="006D1EC1" w:rsidRDefault="001A3F6E" w:rsidP="002B6913">
      <w:pPr>
        <w:pStyle w:val="NumberBodyText"/>
        <w:numPr>
          <w:ilvl w:val="0"/>
          <w:numId w:val="5"/>
        </w:numPr>
      </w:pPr>
      <w:r w:rsidRPr="006D1EC1">
        <w:t>FAC Logistics staff</w:t>
      </w:r>
      <w:r w:rsidR="00DD5249" w:rsidRPr="006D1EC1">
        <w:t xml:space="preserve"> </w:t>
      </w:r>
      <w:r w:rsidR="00A44349">
        <w:t xml:space="preserve">should </w:t>
      </w:r>
      <w:r w:rsidR="00DD5249" w:rsidRPr="006D1EC1">
        <w:t>set up the family briefing room with chairs, conference call equipment, microphones, projectors, and other audiovisual equipment</w:t>
      </w:r>
      <w:r w:rsidR="00A44349">
        <w:t>,</w:t>
      </w:r>
      <w:r w:rsidR="00DD5249" w:rsidRPr="006D1EC1">
        <w:t xml:space="preserve"> as needed</w:t>
      </w:r>
      <w:r w:rsidR="00855AE6">
        <w:t>, and other items such as bottled water, facial tissue, note pads, and pens.</w:t>
      </w:r>
    </w:p>
    <w:p w14:paraId="3A6DD44D" w14:textId="4AFE81A7" w:rsidR="00DD5249" w:rsidRPr="006D1EC1" w:rsidRDefault="00DD5249" w:rsidP="002B6913">
      <w:pPr>
        <w:pStyle w:val="NumberBodyText"/>
        <w:numPr>
          <w:ilvl w:val="0"/>
          <w:numId w:val="5"/>
        </w:numPr>
      </w:pPr>
      <w:r w:rsidRPr="006D1EC1">
        <w:t xml:space="preserve">Ensure conference call capabilities </w:t>
      </w:r>
      <w:r w:rsidR="00AE60E3">
        <w:t xml:space="preserve">are available </w:t>
      </w:r>
      <w:r w:rsidRPr="006D1EC1">
        <w:t>for all families not physically at the FAC.</w:t>
      </w:r>
    </w:p>
    <w:p w14:paraId="22765B9A" w14:textId="3B337000" w:rsidR="00DD5249" w:rsidRPr="006D1EC1" w:rsidRDefault="001A3F6E" w:rsidP="002B6913">
      <w:pPr>
        <w:pStyle w:val="NumberBodyText"/>
        <w:numPr>
          <w:ilvl w:val="0"/>
          <w:numId w:val="5"/>
        </w:numPr>
      </w:pPr>
      <w:r w:rsidRPr="006D1EC1">
        <w:t>FAC</w:t>
      </w:r>
      <w:r w:rsidR="00DD5249" w:rsidRPr="006D1EC1">
        <w:t xml:space="preserve"> Behavioral Health </w:t>
      </w:r>
      <w:r w:rsidRPr="006D1EC1">
        <w:t>staff</w:t>
      </w:r>
      <w:r w:rsidR="00DD5249" w:rsidRPr="006D1EC1">
        <w:t xml:space="preserve"> </w:t>
      </w:r>
      <w:r w:rsidR="00A44349">
        <w:t xml:space="preserve">should </w:t>
      </w:r>
      <w:r w:rsidR="00DD5249" w:rsidRPr="006D1EC1">
        <w:t xml:space="preserve">ensure mental health and spiritual care providers </w:t>
      </w:r>
      <w:r w:rsidR="00AE60E3">
        <w:t xml:space="preserve">are </w:t>
      </w:r>
      <w:r w:rsidR="00DD5249" w:rsidRPr="006D1EC1">
        <w:t>present at all family briefings.</w:t>
      </w:r>
    </w:p>
    <w:p w14:paraId="31A4DD51" w14:textId="5B2246C8" w:rsidR="00DD5249" w:rsidRPr="006D1EC1" w:rsidRDefault="00DD5249" w:rsidP="002B6913">
      <w:pPr>
        <w:pStyle w:val="NumberBodyText"/>
        <w:numPr>
          <w:ilvl w:val="0"/>
          <w:numId w:val="5"/>
        </w:numPr>
      </w:pPr>
      <w:r w:rsidRPr="006D1EC1">
        <w:t>Translation and interpretation services should be coordinated</w:t>
      </w:r>
      <w:r w:rsidR="00A44349">
        <w:t>,</w:t>
      </w:r>
      <w:r w:rsidRPr="006D1EC1">
        <w:t xml:space="preserve"> as needed.</w:t>
      </w:r>
    </w:p>
    <w:p w14:paraId="0FC275E6" w14:textId="77777777" w:rsidR="00A647BC" w:rsidRDefault="00DD5249" w:rsidP="002B6913">
      <w:pPr>
        <w:pStyle w:val="NumberBodyText"/>
        <w:numPr>
          <w:ilvl w:val="0"/>
          <w:numId w:val="5"/>
        </w:numPr>
      </w:pPr>
      <w:r w:rsidRPr="006D1EC1">
        <w:t>Ensure there is an administrative assistance present to transcribe the briefings.</w:t>
      </w:r>
    </w:p>
    <w:p w14:paraId="3A70B19D" w14:textId="5C213CB1" w:rsidR="00DD5249" w:rsidRPr="006D1EC1" w:rsidRDefault="00DD5249" w:rsidP="002B6913">
      <w:pPr>
        <w:pStyle w:val="NumberBodyText"/>
        <w:numPr>
          <w:ilvl w:val="0"/>
          <w:numId w:val="5"/>
        </w:numPr>
      </w:pPr>
      <w:r w:rsidRPr="006D1EC1">
        <w:t xml:space="preserve">The </w:t>
      </w:r>
      <w:r w:rsidR="007063B3">
        <w:t>[</w:t>
      </w:r>
      <w:r w:rsidR="007063B3" w:rsidRPr="00905099">
        <w:rPr>
          <w:rStyle w:val="normaltextrun"/>
          <w:highlight w:val="lightGray"/>
        </w:rPr>
        <w:t>Medical Examiner/Coroner/Justice of the Peace</w:t>
      </w:r>
      <w:r w:rsidR="007063B3">
        <w:rPr>
          <w:rStyle w:val="normaltextrun"/>
        </w:rPr>
        <w:t>]</w:t>
      </w:r>
      <w:r w:rsidR="007063B3" w:rsidRPr="006D1EC1">
        <w:t xml:space="preserve"> </w:t>
      </w:r>
      <w:r w:rsidRPr="006D1EC1">
        <w:t xml:space="preserve">or </w:t>
      </w:r>
      <w:r w:rsidR="00A44349">
        <w:t xml:space="preserve">their </w:t>
      </w:r>
      <w:r w:rsidRPr="006D1EC1">
        <w:t xml:space="preserve">designee will run the family briefings, with representation by the FAC Director, </w:t>
      </w:r>
      <w:r w:rsidR="00F84BC7" w:rsidRPr="006D1EC1">
        <w:t>EMC</w:t>
      </w:r>
      <w:r w:rsidRPr="006D1EC1">
        <w:t>, and support agencies as necessary</w:t>
      </w:r>
      <w:r w:rsidR="008C5D15">
        <w:t>.</w:t>
      </w:r>
    </w:p>
    <w:p w14:paraId="35A76BD5" w14:textId="77777777" w:rsidR="00A647BC" w:rsidRDefault="00303E71" w:rsidP="00E25107">
      <w:pPr>
        <w:pStyle w:val="Heading3"/>
        <w:numPr>
          <w:ilvl w:val="2"/>
          <w:numId w:val="31"/>
        </w:numPr>
      </w:pPr>
      <w:bookmarkStart w:id="175" w:name="_Toc107246961"/>
      <w:bookmarkStart w:id="176" w:name="_Toc107247104"/>
      <w:bookmarkStart w:id="177" w:name="_Toc107246962"/>
      <w:bookmarkStart w:id="178" w:name="_Toc107247105"/>
      <w:bookmarkStart w:id="179" w:name="_Toc107246963"/>
      <w:bookmarkStart w:id="180" w:name="_Toc107247106"/>
      <w:bookmarkStart w:id="181" w:name="_Toc107246964"/>
      <w:bookmarkStart w:id="182" w:name="_Toc107247107"/>
      <w:bookmarkStart w:id="183" w:name="_Toc107246965"/>
      <w:bookmarkStart w:id="184" w:name="_Toc107247108"/>
      <w:bookmarkStart w:id="185" w:name="_Toc110088448"/>
      <w:bookmarkEnd w:id="175"/>
      <w:bookmarkEnd w:id="176"/>
      <w:bookmarkEnd w:id="177"/>
      <w:bookmarkEnd w:id="178"/>
      <w:bookmarkEnd w:id="179"/>
      <w:bookmarkEnd w:id="180"/>
      <w:bookmarkEnd w:id="181"/>
      <w:bookmarkEnd w:id="182"/>
      <w:bookmarkEnd w:id="183"/>
      <w:bookmarkEnd w:id="184"/>
      <w:r w:rsidRPr="006D1EC1">
        <w:t>Media Briefings</w:t>
      </w:r>
      <w:bookmarkEnd w:id="185"/>
    </w:p>
    <w:p w14:paraId="3314773B" w14:textId="122A2AA1" w:rsidR="00303E71" w:rsidRPr="00AE60E3" w:rsidRDefault="00CF3301" w:rsidP="00AE60E3">
      <w:pPr>
        <w:pStyle w:val="BodyText"/>
      </w:pPr>
      <w:r w:rsidRPr="00AE60E3">
        <w:t xml:space="preserve">A FAC should </w:t>
      </w:r>
      <w:r w:rsidR="00A44349" w:rsidRPr="00AE60E3">
        <w:t xml:space="preserve">be </w:t>
      </w:r>
      <w:r w:rsidRPr="00AE60E3">
        <w:t xml:space="preserve">a reliable source of incident-related information and services. The FAC should receive information from the EOC, agency representatives, agency PIOs, callers, and families and survivors. The FAC should release information only as it is verified by the appropriate EOC representatives and the </w:t>
      </w:r>
      <w:r w:rsidR="004E2D51" w:rsidRPr="00AE60E3">
        <w:t>FAC Director</w:t>
      </w:r>
      <w:r w:rsidRPr="00AE60E3">
        <w:t>.</w:t>
      </w:r>
      <w:r w:rsidR="0078594B" w:rsidRPr="00AE60E3">
        <w:t xml:space="preserve"> </w:t>
      </w:r>
      <w:r w:rsidR="001E3A54" w:rsidRPr="00AE60E3">
        <w:t xml:space="preserve">Media access to the FAC </w:t>
      </w:r>
      <w:r w:rsidR="00FA63A4" w:rsidRPr="00AE60E3">
        <w:t xml:space="preserve">should be prohibited, and the designated area for media briefings should be </w:t>
      </w:r>
      <w:r w:rsidR="00DE22B3" w:rsidRPr="00AE60E3">
        <w:t>located away from any entrances to the FAC to avoid media contact with families and survivors.</w:t>
      </w:r>
    </w:p>
    <w:p w14:paraId="5A01E96D" w14:textId="1111819F" w:rsidR="00DD5249" w:rsidRPr="006D1EC1" w:rsidRDefault="00DD5249" w:rsidP="00303E71">
      <w:pPr>
        <w:pStyle w:val="BodyText"/>
      </w:pPr>
      <w:r w:rsidRPr="006D1EC1">
        <w:t>[</w:t>
      </w:r>
      <w:r w:rsidRPr="006D1EC1">
        <w:rPr>
          <w:highlight w:val="lightGray"/>
        </w:rPr>
        <w:t xml:space="preserve">Insert additional jurisdiction-specific information regarding a media </w:t>
      </w:r>
      <w:proofErr w:type="gramStart"/>
      <w:r w:rsidRPr="006D1EC1">
        <w:rPr>
          <w:highlight w:val="lightGray"/>
        </w:rPr>
        <w:t>briefings</w:t>
      </w:r>
      <w:proofErr w:type="gramEnd"/>
      <w:r w:rsidRPr="006D1EC1">
        <w:rPr>
          <w:highlight w:val="lightGray"/>
        </w:rPr>
        <w:t xml:space="preserve"> from JIC plan</w:t>
      </w:r>
      <w:r w:rsidR="00736417" w:rsidRPr="00736417">
        <w:rPr>
          <w:highlight w:val="lightGray"/>
        </w:rPr>
        <w:t>.</w:t>
      </w:r>
      <w:r w:rsidRPr="006D1EC1">
        <w:t>]</w:t>
      </w:r>
    </w:p>
    <w:p w14:paraId="6BC32369" w14:textId="419F8A32" w:rsidR="00D131C3" w:rsidRPr="006D1EC1" w:rsidRDefault="00D131C3" w:rsidP="00E25107">
      <w:pPr>
        <w:pStyle w:val="Heading2"/>
        <w:numPr>
          <w:ilvl w:val="1"/>
          <w:numId w:val="31"/>
        </w:numPr>
      </w:pPr>
      <w:bookmarkStart w:id="186" w:name="_Toc110088449"/>
      <w:r w:rsidRPr="006D1EC1">
        <w:t>Information Portal</w:t>
      </w:r>
      <w:bookmarkEnd w:id="186"/>
    </w:p>
    <w:p w14:paraId="2B34961E" w14:textId="535F64F5" w:rsidR="00A647BC" w:rsidRDefault="00D131C3" w:rsidP="00D131C3">
      <w:pPr>
        <w:pStyle w:val="BodyText"/>
      </w:pPr>
      <w:r w:rsidRPr="006D1EC1">
        <w:t>A web-based information system may be established to provide FAC information. The [</w:t>
      </w:r>
      <w:r w:rsidRPr="006D1EC1">
        <w:rPr>
          <w:highlight w:val="lightGray"/>
        </w:rPr>
        <w:t>jurisdiction</w:t>
      </w:r>
      <w:r w:rsidRPr="006D1EC1">
        <w:t>] government website may be u</w:t>
      </w:r>
      <w:r w:rsidR="00A44349">
        <w:t xml:space="preserve">sed </w:t>
      </w:r>
      <w:r w:rsidRPr="006D1EC1">
        <w:t xml:space="preserve">and frequently updated with bulletins about the incident, and links to local, </w:t>
      </w:r>
      <w:r w:rsidR="00A44349">
        <w:t>s</w:t>
      </w:r>
      <w:r w:rsidRPr="006D1EC1">
        <w:t xml:space="preserve">tate, and </w:t>
      </w:r>
      <w:r w:rsidR="00A44349">
        <w:t>f</w:t>
      </w:r>
      <w:r w:rsidRPr="006D1EC1">
        <w:t xml:space="preserve">ederal resources. These FAC web pages should be developed and designed ahead of time, archived </w:t>
      </w:r>
      <w:r w:rsidR="00A44349">
        <w:t>o</w:t>
      </w:r>
      <w:r w:rsidR="002C09F6">
        <w:t>n</w:t>
      </w:r>
      <w:r w:rsidRPr="006D1EC1">
        <w:t xml:space="preserve"> the [</w:t>
      </w:r>
      <w:r w:rsidRPr="006D1EC1">
        <w:rPr>
          <w:highlight w:val="lightGray"/>
        </w:rPr>
        <w:t>jurisdiction</w:t>
      </w:r>
      <w:r w:rsidRPr="006D1EC1">
        <w:t>] website, and activated when a FAC is established. When</w:t>
      </w:r>
      <w:r w:rsidR="00A44349">
        <w:t xml:space="preserve"> not </w:t>
      </w:r>
      <w:r w:rsidRPr="006D1EC1">
        <w:t xml:space="preserve">activated, the webpages and their links </w:t>
      </w:r>
      <w:r w:rsidR="00A44349">
        <w:t xml:space="preserve">should </w:t>
      </w:r>
      <w:r w:rsidRPr="006D1EC1">
        <w:t>be updated every two years to ensure the information is current. The information portal may be set up within the first 12 hours of an incident, however the timeframe for establish</w:t>
      </w:r>
      <w:r w:rsidR="00A44349">
        <w:t xml:space="preserve">ing </w:t>
      </w:r>
      <w:r w:rsidRPr="006D1EC1">
        <w:t>the portal will be resource dependent</w:t>
      </w:r>
      <w:r w:rsidR="00A44349">
        <w:t xml:space="preserve">, so it might </w:t>
      </w:r>
      <w:r w:rsidRPr="006D1EC1">
        <w:t xml:space="preserve">not be available </w:t>
      </w:r>
      <w:r w:rsidR="002C09F6">
        <w:t>in</w:t>
      </w:r>
      <w:r w:rsidRPr="006D1EC1">
        <w:t xml:space="preserve"> th</w:t>
      </w:r>
      <w:r w:rsidR="00A44349">
        <w:t xml:space="preserve">e </w:t>
      </w:r>
      <w:r w:rsidRPr="006D1EC1">
        <w:t xml:space="preserve">first </w:t>
      </w:r>
      <w:r w:rsidR="00A44349">
        <w:t xml:space="preserve">12 </w:t>
      </w:r>
      <w:r w:rsidRPr="006D1EC1">
        <w:t>hours.</w:t>
      </w:r>
    </w:p>
    <w:p w14:paraId="02BF8D66" w14:textId="79461FAA" w:rsidR="0016672B" w:rsidRPr="006D1EC1" w:rsidRDefault="00D131C3" w:rsidP="00D131C3">
      <w:pPr>
        <w:pStyle w:val="BodyText"/>
        <w:sectPr w:rsidR="0016672B" w:rsidRPr="006D1EC1" w:rsidSect="006408CC">
          <w:pgSz w:w="12240" w:h="15840"/>
          <w:pgMar w:top="1440" w:right="1440" w:bottom="1440" w:left="1440" w:header="720" w:footer="720" w:gutter="0"/>
          <w:cols w:space="720"/>
          <w:docGrid w:linePitch="360"/>
        </w:sectPr>
      </w:pPr>
      <w:r w:rsidRPr="006D1EC1">
        <w:t xml:space="preserve">All information provided through the information portal </w:t>
      </w:r>
      <w:r w:rsidR="005E185A">
        <w:t>must</w:t>
      </w:r>
      <w:r w:rsidRPr="006D1EC1">
        <w:t xml:space="preserve"> be validated through a predetermined process so that only official information is provided. The information portal can direct media to the JIC and/or the FAC PIO to help protect clients from public scrutiny and information from unauthorized sources. </w:t>
      </w:r>
      <w:r w:rsidR="0066028A" w:rsidRPr="006D1EC1">
        <w:t>[</w:t>
      </w:r>
      <w:r w:rsidR="002C7DD2">
        <w:rPr>
          <w:highlight w:val="lightGray"/>
        </w:rPr>
        <w:t>Insert jurisdiction-specific processes for</w:t>
      </w:r>
      <w:r w:rsidRPr="006D1EC1">
        <w:rPr>
          <w:highlight w:val="lightGray"/>
        </w:rPr>
        <w:t xml:space="preserve"> submit</w:t>
      </w:r>
      <w:r w:rsidR="002C7DD2">
        <w:rPr>
          <w:highlight w:val="lightGray"/>
        </w:rPr>
        <w:t>ting</w:t>
      </w:r>
      <w:r w:rsidRPr="006D1EC1">
        <w:rPr>
          <w:highlight w:val="lightGray"/>
        </w:rPr>
        <w:t xml:space="preserve"> information to the information portal</w:t>
      </w:r>
      <w:r w:rsidR="00215902" w:rsidRPr="006D1EC1">
        <w:rPr>
          <w:highlight w:val="lightGray"/>
        </w:rPr>
        <w:t>.</w:t>
      </w:r>
      <w:r w:rsidR="007F11E8" w:rsidRPr="006D1EC1">
        <w:t>]</w:t>
      </w:r>
    </w:p>
    <w:p w14:paraId="441C33EA" w14:textId="0EF1EA39" w:rsidR="007B65CD" w:rsidRPr="006D1EC1" w:rsidRDefault="007B65CD" w:rsidP="00E25107">
      <w:pPr>
        <w:pStyle w:val="Heading1"/>
        <w:numPr>
          <w:ilvl w:val="0"/>
          <w:numId w:val="31"/>
        </w:numPr>
      </w:pPr>
      <w:bookmarkStart w:id="187" w:name="_Toc110088450"/>
      <w:r w:rsidRPr="006D1EC1">
        <w:lastRenderedPageBreak/>
        <w:t>Plan Development and Maintenance</w:t>
      </w:r>
      <w:bookmarkEnd w:id="147"/>
      <w:bookmarkEnd w:id="148"/>
      <w:bookmarkEnd w:id="149"/>
      <w:bookmarkEnd w:id="187"/>
    </w:p>
    <w:p w14:paraId="6ED8D8EF" w14:textId="6F31F196" w:rsidR="007B65CD" w:rsidRPr="006D1EC1" w:rsidRDefault="007D3F0E" w:rsidP="006F291F">
      <w:pPr>
        <w:pStyle w:val="BodyText"/>
      </w:pPr>
      <w:r w:rsidRPr="006D1EC1">
        <w:t xml:space="preserve">The </w:t>
      </w:r>
      <w:r w:rsidR="00B94719" w:rsidRPr="006D1EC1">
        <w:t>[</w:t>
      </w:r>
      <w:r w:rsidR="00B94719" w:rsidRPr="006D1EC1">
        <w:rPr>
          <w:highlight w:val="lightGray"/>
        </w:rPr>
        <w:t>department name</w:t>
      </w:r>
      <w:r w:rsidR="00B94719" w:rsidRPr="006D1EC1">
        <w:t>]</w:t>
      </w:r>
      <w:r w:rsidR="00CF3024" w:rsidRPr="006D1EC1">
        <w:t xml:space="preserve"> </w:t>
      </w:r>
      <w:r w:rsidRPr="006D1EC1">
        <w:t>is responsible for maint</w:t>
      </w:r>
      <w:r w:rsidR="005E185A">
        <w:t xml:space="preserve">aining </w:t>
      </w:r>
      <w:r w:rsidRPr="006D1EC1">
        <w:t xml:space="preserve">this </w:t>
      </w:r>
      <w:r w:rsidR="00A62186">
        <w:t>plan</w:t>
      </w:r>
      <w:r w:rsidRPr="006D1EC1">
        <w:t xml:space="preserve">. Organizations listed in this </w:t>
      </w:r>
      <w:r w:rsidR="00A62186">
        <w:t>plan</w:t>
      </w:r>
      <w:r w:rsidRPr="006D1EC1">
        <w:t xml:space="preserve"> may recommend changes at any time</w:t>
      </w:r>
      <w:r w:rsidR="001D1C03" w:rsidRPr="006D1EC1">
        <w:t xml:space="preserve"> based on lessons learned</w:t>
      </w:r>
      <w:r w:rsidR="005E185A">
        <w:t>,</w:t>
      </w:r>
      <w:r w:rsidR="001D1C03" w:rsidRPr="006D1EC1">
        <w:t xml:space="preserve"> </w:t>
      </w:r>
      <w:r w:rsidRPr="006D1EC1">
        <w:t xml:space="preserve">and </w:t>
      </w:r>
      <w:r w:rsidR="005E185A">
        <w:t xml:space="preserve">they may </w:t>
      </w:r>
      <w:r w:rsidRPr="006D1EC1">
        <w:t xml:space="preserve">provide information periodically pertaining to changes in personnel and available resources. The </w:t>
      </w:r>
      <w:r w:rsidR="00B94719" w:rsidRPr="006D1EC1">
        <w:t>[</w:t>
      </w:r>
      <w:r w:rsidR="00B94719" w:rsidRPr="006D1EC1">
        <w:rPr>
          <w:highlight w:val="lightGray"/>
        </w:rPr>
        <w:t>department name</w:t>
      </w:r>
      <w:r w:rsidR="00B94719" w:rsidRPr="006D1EC1">
        <w:t>]</w:t>
      </w:r>
      <w:r w:rsidR="00CF3024" w:rsidRPr="006D1EC1">
        <w:t xml:space="preserve"> </w:t>
      </w:r>
      <w:r w:rsidRPr="006D1EC1">
        <w:t>will coordinate an annual review and revise th</w:t>
      </w:r>
      <w:r w:rsidR="00F91AAD" w:rsidRPr="006D1EC1">
        <w:t>is</w:t>
      </w:r>
      <w:r w:rsidRPr="006D1EC1">
        <w:t xml:space="preserve"> </w:t>
      </w:r>
      <w:r w:rsidR="00D9522C">
        <w:t>plan,</w:t>
      </w:r>
      <w:r w:rsidRPr="006D1EC1">
        <w:t xml:space="preserve"> as necessary.</w:t>
      </w:r>
      <w:r w:rsidR="008104AA" w:rsidRPr="006D1EC1">
        <w:t xml:space="preserve"> [</w:t>
      </w:r>
      <w:r w:rsidR="008104AA" w:rsidRPr="006D1EC1">
        <w:rPr>
          <w:highlight w:val="lightGray"/>
        </w:rPr>
        <w:t>Jurisdiction</w:t>
      </w:r>
      <w:r w:rsidR="008104AA" w:rsidRPr="006D1EC1">
        <w:t xml:space="preserve">] departments with assigned responsibilities under this </w:t>
      </w:r>
      <w:r w:rsidR="00A62186">
        <w:t>plan</w:t>
      </w:r>
      <w:r w:rsidR="008104AA" w:rsidRPr="006D1EC1">
        <w:t xml:space="preserve"> will develop the necessary operational plans and procedures to carry out those responsibilities</w:t>
      </w:r>
      <w:r w:rsidR="002E56DA" w:rsidRPr="006D1EC1">
        <w:t>.</w:t>
      </w:r>
    </w:p>
    <w:p w14:paraId="0418B7E8" w14:textId="53CA55FD" w:rsidR="00B8000C" w:rsidRPr="006D1EC1" w:rsidRDefault="007D3F0E" w:rsidP="00CF3024">
      <w:pPr>
        <w:pStyle w:val="BodyText"/>
        <w:rPr>
          <w:i/>
        </w:rPr>
      </w:pPr>
      <w:r w:rsidRPr="006D1EC1">
        <w:t xml:space="preserve">This </w:t>
      </w:r>
      <w:r w:rsidR="00B94719" w:rsidRPr="006D1EC1">
        <w:t xml:space="preserve">Family Assistance Plan </w:t>
      </w:r>
      <w:r w:rsidRPr="006D1EC1">
        <w:t xml:space="preserve">provides an overall approach to </w:t>
      </w:r>
      <w:r w:rsidR="00825C0C" w:rsidRPr="006D1EC1">
        <w:t>providing family assistance during a disaster</w:t>
      </w:r>
      <w:r w:rsidRPr="006D1EC1">
        <w:t>. As part of ongoing preparedness efforts, committees should develop supplemental processes, policies, and plans, including the following:</w:t>
      </w:r>
      <w:r w:rsidR="005826C9" w:rsidRPr="006D1EC1">
        <w:t xml:space="preserve"> </w:t>
      </w:r>
      <w:r w:rsidR="000A2BE0">
        <w:t>[</w:t>
      </w:r>
      <w:r w:rsidR="005826C9" w:rsidRPr="0099519A">
        <w:rPr>
          <w:highlight w:val="lightGray"/>
        </w:rPr>
        <w:t xml:space="preserve">Modify bullets </w:t>
      </w:r>
      <w:r w:rsidR="00BC4DE7">
        <w:rPr>
          <w:highlight w:val="lightGray"/>
        </w:rPr>
        <w:t xml:space="preserve">below </w:t>
      </w:r>
      <w:r w:rsidR="005826C9" w:rsidRPr="0099519A">
        <w:rPr>
          <w:highlight w:val="lightGray"/>
        </w:rPr>
        <w:t xml:space="preserve">as </w:t>
      </w:r>
      <w:r w:rsidR="005826C9" w:rsidRPr="000A2BE0">
        <w:rPr>
          <w:highlight w:val="lightGray"/>
        </w:rPr>
        <w:t>necessary</w:t>
      </w:r>
      <w:r w:rsidR="0099519A" w:rsidRPr="000A2BE0">
        <w:rPr>
          <w:highlight w:val="lightGray"/>
        </w:rPr>
        <w:t>.</w:t>
      </w:r>
      <w:r w:rsidR="0099519A">
        <w:rPr>
          <w:iCs/>
        </w:rPr>
        <w:t>]</w:t>
      </w:r>
    </w:p>
    <w:p w14:paraId="3AE4392C" w14:textId="77777777" w:rsidR="00825C0C" w:rsidRPr="006D1EC1" w:rsidRDefault="00825C0C" w:rsidP="00825C0C">
      <w:pPr>
        <w:pStyle w:val="Bullet"/>
      </w:pPr>
    </w:p>
    <w:p w14:paraId="514595F2" w14:textId="446B3E20" w:rsidR="007B36FF" w:rsidRPr="006D1EC1" w:rsidRDefault="007B36FF" w:rsidP="001F22FD">
      <w:pPr>
        <w:pStyle w:val="Heading2"/>
        <w:numPr>
          <w:ilvl w:val="1"/>
          <w:numId w:val="36"/>
        </w:numPr>
      </w:pPr>
      <w:bookmarkStart w:id="188" w:name="_Toc110088451"/>
      <w:r w:rsidRPr="006D1EC1">
        <w:t>Training and Exercise</w:t>
      </w:r>
      <w:r w:rsidR="005E185A">
        <w:t>s</w:t>
      </w:r>
      <w:bookmarkEnd w:id="188"/>
    </w:p>
    <w:p w14:paraId="20E20462" w14:textId="335636EF" w:rsidR="00A647BC" w:rsidRDefault="006A75AF" w:rsidP="006A75AF">
      <w:pPr>
        <w:pStyle w:val="BodyText"/>
      </w:pPr>
      <w:r w:rsidRPr="006D1EC1">
        <w:t xml:space="preserve">A comprehensive </w:t>
      </w:r>
      <w:r w:rsidR="005E185A">
        <w:t xml:space="preserve">program of </w:t>
      </w:r>
      <w:r w:rsidRPr="006D1EC1">
        <w:t>training and exercise</w:t>
      </w:r>
      <w:r w:rsidR="005E185A">
        <w:t>s</w:t>
      </w:r>
      <w:r w:rsidRPr="006D1EC1">
        <w:t xml:space="preserve"> is essential for the effective operation of a FAC. Each department and organization with assigned roles and responsibilities should ensure that staff members are trained for their emergency roles and responsibilities and provided the opportunity to participate in exercises. FAC operations should be exercised regularly. When </w:t>
      </w:r>
      <w:r w:rsidR="00B45CE4" w:rsidRPr="006D1EC1">
        <w:t>possible,</w:t>
      </w:r>
      <w:r w:rsidRPr="006D1EC1">
        <w:t xml:space="preserve"> </w:t>
      </w:r>
      <w:r w:rsidR="005E185A">
        <w:t>they</w:t>
      </w:r>
      <w:r w:rsidRPr="006D1EC1">
        <w:t xml:space="preserve"> should be incorporated into comprehensive response exercises as a component of an overall MCI/MFI incident response.</w:t>
      </w:r>
    </w:p>
    <w:p w14:paraId="61C096C6" w14:textId="4100A519" w:rsidR="00E007AB" w:rsidRPr="006D1EC1" w:rsidRDefault="00E007AB" w:rsidP="00E007AB">
      <w:pPr>
        <w:pStyle w:val="BodyText"/>
      </w:pPr>
      <w:r w:rsidRPr="006D1EC1">
        <w:t xml:space="preserve">This </w:t>
      </w:r>
      <w:r w:rsidR="00A62186">
        <w:t>plan</w:t>
      </w:r>
      <w:r w:rsidRPr="006D1EC1">
        <w:t xml:space="preserve"> should be activated at least once a year in the form of an exercise, real-life event, or training to provide practical operations experience to those who have FAC responsibilities. FAC operations outlined in this </w:t>
      </w:r>
      <w:r w:rsidR="00A62186">
        <w:t>plan</w:t>
      </w:r>
      <w:r w:rsidRPr="006D1EC1">
        <w:t xml:space="preserve"> should be incorporated into response exercises when possible. Stakeholders included in this </w:t>
      </w:r>
      <w:r w:rsidR="00A62186">
        <w:t>plan</w:t>
      </w:r>
      <w:r w:rsidRPr="006D1EC1">
        <w:t xml:space="preserve">—particularly NGO recovery partners—should be invited to participate in family assistance-related exercises. </w:t>
      </w:r>
      <w:r w:rsidR="0094166C">
        <w:t>After</w:t>
      </w:r>
      <w:r w:rsidRPr="006D1EC1">
        <w:t xml:space="preserve"> each exercise, relevant feedback identified in the after-action report and improvement plan should be incorporated as an update to this plan.</w:t>
      </w:r>
      <w:bookmarkStart w:id="189" w:name="_Toc209858871"/>
      <w:bookmarkEnd w:id="189"/>
    </w:p>
    <w:p w14:paraId="01CDA84A" w14:textId="1839D9FC" w:rsidR="00C97450" w:rsidRPr="006D1EC1" w:rsidRDefault="006A75AF" w:rsidP="006A75AF">
      <w:pPr>
        <w:pStyle w:val="BodyText"/>
      </w:pPr>
      <w:r w:rsidRPr="006D1EC1">
        <w:t>[</w:t>
      </w:r>
      <w:r w:rsidRPr="006D1EC1">
        <w:rPr>
          <w:highlight w:val="lightGray"/>
        </w:rPr>
        <w:t>Jurisdiction</w:t>
      </w:r>
      <w:r w:rsidRPr="006D1EC1">
        <w:t>] departments and other organizations with roles and responsibilities for FAC operations should develop and/or participate in FAC and other emergency</w:t>
      </w:r>
      <w:r w:rsidR="005E185A">
        <w:t>-</w:t>
      </w:r>
      <w:r w:rsidRPr="006D1EC1">
        <w:t>related training and exercises. [</w:t>
      </w:r>
      <w:r w:rsidRPr="006D1EC1">
        <w:rPr>
          <w:highlight w:val="lightGray"/>
        </w:rPr>
        <w:t>Jurisdiction</w:t>
      </w:r>
      <w:r w:rsidRPr="006D1EC1">
        <w:t xml:space="preserve">] OEM </w:t>
      </w:r>
      <w:r w:rsidR="005E185A">
        <w:t>should</w:t>
      </w:r>
      <w:r w:rsidRPr="006D1EC1">
        <w:t xml:space="preserve"> schedule and conduct training for [</w:t>
      </w:r>
      <w:r w:rsidRPr="006D1EC1">
        <w:rPr>
          <w:highlight w:val="lightGray"/>
        </w:rPr>
        <w:t>jurisdiction</w:t>
      </w:r>
      <w:r w:rsidRPr="006D1EC1">
        <w:t xml:space="preserve">] employees and representatives from other organizations who may participate in </w:t>
      </w:r>
      <w:r w:rsidR="00FC503D">
        <w:t>FRC and FAC</w:t>
      </w:r>
      <w:r w:rsidRPr="006D1EC1">
        <w:t xml:space="preserve"> operations. </w:t>
      </w:r>
      <w:r w:rsidR="00C97450" w:rsidRPr="006D1EC1">
        <w:br w:type="page"/>
      </w:r>
    </w:p>
    <w:p w14:paraId="5C01D0AF" w14:textId="16D7DC43" w:rsidR="007812CE" w:rsidRPr="006D1EC1" w:rsidRDefault="004F52D6" w:rsidP="00E25107">
      <w:pPr>
        <w:pStyle w:val="Heading1"/>
        <w:numPr>
          <w:ilvl w:val="0"/>
          <w:numId w:val="31"/>
        </w:numPr>
      </w:pPr>
      <w:bookmarkStart w:id="190" w:name="_Toc110088452"/>
      <w:r w:rsidRPr="006D1EC1">
        <w:lastRenderedPageBreak/>
        <w:t>Authorities and References</w:t>
      </w:r>
      <w:bookmarkEnd w:id="190"/>
    </w:p>
    <w:p w14:paraId="0D71095E" w14:textId="69DD7E86" w:rsidR="0004301D" w:rsidRPr="00762F48" w:rsidRDefault="00681C37" w:rsidP="001F22FD">
      <w:pPr>
        <w:pStyle w:val="Heading2"/>
        <w:numPr>
          <w:ilvl w:val="1"/>
          <w:numId w:val="37"/>
        </w:numPr>
      </w:pPr>
      <w:bookmarkStart w:id="191" w:name="_Toc110088453"/>
      <w:r w:rsidRPr="00762F48">
        <w:t>Authorities</w:t>
      </w:r>
      <w:bookmarkEnd w:id="191"/>
    </w:p>
    <w:p w14:paraId="3935FDD7" w14:textId="44F7DFF0" w:rsidR="0069299F" w:rsidRPr="006D1EC1" w:rsidRDefault="0069299F" w:rsidP="00E25107">
      <w:pPr>
        <w:pStyle w:val="Heading3"/>
        <w:numPr>
          <w:ilvl w:val="2"/>
          <w:numId w:val="31"/>
        </w:numPr>
      </w:pPr>
      <w:bookmarkStart w:id="192" w:name="_Toc110088454"/>
      <w:r w:rsidRPr="006D1EC1">
        <w:t>Federal</w:t>
      </w:r>
      <w:bookmarkEnd w:id="192"/>
    </w:p>
    <w:p w14:paraId="6757F6E5" w14:textId="533DBF1C" w:rsidR="0069299F" w:rsidRPr="006D1EC1" w:rsidRDefault="0069299F" w:rsidP="002A6593">
      <w:pPr>
        <w:pStyle w:val="Bullet"/>
      </w:pPr>
      <w:r w:rsidRPr="006D1EC1">
        <w:t>Public Health Service Act</w:t>
      </w:r>
    </w:p>
    <w:p w14:paraId="34A7AE92" w14:textId="02D96FB0" w:rsidR="0069299F" w:rsidRPr="006D1EC1" w:rsidRDefault="0069299F" w:rsidP="002A6593">
      <w:pPr>
        <w:pStyle w:val="Bullet"/>
      </w:pPr>
      <w:r w:rsidRPr="006D1EC1">
        <w:t>Aviation Disaster Family Assistance Act of 1996</w:t>
      </w:r>
    </w:p>
    <w:p w14:paraId="1FE0E8CA" w14:textId="6A9E7698" w:rsidR="0069299F" w:rsidRPr="006D1EC1" w:rsidRDefault="0069299F" w:rsidP="002A6593">
      <w:pPr>
        <w:pStyle w:val="Bullet"/>
      </w:pPr>
      <w:r w:rsidRPr="006D1EC1">
        <w:t>Foreign Air Carrier Family Support Act of 1997</w:t>
      </w:r>
    </w:p>
    <w:p w14:paraId="124F4761" w14:textId="5C38A63F" w:rsidR="0069299F" w:rsidRPr="006D1EC1" w:rsidRDefault="0069299F" w:rsidP="002A6593">
      <w:pPr>
        <w:pStyle w:val="Bullet"/>
      </w:pPr>
      <w:r w:rsidRPr="006D1EC1">
        <w:t>The Robert T. Stafford Disaster Relief and Emergency Assistance Act, as amended</w:t>
      </w:r>
    </w:p>
    <w:p w14:paraId="6302E218" w14:textId="5E59808F" w:rsidR="0069299F" w:rsidRPr="006D1EC1" w:rsidRDefault="0069299F" w:rsidP="00E25107">
      <w:pPr>
        <w:pStyle w:val="Heading3"/>
        <w:numPr>
          <w:ilvl w:val="2"/>
          <w:numId w:val="31"/>
        </w:numPr>
      </w:pPr>
      <w:bookmarkStart w:id="193" w:name="_Toc110088455"/>
      <w:r w:rsidRPr="006D1EC1">
        <w:t>State</w:t>
      </w:r>
      <w:bookmarkEnd w:id="193"/>
    </w:p>
    <w:p w14:paraId="469D47E6" w14:textId="1BC3ACFE" w:rsidR="00271F5F" w:rsidRPr="006D1EC1" w:rsidRDefault="00271F5F" w:rsidP="002A6593">
      <w:pPr>
        <w:pStyle w:val="Bullet"/>
      </w:pPr>
      <w:r w:rsidRPr="006D1EC1">
        <w:t>Appendix 4 to Annex H</w:t>
      </w:r>
      <w:r w:rsidR="00D81F97">
        <w:t xml:space="preserve"> of the</w:t>
      </w:r>
      <w:r w:rsidRPr="006D1EC1">
        <w:t xml:space="preserve"> T</w:t>
      </w:r>
      <w:r w:rsidR="00B7361C">
        <w:t xml:space="preserve">exas </w:t>
      </w:r>
      <w:r w:rsidRPr="006D1EC1">
        <w:t>D</w:t>
      </w:r>
      <w:r w:rsidR="00B7361C">
        <w:t xml:space="preserve">ivision of Emergency Management </w:t>
      </w:r>
      <w:r w:rsidRPr="006D1EC1">
        <w:t>Emergency Management Plan</w:t>
      </w:r>
    </w:p>
    <w:p w14:paraId="2FF2A25E" w14:textId="77777777" w:rsidR="00A647BC" w:rsidRDefault="00271F5F" w:rsidP="002A6593">
      <w:pPr>
        <w:pStyle w:val="Bullet"/>
      </w:pPr>
      <w:r w:rsidRPr="006D1EC1">
        <w:t>Texas Civil Practice and Remedies Code, Chapter 84</w:t>
      </w:r>
    </w:p>
    <w:p w14:paraId="0C08C009" w14:textId="1E8D9C1A" w:rsidR="00271F5F" w:rsidRPr="006D1EC1" w:rsidRDefault="00271F5F" w:rsidP="002A6593">
      <w:pPr>
        <w:pStyle w:val="Bullet"/>
      </w:pPr>
      <w:r w:rsidRPr="006D1EC1">
        <w:t>Texas Code</w:t>
      </w:r>
      <w:r w:rsidR="00D81F97">
        <w:t>,</w:t>
      </w:r>
      <w:r w:rsidRPr="006D1EC1">
        <w:t xml:space="preserve"> Sections 418.0042 and 421.0013</w:t>
      </w:r>
    </w:p>
    <w:p w14:paraId="46BBD1D7" w14:textId="3AA3EA29" w:rsidR="00271F5F" w:rsidRPr="006D1EC1" w:rsidRDefault="00271F5F" w:rsidP="002A6593">
      <w:pPr>
        <w:pStyle w:val="Bullet"/>
      </w:pPr>
      <w:r w:rsidRPr="006D1EC1">
        <w:t>Texas Code</w:t>
      </w:r>
      <w:r w:rsidR="00D81F97">
        <w:t>,</w:t>
      </w:r>
      <w:r w:rsidRPr="006D1EC1">
        <w:t xml:space="preserve"> Chapter 418 (Emergency Management)</w:t>
      </w:r>
    </w:p>
    <w:p w14:paraId="2E6E0444" w14:textId="684351F0" w:rsidR="00271F5F" w:rsidRPr="006D1EC1" w:rsidRDefault="00271F5F" w:rsidP="002A6593">
      <w:pPr>
        <w:pStyle w:val="Bullet"/>
      </w:pPr>
      <w:r w:rsidRPr="006D1EC1">
        <w:t>Texas Health and Safety Code</w:t>
      </w:r>
      <w:r w:rsidR="00D81F97">
        <w:t>,</w:t>
      </w:r>
      <w:r w:rsidRPr="006D1EC1">
        <w:t xml:space="preserve"> Chapter </w:t>
      </w:r>
      <w:r w:rsidR="00D81F97">
        <w:t>92</w:t>
      </w:r>
    </w:p>
    <w:p w14:paraId="4DA67267" w14:textId="3F344221" w:rsidR="00271F5F" w:rsidRPr="006D1EC1" w:rsidRDefault="00271F5F" w:rsidP="002A6593">
      <w:pPr>
        <w:pStyle w:val="Bullet"/>
      </w:pPr>
      <w:r w:rsidRPr="006D1EC1">
        <w:t>Texas Health and Safety Code</w:t>
      </w:r>
      <w:r w:rsidR="00D81F97">
        <w:t>,</w:t>
      </w:r>
      <w:r w:rsidRPr="006D1EC1">
        <w:t xml:space="preserve"> Chapter </w:t>
      </w:r>
      <w:r w:rsidR="00D81F97">
        <w:t>161</w:t>
      </w:r>
    </w:p>
    <w:p w14:paraId="1345841A" w14:textId="3D65E79A" w:rsidR="002A6593" w:rsidRPr="006D1EC1" w:rsidRDefault="002A6593" w:rsidP="00E25107">
      <w:pPr>
        <w:pStyle w:val="Heading3"/>
        <w:numPr>
          <w:ilvl w:val="2"/>
          <w:numId w:val="31"/>
        </w:numPr>
      </w:pPr>
      <w:bookmarkStart w:id="194" w:name="_Toc110088456"/>
      <w:r w:rsidRPr="006D1EC1">
        <w:t>Local</w:t>
      </w:r>
      <w:bookmarkEnd w:id="194"/>
    </w:p>
    <w:p w14:paraId="6CE9A858" w14:textId="1D72C7C8" w:rsidR="002A6593" w:rsidRPr="006D1EC1" w:rsidRDefault="002A6593" w:rsidP="002A6593">
      <w:pPr>
        <w:pStyle w:val="Bullet"/>
      </w:pPr>
      <w:r w:rsidRPr="006D1EC1">
        <w:t>[</w:t>
      </w:r>
      <w:r w:rsidRPr="006D1EC1">
        <w:rPr>
          <w:highlight w:val="lightGray"/>
        </w:rPr>
        <w:t>Jurisdiction</w:t>
      </w:r>
      <w:r w:rsidRPr="006D1EC1">
        <w:t>] Emergency Operations Plan</w:t>
      </w:r>
    </w:p>
    <w:p w14:paraId="29759138" w14:textId="124A1806" w:rsidR="00681C37" w:rsidRPr="006D1EC1" w:rsidRDefault="002A6593" w:rsidP="006E60FD">
      <w:pPr>
        <w:pStyle w:val="Bullet"/>
      </w:pPr>
      <w:r w:rsidRPr="006D1EC1">
        <w:t>[</w:t>
      </w:r>
      <w:r w:rsidRPr="006D1EC1">
        <w:rPr>
          <w:highlight w:val="lightGray"/>
        </w:rPr>
        <w:t>Insert additional local references and authorities</w:t>
      </w:r>
      <w:r w:rsidRPr="006D1EC1">
        <w:t>]</w:t>
      </w:r>
    </w:p>
    <w:p w14:paraId="6B353303" w14:textId="3CD59B8B" w:rsidR="00681C37" w:rsidRPr="006D1EC1" w:rsidRDefault="00681C37" w:rsidP="00E25107">
      <w:pPr>
        <w:pStyle w:val="Heading2"/>
        <w:numPr>
          <w:ilvl w:val="1"/>
          <w:numId w:val="31"/>
        </w:numPr>
      </w:pPr>
      <w:bookmarkStart w:id="195" w:name="_Toc110088457"/>
      <w:r w:rsidRPr="006D1EC1">
        <w:t>References</w:t>
      </w:r>
      <w:bookmarkEnd w:id="195"/>
    </w:p>
    <w:p w14:paraId="155CEAA4" w14:textId="75B195CC" w:rsidR="00723486" w:rsidRDefault="00723486" w:rsidP="00681C37">
      <w:pPr>
        <w:pStyle w:val="Bullet"/>
      </w:pPr>
      <w:r>
        <w:t>Birdville Independent School District Reunification Action Plan, May 2022</w:t>
      </w:r>
    </w:p>
    <w:p w14:paraId="7771F549" w14:textId="443DE3E7" w:rsidR="000D3677" w:rsidRDefault="000D3677" w:rsidP="00681C37">
      <w:pPr>
        <w:pStyle w:val="Bullet"/>
      </w:pPr>
      <w:r>
        <w:t>City of Rowlett Family Reunification and Assistance Center Plan</w:t>
      </w:r>
      <w:r w:rsidR="00EA1702">
        <w:t>, June 2021</w:t>
      </w:r>
    </w:p>
    <w:p w14:paraId="455A54AC" w14:textId="068B2B46" w:rsidR="003257CD" w:rsidRDefault="003257CD" w:rsidP="00681C37">
      <w:pPr>
        <w:pStyle w:val="Bullet"/>
      </w:pPr>
      <w:r>
        <w:t>Dallas County Family Assistance Center Guide, January 2020</w:t>
      </w:r>
    </w:p>
    <w:p w14:paraId="3A1AEF90" w14:textId="78E407F5" w:rsidR="00681C37" w:rsidRPr="006D1EC1" w:rsidRDefault="003257CD" w:rsidP="00681C37">
      <w:pPr>
        <w:pStyle w:val="Bullet"/>
      </w:pPr>
      <w:r>
        <w:t>Dallas/Fort Worth/Arlington Complex Coordinated Terrorist Attack</w:t>
      </w:r>
      <w:r w:rsidR="00E9659B" w:rsidRPr="006D1EC1">
        <w:t xml:space="preserve"> Regional </w:t>
      </w:r>
      <w:r>
        <w:t>Family Assistance</w:t>
      </w:r>
      <w:r w:rsidR="00E9659B" w:rsidRPr="006D1EC1">
        <w:t xml:space="preserve"> </w:t>
      </w:r>
      <w:r>
        <w:t>Concept of Operations</w:t>
      </w:r>
      <w:r w:rsidR="00E9659B" w:rsidRPr="006D1EC1">
        <w:t>, May 2022</w:t>
      </w:r>
    </w:p>
    <w:p w14:paraId="064B7776" w14:textId="43450466" w:rsidR="00556009" w:rsidRDefault="003257CD" w:rsidP="00556009">
      <w:pPr>
        <w:pStyle w:val="Bullet"/>
      </w:pPr>
      <w:r>
        <w:t>Dallas/Fort Worth/Arlington Complex Coordinated Terrorist Attack</w:t>
      </w:r>
      <w:r w:rsidRPr="006D1EC1">
        <w:t xml:space="preserve"> </w:t>
      </w:r>
      <w:r w:rsidR="00556009" w:rsidRPr="006D1EC1">
        <w:t xml:space="preserve">Regional </w:t>
      </w:r>
      <w:r>
        <w:t>Public Information</w:t>
      </w:r>
      <w:r w:rsidR="00556009" w:rsidRPr="006D1EC1">
        <w:t xml:space="preserve"> </w:t>
      </w:r>
      <w:r>
        <w:t>Concept of Operations</w:t>
      </w:r>
      <w:r w:rsidR="00556009" w:rsidRPr="006D1EC1">
        <w:t>, May 2022</w:t>
      </w:r>
    </w:p>
    <w:p w14:paraId="7E57F27C" w14:textId="1A6DE7EE" w:rsidR="000D3677" w:rsidRPr="006D1EC1" w:rsidRDefault="000D3677" w:rsidP="00556009">
      <w:pPr>
        <w:pStyle w:val="Bullet"/>
      </w:pPr>
      <w:r>
        <w:t>Kaufman County Reunification and Family Assistance Center Field Operations Guide</w:t>
      </w:r>
      <w:r w:rsidR="00A50F37">
        <w:t>, May 2022</w:t>
      </w:r>
    </w:p>
    <w:p w14:paraId="23626C14" w14:textId="77777777" w:rsidR="00B33D3A" w:rsidRDefault="00B33D3A" w:rsidP="00681C37">
      <w:pPr>
        <w:pStyle w:val="Bullet"/>
      </w:pPr>
      <w:r w:rsidRPr="006D1EC1">
        <w:t>North Central Texas Council of Governments Regional Response Directory 3.0, June 2022</w:t>
      </w:r>
    </w:p>
    <w:p w14:paraId="665D513F" w14:textId="4E2DBE0F" w:rsidR="00A50F37" w:rsidRDefault="00A50F37" w:rsidP="00681C37">
      <w:pPr>
        <w:pStyle w:val="Bullet"/>
      </w:pPr>
      <w:r>
        <w:t>North Central Texas Mass Casualty Incident Framework, June 2019</w:t>
      </w:r>
    </w:p>
    <w:p w14:paraId="3163355D" w14:textId="60EC1AEE" w:rsidR="00413CF6" w:rsidRDefault="00413CF6" w:rsidP="00681C37">
      <w:pPr>
        <w:pStyle w:val="Bullet"/>
      </w:pPr>
      <w:r>
        <w:lastRenderedPageBreak/>
        <w:t xml:space="preserve">Ohio Region 4 Family Assistance Center Standard Operating Procedure, </w:t>
      </w:r>
      <w:r w:rsidR="00E15216">
        <w:t>August 2017</w:t>
      </w:r>
    </w:p>
    <w:p w14:paraId="2446ACB3" w14:textId="68636BAC" w:rsidR="00E772ED" w:rsidRDefault="00E772ED" w:rsidP="00681C37">
      <w:pPr>
        <w:pStyle w:val="Bullet"/>
      </w:pPr>
      <w:r>
        <w:t>Pentagon Family Assistance Center Operations Component</w:t>
      </w:r>
    </w:p>
    <w:p w14:paraId="5AEF9A16" w14:textId="57CEE03C" w:rsidR="00F35DAA" w:rsidRDefault="00F35DAA" w:rsidP="00681C37">
      <w:pPr>
        <w:pStyle w:val="Bullet"/>
      </w:pPr>
      <w:r>
        <w:t>Tennessee Homeland Security District 2 Regional Family Assistance Plan, June 2021</w:t>
      </w:r>
    </w:p>
    <w:p w14:paraId="2B71C2EE" w14:textId="797936D7" w:rsidR="00E9129D" w:rsidRDefault="00E9129D" w:rsidP="00681C37">
      <w:pPr>
        <w:pStyle w:val="Bullet"/>
      </w:pPr>
      <w:r>
        <w:t>Texas Department of Health and Human Services Family Assistance Center Toolkit, September 2016</w:t>
      </w:r>
    </w:p>
    <w:p w14:paraId="3ADD338F" w14:textId="45444D71" w:rsidR="001269AF" w:rsidRPr="006D1EC1" w:rsidRDefault="00E772ED" w:rsidP="00681C37">
      <w:pPr>
        <w:pStyle w:val="Bullet"/>
      </w:pPr>
      <w:r>
        <w:t xml:space="preserve">Texas School Safety Center </w:t>
      </w:r>
      <w:r w:rsidR="001269AF">
        <w:t>Standard Response Protocol and Standard Reunification Method, 2021</w:t>
      </w:r>
    </w:p>
    <w:p w14:paraId="4BB030A9" w14:textId="77777777" w:rsidR="003F49DF" w:rsidRPr="006D1EC1" w:rsidRDefault="003F49DF" w:rsidP="003F49DF">
      <w:pPr>
        <w:pStyle w:val="Bullet"/>
        <w:numPr>
          <w:ilvl w:val="0"/>
          <w:numId w:val="0"/>
        </w:numPr>
        <w:ind w:left="720" w:hanging="360"/>
      </w:pPr>
    </w:p>
    <w:p w14:paraId="6D72E8BD" w14:textId="11D8F809" w:rsidR="003F49DF" w:rsidRPr="006D1EC1" w:rsidRDefault="003F49DF" w:rsidP="003F49DF">
      <w:pPr>
        <w:pStyle w:val="Bullet"/>
        <w:numPr>
          <w:ilvl w:val="0"/>
          <w:numId w:val="0"/>
        </w:numPr>
        <w:ind w:left="720" w:hanging="360"/>
        <w:sectPr w:rsidR="003F49DF" w:rsidRPr="006D1EC1" w:rsidSect="006408CC">
          <w:pgSz w:w="12240" w:h="15840"/>
          <w:pgMar w:top="1440" w:right="1440" w:bottom="1440" w:left="1440" w:header="720" w:footer="720" w:gutter="0"/>
          <w:cols w:space="720"/>
          <w:docGrid w:linePitch="360"/>
        </w:sectPr>
      </w:pPr>
    </w:p>
    <w:p w14:paraId="52CFB1C8" w14:textId="2444EBA1" w:rsidR="00223489" w:rsidRPr="00C64DB4" w:rsidRDefault="00223489" w:rsidP="00C64DB4">
      <w:pPr>
        <w:pStyle w:val="Heading6"/>
      </w:pPr>
      <w:bookmarkStart w:id="196" w:name="_Ref107246483"/>
      <w:bookmarkStart w:id="197" w:name="_Toc110088458"/>
      <w:bookmarkStart w:id="198" w:name="_Ref107209121"/>
      <w:r w:rsidRPr="00C64DB4">
        <w:lastRenderedPageBreak/>
        <w:t>Acronyms and Abbreviations</w:t>
      </w:r>
      <w:bookmarkEnd w:id="196"/>
      <w:bookmarkEnd w:id="197"/>
    </w:p>
    <w:bookmarkEnd w:id="198"/>
    <w:p w14:paraId="54BF41B5" w14:textId="71FF2B7B" w:rsidR="00230D50" w:rsidRPr="00C64DB4" w:rsidRDefault="00B97685" w:rsidP="00C64DB4">
      <w:pPr>
        <w:pStyle w:val="BodyText"/>
      </w:pPr>
      <w:r w:rsidRPr="00C64DB4">
        <w:t>The below table</w:t>
      </w:r>
      <w:r w:rsidR="0050447F" w:rsidRPr="00C64DB4">
        <w:t xml:space="preserve"> provides definitions of frequently used </w:t>
      </w:r>
      <w:r w:rsidR="00990587" w:rsidRPr="00C64DB4">
        <w:t>a</w:t>
      </w:r>
      <w:r w:rsidR="0050447F" w:rsidRPr="00C64DB4">
        <w:t>cronyms in the [</w:t>
      </w:r>
      <w:r w:rsidR="0050447F" w:rsidRPr="00C64DB4">
        <w:rPr>
          <w:highlight w:val="lightGray"/>
        </w:rPr>
        <w:t>jurisdiction</w:t>
      </w:r>
      <w:r w:rsidR="0050447F" w:rsidRPr="00C64DB4">
        <w:t>] Family Assistance Plan</w:t>
      </w:r>
      <w:r w:rsidR="00230D50" w:rsidRPr="00C64DB4">
        <w:t>.</w:t>
      </w:r>
      <w:r w:rsidR="0050447F" w:rsidRPr="00C64DB4">
        <w:t xml:space="preserve"> </w:t>
      </w:r>
      <w:r w:rsidR="0050447F" w:rsidRPr="00C64DB4">
        <w:rPr>
          <w:highlight w:val="lightGray"/>
        </w:rPr>
        <w:t>[Insert additional acronyms if added to the plan</w:t>
      </w:r>
      <w:r w:rsidR="00C732B3" w:rsidRPr="00C64DB4">
        <w:rPr>
          <w:highlight w:val="lightGray"/>
        </w:rPr>
        <w:t>.</w:t>
      </w:r>
      <w:r w:rsidR="0050447F" w:rsidRPr="00C64DB4">
        <w:rPr>
          <w:highlight w:val="lightGray"/>
        </w:rPr>
        <w:t>]</w:t>
      </w:r>
      <w:bookmarkStart w:id="199" w:name="_GoBack"/>
      <w:bookmarkEnd w:id="199"/>
    </w:p>
    <w:p w14:paraId="48489312" w14:textId="4A609157" w:rsidR="00230D50" w:rsidRPr="006D1EC1" w:rsidRDefault="004E4C87" w:rsidP="004E4C87">
      <w:pPr>
        <w:pStyle w:val="Caption"/>
      </w:pPr>
      <w:r>
        <w:t xml:space="preserve">Table </w:t>
      </w:r>
      <w:fldSimple w:instr=" SEQ Table \* ARABIC \r1 ">
        <w:r w:rsidR="00B97685">
          <w:rPr>
            <w:noProof/>
          </w:rPr>
          <w:t>1</w:t>
        </w:r>
      </w:fldSimple>
      <w:r>
        <w:t xml:space="preserve">: </w:t>
      </w:r>
      <w:r w:rsidR="00230D50" w:rsidRPr="006D1EC1">
        <w:t>Key Terms</w:t>
      </w:r>
    </w:p>
    <w:tbl>
      <w:tblPr>
        <w:tblStyle w:val="IEMTable"/>
        <w:tblW w:w="4998" w:type="pct"/>
        <w:tblLayout w:type="fixed"/>
        <w:tblLook w:val="04A0" w:firstRow="1" w:lastRow="0" w:firstColumn="1" w:lastColumn="0" w:noHBand="0" w:noVBand="1"/>
      </w:tblPr>
      <w:tblGrid>
        <w:gridCol w:w="2158"/>
        <w:gridCol w:w="7190"/>
      </w:tblGrid>
      <w:tr w:rsidR="00755333" w:rsidRPr="006D1EC1" w14:paraId="7FA6DE72" w14:textId="77777777" w:rsidTr="00110A6C">
        <w:trPr>
          <w:cnfStyle w:val="100000000000" w:firstRow="1" w:lastRow="0" w:firstColumn="0" w:lastColumn="0" w:oddVBand="0" w:evenVBand="0" w:oddHBand="0" w:evenHBand="0" w:firstRowFirstColumn="0" w:firstRowLastColumn="0" w:lastRowFirstColumn="0" w:lastRowLastColumn="0"/>
          <w:cantSplit w:val="0"/>
          <w:trHeight w:val="20"/>
          <w:tblHeader/>
        </w:trPr>
        <w:tc>
          <w:tcPr>
            <w:cnfStyle w:val="001000000000" w:firstRow="0" w:lastRow="0" w:firstColumn="1" w:lastColumn="0" w:oddVBand="0" w:evenVBand="0" w:oddHBand="0" w:evenHBand="0" w:firstRowFirstColumn="0" w:firstRowLastColumn="0" w:lastRowFirstColumn="0" w:lastRowLastColumn="0"/>
            <w:tcW w:w="1154" w:type="pct"/>
          </w:tcPr>
          <w:p w14:paraId="427B915B" w14:textId="77777777" w:rsidR="00230D50" w:rsidRPr="006D1EC1" w:rsidRDefault="00230D50" w:rsidP="009666D4">
            <w:pPr>
              <w:pStyle w:val="TableHeader"/>
            </w:pPr>
            <w:r w:rsidRPr="006D1EC1">
              <w:t>Acronym</w:t>
            </w:r>
          </w:p>
        </w:tc>
        <w:tc>
          <w:tcPr>
            <w:tcW w:w="3846" w:type="pct"/>
          </w:tcPr>
          <w:p w14:paraId="1984330B" w14:textId="77777777" w:rsidR="00230D50" w:rsidRPr="006D1EC1" w:rsidRDefault="00230D50" w:rsidP="009666D4">
            <w:pPr>
              <w:pStyle w:val="TableHeader"/>
              <w:cnfStyle w:val="100000000000" w:firstRow="1" w:lastRow="0" w:firstColumn="0" w:lastColumn="0" w:oddVBand="0" w:evenVBand="0" w:oddHBand="0" w:evenHBand="0" w:firstRowFirstColumn="0" w:firstRowLastColumn="0" w:lastRowFirstColumn="0" w:lastRowLastColumn="0"/>
            </w:pPr>
            <w:r w:rsidRPr="006D1EC1">
              <w:t>Definition</w:t>
            </w:r>
          </w:p>
        </w:tc>
      </w:tr>
      <w:tr w:rsidR="00A56A01" w:rsidRPr="006D1EC1" w14:paraId="13CDA4A3"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152B3D35" w14:textId="24C78AD4" w:rsidR="00A56A01" w:rsidRPr="006D1EC1" w:rsidRDefault="00A56A01" w:rsidP="009666D4">
            <w:pPr>
              <w:pStyle w:val="TableText"/>
            </w:pPr>
            <w:r>
              <w:t>ADA</w:t>
            </w:r>
          </w:p>
        </w:tc>
        <w:tc>
          <w:tcPr>
            <w:tcW w:w="3846" w:type="pct"/>
            <w:vAlign w:val="center"/>
          </w:tcPr>
          <w:p w14:paraId="36D7E735" w14:textId="5F116E8F" w:rsidR="00A56A01" w:rsidRPr="006D1EC1" w:rsidRDefault="00A56A01" w:rsidP="009666D4">
            <w:pPr>
              <w:pStyle w:val="TableText"/>
              <w:cnfStyle w:val="000000000000" w:firstRow="0" w:lastRow="0" w:firstColumn="0" w:lastColumn="0" w:oddVBand="0" w:evenVBand="0" w:oddHBand="0" w:evenHBand="0" w:firstRowFirstColumn="0" w:firstRowLastColumn="0" w:lastRowFirstColumn="0" w:lastRowLastColumn="0"/>
            </w:pPr>
            <w:r>
              <w:t>American</w:t>
            </w:r>
            <w:r w:rsidR="00374C62">
              <w:t>s with</w:t>
            </w:r>
            <w:r>
              <w:t xml:space="preserve"> Disabilities Act</w:t>
            </w:r>
          </w:p>
        </w:tc>
      </w:tr>
      <w:tr w:rsidR="00110A6C" w:rsidRPr="006D1EC1" w14:paraId="232806F2"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65511A9A" w14:textId="77777777" w:rsidR="00110A6C" w:rsidRPr="006D1EC1" w:rsidRDefault="00110A6C" w:rsidP="009666D4">
            <w:pPr>
              <w:pStyle w:val="TableText"/>
            </w:pPr>
            <w:r w:rsidRPr="006D1EC1">
              <w:t>ARC</w:t>
            </w:r>
          </w:p>
        </w:tc>
        <w:tc>
          <w:tcPr>
            <w:tcW w:w="3846" w:type="pct"/>
            <w:vAlign w:val="center"/>
          </w:tcPr>
          <w:p w14:paraId="737679B5"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American Red Cross</w:t>
            </w:r>
          </w:p>
        </w:tc>
      </w:tr>
      <w:tr w:rsidR="00755333" w:rsidRPr="006D1EC1" w14:paraId="62E4C749"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2E1EABB7" w14:textId="77777777" w:rsidR="00110A6C" w:rsidRPr="006D1EC1" w:rsidRDefault="00110A6C" w:rsidP="009666D4">
            <w:pPr>
              <w:pStyle w:val="TableText"/>
            </w:pPr>
            <w:r w:rsidRPr="006D1EC1">
              <w:t>CERT</w:t>
            </w:r>
          </w:p>
        </w:tc>
        <w:tc>
          <w:tcPr>
            <w:tcW w:w="3846" w:type="pct"/>
            <w:vAlign w:val="center"/>
          </w:tcPr>
          <w:p w14:paraId="69AE6850"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Community Emergency Response Team</w:t>
            </w:r>
          </w:p>
        </w:tc>
      </w:tr>
      <w:tr w:rsidR="00110A6C" w:rsidRPr="006D1EC1" w14:paraId="5BF5D00E"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45EE6E2D" w14:textId="77777777" w:rsidR="00110A6C" w:rsidRPr="006D1EC1" w:rsidRDefault="00110A6C" w:rsidP="009666D4">
            <w:pPr>
              <w:pStyle w:val="TableText"/>
            </w:pPr>
            <w:r w:rsidRPr="006D1EC1">
              <w:t>CONOPS</w:t>
            </w:r>
          </w:p>
        </w:tc>
        <w:tc>
          <w:tcPr>
            <w:tcW w:w="3846" w:type="pct"/>
            <w:vAlign w:val="center"/>
          </w:tcPr>
          <w:p w14:paraId="6705936E"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Concept of Operations</w:t>
            </w:r>
          </w:p>
        </w:tc>
      </w:tr>
      <w:tr w:rsidR="00755333" w:rsidRPr="006D1EC1" w14:paraId="260D97B8"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003B94E9" w14:textId="77777777" w:rsidR="00110A6C" w:rsidRPr="006D1EC1" w:rsidRDefault="00110A6C" w:rsidP="009666D4">
            <w:pPr>
              <w:pStyle w:val="TableText"/>
            </w:pPr>
            <w:r w:rsidRPr="006D1EC1">
              <w:t>DDC</w:t>
            </w:r>
          </w:p>
        </w:tc>
        <w:tc>
          <w:tcPr>
            <w:tcW w:w="3846" w:type="pct"/>
            <w:vAlign w:val="center"/>
          </w:tcPr>
          <w:p w14:paraId="08CC70BC"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Disaster District Coordinator</w:t>
            </w:r>
          </w:p>
        </w:tc>
      </w:tr>
      <w:tr w:rsidR="00673AD0" w:rsidRPr="006D1EC1" w14:paraId="678F80CC"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3A4E26D3" w14:textId="2642C269" w:rsidR="00673AD0" w:rsidRPr="006D1EC1" w:rsidRDefault="00673AD0" w:rsidP="009666D4">
            <w:pPr>
              <w:pStyle w:val="TableText"/>
            </w:pPr>
            <w:r w:rsidRPr="006D1EC1">
              <w:t>DFW</w:t>
            </w:r>
          </w:p>
        </w:tc>
        <w:tc>
          <w:tcPr>
            <w:tcW w:w="3846" w:type="pct"/>
            <w:vAlign w:val="center"/>
          </w:tcPr>
          <w:p w14:paraId="633446DD" w14:textId="5ED00B40" w:rsidR="00673AD0" w:rsidRPr="006D1EC1" w:rsidRDefault="00673AD0" w:rsidP="009666D4">
            <w:pPr>
              <w:pStyle w:val="TableText"/>
              <w:cnfStyle w:val="000000010000" w:firstRow="0" w:lastRow="0" w:firstColumn="0" w:lastColumn="0" w:oddVBand="0" w:evenVBand="0" w:oddHBand="0" w:evenHBand="1" w:firstRowFirstColumn="0" w:firstRowLastColumn="0" w:lastRowFirstColumn="0" w:lastRowLastColumn="0"/>
            </w:pPr>
            <w:r w:rsidRPr="006D1EC1">
              <w:t>Dallas-Fort Worth</w:t>
            </w:r>
          </w:p>
        </w:tc>
      </w:tr>
      <w:tr w:rsidR="00755333" w:rsidRPr="006D1EC1" w14:paraId="7995E9C0"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72823144" w14:textId="77777777" w:rsidR="00110A6C" w:rsidRPr="006D1EC1" w:rsidRDefault="00110A6C" w:rsidP="009666D4">
            <w:pPr>
              <w:pStyle w:val="TableText"/>
            </w:pPr>
            <w:r w:rsidRPr="006D1EC1">
              <w:t>DFWA</w:t>
            </w:r>
          </w:p>
        </w:tc>
        <w:tc>
          <w:tcPr>
            <w:tcW w:w="3846" w:type="pct"/>
            <w:vAlign w:val="center"/>
          </w:tcPr>
          <w:p w14:paraId="07A900F2"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Dallas/Fort Worth/Arlington</w:t>
            </w:r>
          </w:p>
        </w:tc>
      </w:tr>
      <w:tr w:rsidR="00110A6C" w:rsidRPr="006D1EC1" w14:paraId="1AACD4E8"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0273662F" w14:textId="77777777" w:rsidR="00110A6C" w:rsidRPr="006D1EC1" w:rsidRDefault="00110A6C" w:rsidP="009666D4">
            <w:pPr>
              <w:pStyle w:val="TableText"/>
            </w:pPr>
            <w:r w:rsidRPr="006D1EC1">
              <w:t>EEI</w:t>
            </w:r>
          </w:p>
        </w:tc>
        <w:tc>
          <w:tcPr>
            <w:tcW w:w="3846" w:type="pct"/>
            <w:vAlign w:val="center"/>
          </w:tcPr>
          <w:p w14:paraId="2023DB9D"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Essential Elements of Information</w:t>
            </w:r>
          </w:p>
        </w:tc>
      </w:tr>
      <w:tr w:rsidR="00755333" w:rsidRPr="006D1EC1" w14:paraId="267079CC"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0A5C95FD" w14:textId="77777777" w:rsidR="00110A6C" w:rsidRPr="006D1EC1" w:rsidRDefault="00110A6C" w:rsidP="009666D4">
            <w:pPr>
              <w:pStyle w:val="TableText"/>
            </w:pPr>
            <w:r w:rsidRPr="006D1EC1">
              <w:t>EMC</w:t>
            </w:r>
          </w:p>
        </w:tc>
        <w:tc>
          <w:tcPr>
            <w:tcW w:w="3846" w:type="pct"/>
            <w:vAlign w:val="center"/>
          </w:tcPr>
          <w:p w14:paraId="1CF2B758"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Emergency Management Coordinator</w:t>
            </w:r>
          </w:p>
        </w:tc>
      </w:tr>
      <w:tr w:rsidR="00110A6C" w:rsidRPr="006D1EC1" w14:paraId="1F58D9C2"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62A45973" w14:textId="77777777" w:rsidR="00110A6C" w:rsidRPr="006D1EC1" w:rsidRDefault="00110A6C" w:rsidP="009666D4">
            <w:pPr>
              <w:pStyle w:val="TableText"/>
            </w:pPr>
            <w:r w:rsidRPr="006D1EC1">
              <w:t>EOC</w:t>
            </w:r>
          </w:p>
        </w:tc>
        <w:tc>
          <w:tcPr>
            <w:tcW w:w="3846" w:type="pct"/>
            <w:vAlign w:val="center"/>
          </w:tcPr>
          <w:p w14:paraId="56088165"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Emergency Operations Center</w:t>
            </w:r>
          </w:p>
        </w:tc>
      </w:tr>
      <w:tr w:rsidR="00755333" w:rsidRPr="006D1EC1" w14:paraId="11D8ABDE"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2EA6A7B1" w14:textId="77777777" w:rsidR="00110A6C" w:rsidRPr="006D1EC1" w:rsidRDefault="00110A6C" w:rsidP="009666D4">
            <w:pPr>
              <w:pStyle w:val="TableText"/>
            </w:pPr>
            <w:r w:rsidRPr="006D1EC1">
              <w:t>FAC</w:t>
            </w:r>
          </w:p>
        </w:tc>
        <w:tc>
          <w:tcPr>
            <w:tcW w:w="3846" w:type="pct"/>
            <w:vAlign w:val="center"/>
          </w:tcPr>
          <w:p w14:paraId="4A7BFE54"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Family Assistance Center</w:t>
            </w:r>
          </w:p>
        </w:tc>
      </w:tr>
      <w:tr w:rsidR="00110A6C" w:rsidRPr="006D1EC1" w14:paraId="7014B181"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448A0455" w14:textId="77777777" w:rsidR="00110A6C" w:rsidRPr="006D1EC1" w:rsidRDefault="00110A6C" w:rsidP="009666D4">
            <w:pPr>
              <w:pStyle w:val="TableText"/>
            </w:pPr>
            <w:r w:rsidRPr="006D1EC1">
              <w:t>FRC</w:t>
            </w:r>
          </w:p>
        </w:tc>
        <w:tc>
          <w:tcPr>
            <w:tcW w:w="3846" w:type="pct"/>
            <w:vAlign w:val="center"/>
          </w:tcPr>
          <w:p w14:paraId="7DD50458"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Friends and Relatives Center</w:t>
            </w:r>
          </w:p>
        </w:tc>
      </w:tr>
      <w:tr w:rsidR="00755333" w:rsidRPr="006D1EC1" w14:paraId="218B8650"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38248465" w14:textId="77777777" w:rsidR="00110A6C" w:rsidRPr="006D1EC1" w:rsidRDefault="00110A6C" w:rsidP="009666D4">
            <w:pPr>
              <w:pStyle w:val="TableText"/>
            </w:pPr>
            <w:r w:rsidRPr="006D1EC1">
              <w:t>IC</w:t>
            </w:r>
          </w:p>
        </w:tc>
        <w:tc>
          <w:tcPr>
            <w:tcW w:w="3846" w:type="pct"/>
            <w:vAlign w:val="center"/>
          </w:tcPr>
          <w:p w14:paraId="6BF7EEA8"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Incident Commander</w:t>
            </w:r>
          </w:p>
        </w:tc>
      </w:tr>
      <w:tr w:rsidR="00110A6C" w:rsidRPr="006D1EC1" w14:paraId="6517C765"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00AC7878" w14:textId="77777777" w:rsidR="00110A6C" w:rsidRPr="006D1EC1" w:rsidRDefault="00110A6C" w:rsidP="009666D4">
            <w:pPr>
              <w:pStyle w:val="TableText"/>
            </w:pPr>
            <w:r w:rsidRPr="006D1EC1">
              <w:t>ICS</w:t>
            </w:r>
          </w:p>
        </w:tc>
        <w:tc>
          <w:tcPr>
            <w:tcW w:w="3846" w:type="pct"/>
            <w:vAlign w:val="center"/>
          </w:tcPr>
          <w:p w14:paraId="7396390E"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Incident Command System</w:t>
            </w:r>
          </w:p>
        </w:tc>
      </w:tr>
      <w:tr w:rsidR="000332E5" w:rsidRPr="006D1EC1" w14:paraId="4C5C02C4"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28F90258" w14:textId="608142C9" w:rsidR="000332E5" w:rsidRPr="006D1EC1" w:rsidRDefault="000332E5" w:rsidP="009666D4">
            <w:pPr>
              <w:pStyle w:val="TableText"/>
            </w:pPr>
            <w:r>
              <w:t>IPAWS</w:t>
            </w:r>
          </w:p>
        </w:tc>
        <w:tc>
          <w:tcPr>
            <w:tcW w:w="3846" w:type="pct"/>
            <w:vAlign w:val="center"/>
          </w:tcPr>
          <w:p w14:paraId="73DBA529" w14:textId="31894646" w:rsidR="000332E5" w:rsidRPr="006D1EC1" w:rsidRDefault="000332E5" w:rsidP="009666D4">
            <w:pPr>
              <w:pStyle w:val="TableText"/>
              <w:cnfStyle w:val="000000000000" w:firstRow="0" w:lastRow="0" w:firstColumn="0" w:lastColumn="0" w:oddVBand="0" w:evenVBand="0" w:oddHBand="0" w:evenHBand="0" w:firstRowFirstColumn="0" w:firstRowLastColumn="0" w:lastRowFirstColumn="0" w:lastRowLastColumn="0"/>
            </w:pPr>
            <w:r w:rsidRPr="000332E5">
              <w:t>Integrated Public Alert and Warnings System</w:t>
            </w:r>
          </w:p>
        </w:tc>
      </w:tr>
      <w:tr w:rsidR="00755333" w:rsidRPr="006D1EC1" w14:paraId="7D015D71"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5C495611" w14:textId="77777777" w:rsidR="00110A6C" w:rsidRPr="006D1EC1" w:rsidRDefault="00110A6C" w:rsidP="009666D4">
            <w:pPr>
              <w:pStyle w:val="TableText"/>
            </w:pPr>
            <w:r w:rsidRPr="006D1EC1">
              <w:t>IT</w:t>
            </w:r>
          </w:p>
        </w:tc>
        <w:tc>
          <w:tcPr>
            <w:tcW w:w="3846" w:type="pct"/>
            <w:vAlign w:val="center"/>
          </w:tcPr>
          <w:p w14:paraId="0477A4FE"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Information Technology</w:t>
            </w:r>
          </w:p>
        </w:tc>
      </w:tr>
      <w:tr w:rsidR="00110A6C" w:rsidRPr="006D1EC1" w14:paraId="21AF8181"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386AA898" w14:textId="77777777" w:rsidR="00110A6C" w:rsidRPr="006D1EC1" w:rsidRDefault="00110A6C" w:rsidP="009666D4">
            <w:pPr>
              <w:pStyle w:val="TableText"/>
            </w:pPr>
            <w:r w:rsidRPr="006D1EC1">
              <w:t>JIC</w:t>
            </w:r>
          </w:p>
        </w:tc>
        <w:tc>
          <w:tcPr>
            <w:tcW w:w="3846" w:type="pct"/>
            <w:vAlign w:val="center"/>
          </w:tcPr>
          <w:p w14:paraId="6ED2A276"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Joint Information Center</w:t>
            </w:r>
          </w:p>
        </w:tc>
      </w:tr>
      <w:tr w:rsidR="00755333" w:rsidRPr="006D1EC1" w14:paraId="02F82842"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6507F66C" w14:textId="77777777" w:rsidR="00110A6C" w:rsidRPr="006D1EC1" w:rsidRDefault="00110A6C" w:rsidP="009666D4">
            <w:pPr>
              <w:pStyle w:val="TableText"/>
            </w:pPr>
            <w:r w:rsidRPr="006D1EC1">
              <w:t>LMHA</w:t>
            </w:r>
          </w:p>
        </w:tc>
        <w:tc>
          <w:tcPr>
            <w:tcW w:w="3846" w:type="pct"/>
            <w:vAlign w:val="center"/>
          </w:tcPr>
          <w:p w14:paraId="7D856ECA"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Local Mental Health Authority</w:t>
            </w:r>
          </w:p>
        </w:tc>
      </w:tr>
      <w:tr w:rsidR="00110A6C" w:rsidRPr="006D1EC1" w14:paraId="1393421A"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052D1C9C" w14:textId="77777777" w:rsidR="00110A6C" w:rsidRPr="006D1EC1" w:rsidRDefault="00110A6C" w:rsidP="009666D4">
            <w:pPr>
              <w:pStyle w:val="TableText"/>
            </w:pPr>
            <w:r w:rsidRPr="006D1EC1">
              <w:t>MCI</w:t>
            </w:r>
          </w:p>
        </w:tc>
        <w:tc>
          <w:tcPr>
            <w:tcW w:w="3846" w:type="pct"/>
            <w:vAlign w:val="center"/>
          </w:tcPr>
          <w:p w14:paraId="2EAF3BBB"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Mass Casualty Incident</w:t>
            </w:r>
          </w:p>
        </w:tc>
      </w:tr>
      <w:tr w:rsidR="00755333" w:rsidRPr="006D1EC1" w14:paraId="12C8C66A"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135BAD7C" w14:textId="77777777" w:rsidR="00110A6C" w:rsidRPr="006D1EC1" w:rsidRDefault="00110A6C" w:rsidP="009666D4">
            <w:pPr>
              <w:pStyle w:val="TableText"/>
            </w:pPr>
            <w:r w:rsidRPr="006D1EC1">
              <w:t>MFI</w:t>
            </w:r>
          </w:p>
        </w:tc>
        <w:tc>
          <w:tcPr>
            <w:tcW w:w="3846" w:type="pct"/>
            <w:vAlign w:val="center"/>
          </w:tcPr>
          <w:p w14:paraId="3F1B3B90"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Mass Fatality Incident</w:t>
            </w:r>
          </w:p>
        </w:tc>
      </w:tr>
      <w:tr w:rsidR="000D56C9" w:rsidRPr="006D1EC1" w14:paraId="18C74462"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56B64F75" w14:textId="77777777" w:rsidR="00110A6C" w:rsidRPr="006D1EC1" w:rsidRDefault="00110A6C" w:rsidP="009666D4">
            <w:pPr>
              <w:pStyle w:val="TableText"/>
            </w:pPr>
            <w:r w:rsidRPr="006D1EC1">
              <w:t>NGO</w:t>
            </w:r>
          </w:p>
        </w:tc>
        <w:tc>
          <w:tcPr>
            <w:tcW w:w="3846" w:type="pct"/>
            <w:vAlign w:val="center"/>
          </w:tcPr>
          <w:p w14:paraId="2B1326E1" w14:textId="1B3DD383"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Non</w:t>
            </w:r>
            <w:r w:rsidR="00502115">
              <w:t>-</w:t>
            </w:r>
            <w:r w:rsidR="00A1378A">
              <w:t>G</w:t>
            </w:r>
            <w:r w:rsidRPr="006D1EC1">
              <w:t>overnmental Organization</w:t>
            </w:r>
          </w:p>
        </w:tc>
      </w:tr>
      <w:tr w:rsidR="00755333" w:rsidRPr="006D1EC1" w14:paraId="266B25A2"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48FC7F95" w14:textId="77777777" w:rsidR="00110A6C" w:rsidRPr="006D1EC1" w:rsidRDefault="00110A6C" w:rsidP="009666D4">
            <w:pPr>
              <w:pStyle w:val="TableText"/>
            </w:pPr>
            <w:r w:rsidRPr="006D1EC1">
              <w:t>OEM</w:t>
            </w:r>
          </w:p>
        </w:tc>
        <w:tc>
          <w:tcPr>
            <w:tcW w:w="3846" w:type="pct"/>
            <w:vAlign w:val="center"/>
          </w:tcPr>
          <w:p w14:paraId="19B741FC" w14:textId="77777777"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Office of Emergency Management</w:t>
            </w:r>
          </w:p>
        </w:tc>
      </w:tr>
      <w:tr w:rsidR="001C3768" w:rsidRPr="006D1EC1" w14:paraId="0DE8EF5F"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778F7D75" w14:textId="77777777" w:rsidR="00110A6C" w:rsidRPr="006D1EC1" w:rsidRDefault="00110A6C" w:rsidP="009666D4">
            <w:pPr>
              <w:pStyle w:val="TableText"/>
            </w:pPr>
            <w:r w:rsidRPr="006D1EC1">
              <w:t>PIO</w:t>
            </w:r>
          </w:p>
        </w:tc>
        <w:tc>
          <w:tcPr>
            <w:tcW w:w="3846" w:type="pct"/>
            <w:vAlign w:val="center"/>
          </w:tcPr>
          <w:p w14:paraId="56CCE7E4" w14:textId="77777777" w:rsidR="00110A6C" w:rsidRPr="006D1EC1" w:rsidRDefault="00110A6C" w:rsidP="009666D4">
            <w:pPr>
              <w:pStyle w:val="TableText"/>
              <w:cnfStyle w:val="000000000000" w:firstRow="0" w:lastRow="0" w:firstColumn="0" w:lastColumn="0" w:oddVBand="0" w:evenVBand="0" w:oddHBand="0" w:evenHBand="0" w:firstRowFirstColumn="0" w:firstRowLastColumn="0" w:lastRowFirstColumn="0" w:lastRowLastColumn="0"/>
            </w:pPr>
            <w:r w:rsidRPr="006D1EC1">
              <w:t>Public Information Officer</w:t>
            </w:r>
          </w:p>
        </w:tc>
      </w:tr>
      <w:tr w:rsidR="00502115" w:rsidRPr="006D1EC1" w14:paraId="19094272"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104C31D0" w14:textId="1C7BB8D5" w:rsidR="00502115" w:rsidRPr="006D1EC1" w:rsidRDefault="00502115" w:rsidP="009666D4">
            <w:pPr>
              <w:pStyle w:val="TableText"/>
            </w:pPr>
            <w:r>
              <w:t>SO</w:t>
            </w:r>
          </w:p>
        </w:tc>
        <w:tc>
          <w:tcPr>
            <w:tcW w:w="3846" w:type="pct"/>
            <w:vAlign w:val="center"/>
          </w:tcPr>
          <w:p w14:paraId="561FB255" w14:textId="2E2D7C44" w:rsidR="00502115" w:rsidRPr="006D1EC1" w:rsidRDefault="00502115" w:rsidP="009666D4">
            <w:pPr>
              <w:pStyle w:val="TableText"/>
              <w:cnfStyle w:val="000000010000" w:firstRow="0" w:lastRow="0" w:firstColumn="0" w:lastColumn="0" w:oddVBand="0" w:evenVBand="0" w:oddHBand="0" w:evenHBand="1" w:firstRowFirstColumn="0" w:firstRowLastColumn="0" w:lastRowFirstColumn="0" w:lastRowLastColumn="0"/>
            </w:pPr>
            <w:r>
              <w:t>Safety Officer</w:t>
            </w:r>
          </w:p>
        </w:tc>
      </w:tr>
      <w:tr w:rsidR="0053705C" w:rsidRPr="006D1EC1" w14:paraId="46B778A0" w14:textId="77777777" w:rsidTr="00110A6C">
        <w:trPr>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2BEBB7AE" w14:textId="2B68731D" w:rsidR="0053705C" w:rsidRDefault="0053705C" w:rsidP="009666D4">
            <w:pPr>
              <w:pStyle w:val="TableText"/>
            </w:pPr>
            <w:r>
              <w:t>UC</w:t>
            </w:r>
          </w:p>
        </w:tc>
        <w:tc>
          <w:tcPr>
            <w:tcW w:w="3846" w:type="pct"/>
            <w:vAlign w:val="center"/>
          </w:tcPr>
          <w:p w14:paraId="0CF24E6E" w14:textId="34903E59" w:rsidR="0053705C" w:rsidRDefault="0053705C" w:rsidP="009666D4">
            <w:pPr>
              <w:pStyle w:val="TableText"/>
              <w:cnfStyle w:val="000000000000" w:firstRow="0" w:lastRow="0" w:firstColumn="0" w:lastColumn="0" w:oddVBand="0" w:evenVBand="0" w:oddHBand="0" w:evenHBand="0" w:firstRowFirstColumn="0" w:firstRowLastColumn="0" w:lastRowFirstColumn="0" w:lastRowLastColumn="0"/>
            </w:pPr>
            <w:r>
              <w:t>Unified Command</w:t>
            </w:r>
          </w:p>
        </w:tc>
      </w:tr>
      <w:tr w:rsidR="001C3768" w:rsidRPr="006D1EC1" w14:paraId="2FBCE9CD" w14:textId="77777777" w:rsidTr="00110A6C">
        <w:trPr>
          <w:cnfStyle w:val="000000010000" w:firstRow="0" w:lastRow="0" w:firstColumn="0" w:lastColumn="0" w:oddVBand="0" w:evenVBand="0" w:oddHBand="0" w:evenHBand="1" w:firstRowFirstColumn="0" w:firstRowLastColumn="0" w:lastRowFirstColumn="0" w:lastRowLastColumn="0"/>
          <w:cantSplit w:val="0"/>
          <w:trHeight w:val="20"/>
        </w:trPr>
        <w:tc>
          <w:tcPr>
            <w:cnfStyle w:val="001000000000" w:firstRow="0" w:lastRow="0" w:firstColumn="1" w:lastColumn="0" w:oddVBand="0" w:evenVBand="0" w:oddHBand="0" w:evenHBand="0" w:firstRowFirstColumn="0" w:firstRowLastColumn="0" w:lastRowFirstColumn="0" w:lastRowLastColumn="0"/>
            <w:tcW w:w="1154" w:type="pct"/>
            <w:vAlign w:val="center"/>
          </w:tcPr>
          <w:p w14:paraId="1D739C85" w14:textId="77777777" w:rsidR="00110A6C" w:rsidRPr="006D1EC1" w:rsidRDefault="00110A6C" w:rsidP="009666D4">
            <w:pPr>
              <w:pStyle w:val="TableText"/>
            </w:pPr>
            <w:r w:rsidRPr="006D1EC1">
              <w:t>VOAD</w:t>
            </w:r>
          </w:p>
        </w:tc>
        <w:tc>
          <w:tcPr>
            <w:tcW w:w="3846" w:type="pct"/>
            <w:vAlign w:val="center"/>
          </w:tcPr>
          <w:p w14:paraId="774867A4" w14:textId="7A023BB1" w:rsidR="00110A6C" w:rsidRPr="006D1EC1" w:rsidRDefault="00110A6C" w:rsidP="009666D4">
            <w:pPr>
              <w:pStyle w:val="TableText"/>
              <w:cnfStyle w:val="000000010000" w:firstRow="0" w:lastRow="0" w:firstColumn="0" w:lastColumn="0" w:oddVBand="0" w:evenVBand="0" w:oddHBand="0" w:evenHBand="1" w:firstRowFirstColumn="0" w:firstRowLastColumn="0" w:lastRowFirstColumn="0" w:lastRowLastColumn="0"/>
            </w:pPr>
            <w:r w:rsidRPr="006D1EC1">
              <w:t xml:space="preserve">Voluntary Organization Active </w:t>
            </w:r>
            <w:proofErr w:type="gramStart"/>
            <w:r w:rsidRPr="006D1EC1">
              <w:t>In</w:t>
            </w:r>
            <w:proofErr w:type="gramEnd"/>
            <w:r w:rsidRPr="006D1EC1">
              <w:t xml:space="preserve"> Disaster</w:t>
            </w:r>
          </w:p>
        </w:tc>
      </w:tr>
    </w:tbl>
    <w:p w14:paraId="542DC370" w14:textId="7C1E4B8D" w:rsidR="00410F83" w:rsidRDefault="00410F83" w:rsidP="00DF1470">
      <w:pPr>
        <w:pStyle w:val="Bullet"/>
        <w:numPr>
          <w:ilvl w:val="0"/>
          <w:numId w:val="0"/>
        </w:numPr>
        <w:ind w:left="720" w:hanging="360"/>
      </w:pPr>
    </w:p>
    <w:p w14:paraId="31456838" w14:textId="77777777" w:rsidR="00410F83" w:rsidRDefault="00410F83">
      <w:pPr>
        <w:rPr>
          <w:rFonts w:ascii="Segoe UI Semilight" w:hAnsi="Segoe UI Semilight"/>
        </w:rPr>
      </w:pPr>
      <w:r>
        <w:br w:type="page"/>
      </w:r>
    </w:p>
    <w:p w14:paraId="7AAF7374" w14:textId="77777777" w:rsidR="00DF1470" w:rsidRPr="006D1EC1" w:rsidRDefault="00DF1470" w:rsidP="00E0388C">
      <w:pPr>
        <w:pStyle w:val="Bullet"/>
        <w:numPr>
          <w:ilvl w:val="0"/>
          <w:numId w:val="0"/>
        </w:numPr>
        <w:sectPr w:rsidR="00DF1470" w:rsidRPr="006D1EC1" w:rsidSect="00BC6264">
          <w:headerReference w:type="default" r:id="rId48"/>
          <w:footerReference w:type="default" r:id="rId49"/>
          <w:pgSz w:w="12240" w:h="15840"/>
          <w:pgMar w:top="1440" w:right="1440" w:bottom="1440" w:left="1440" w:header="720" w:footer="720" w:gutter="0"/>
          <w:pgNumType w:start="1" w:chapStyle="6"/>
          <w:cols w:space="720"/>
          <w:docGrid w:linePitch="360"/>
        </w:sectPr>
      </w:pPr>
    </w:p>
    <w:p w14:paraId="37ED2C31" w14:textId="77CC3067" w:rsidR="00DF1470" w:rsidRPr="006D1EC1" w:rsidRDefault="00F13FA4" w:rsidP="00BC6264">
      <w:pPr>
        <w:pStyle w:val="Heading6"/>
      </w:pPr>
      <w:bookmarkStart w:id="200" w:name="_Ref107219323"/>
      <w:bookmarkStart w:id="201" w:name="_Ref107215368"/>
      <w:bookmarkStart w:id="202" w:name="_Toc110088459"/>
      <w:r>
        <w:lastRenderedPageBreak/>
        <w:t xml:space="preserve">Friends and Relatives Center </w:t>
      </w:r>
      <w:r w:rsidR="005E62E4">
        <w:t xml:space="preserve">(FRC) </w:t>
      </w:r>
      <w:r>
        <w:t>Toolkit</w:t>
      </w:r>
      <w:bookmarkEnd w:id="200"/>
      <w:bookmarkEnd w:id="201"/>
      <w:bookmarkEnd w:id="202"/>
    </w:p>
    <w:p w14:paraId="3383FD4F" w14:textId="4642E048" w:rsidR="00DF1470" w:rsidRPr="006D1EC1" w:rsidRDefault="00DF1470" w:rsidP="006C3552">
      <w:pPr>
        <w:pStyle w:val="BodyText"/>
      </w:pPr>
      <w:r w:rsidRPr="006D1EC1">
        <w:t>Th</w:t>
      </w:r>
      <w:r w:rsidR="00F13FA4">
        <w:t xml:space="preserve">is </w:t>
      </w:r>
      <w:r w:rsidR="006438A4" w:rsidRPr="006D1EC1">
        <w:t xml:space="preserve">table of contents </w:t>
      </w:r>
      <w:r w:rsidRPr="006D1EC1">
        <w:t xml:space="preserve">provides an overview of </w:t>
      </w:r>
      <w:r w:rsidR="00F67F92" w:rsidRPr="006D1EC1">
        <w:t xml:space="preserve">the </w:t>
      </w:r>
      <w:r w:rsidR="000D12D7">
        <w:t xml:space="preserve">Friends and Relatives </w:t>
      </w:r>
      <w:r w:rsidR="008B679E">
        <w:t xml:space="preserve">Center </w:t>
      </w:r>
      <w:r w:rsidR="000D12D7">
        <w:t>(FRC)</w:t>
      </w:r>
      <w:r w:rsidR="00F67F92" w:rsidRPr="006D1EC1">
        <w:t xml:space="preserve"> Toolkit</w:t>
      </w:r>
      <w:r w:rsidR="0083766F" w:rsidRPr="006D1EC1">
        <w:t>.</w:t>
      </w:r>
    </w:p>
    <w:p w14:paraId="6A8470DA" w14:textId="6B1D4391" w:rsidR="00D725A4" w:rsidRPr="006D1EC1" w:rsidRDefault="00D725A4" w:rsidP="00E53933">
      <w:pPr>
        <w:pStyle w:val="Bullet"/>
      </w:pPr>
      <w:r w:rsidRPr="006D1EC1">
        <w:t>Attachment A: FRC Activation</w:t>
      </w:r>
    </w:p>
    <w:p w14:paraId="75EA39D4" w14:textId="7212FB2A" w:rsidR="00D725A4" w:rsidRPr="006D1EC1" w:rsidRDefault="00D725A4" w:rsidP="00E53933">
      <w:pPr>
        <w:pStyle w:val="BL2"/>
      </w:pPr>
      <w:r w:rsidRPr="006D1EC1">
        <w:t>A-1. FRC Set-up Considerations</w:t>
      </w:r>
    </w:p>
    <w:p w14:paraId="35B963AA" w14:textId="36F61084" w:rsidR="00D725A4" w:rsidRPr="006D1EC1" w:rsidRDefault="00D725A4" w:rsidP="00E53933">
      <w:pPr>
        <w:pStyle w:val="BL2"/>
      </w:pPr>
      <w:r w:rsidRPr="006D1EC1">
        <w:t>A-2. FRC Activation Checklist</w:t>
      </w:r>
    </w:p>
    <w:p w14:paraId="24314F18" w14:textId="2B617C2D" w:rsidR="00D725A4" w:rsidRPr="006D1EC1" w:rsidRDefault="00D725A4" w:rsidP="00E53933">
      <w:pPr>
        <w:pStyle w:val="Bullet"/>
      </w:pPr>
      <w:r w:rsidRPr="006D1EC1">
        <w:t>Attachment B: Staffing and Supplies</w:t>
      </w:r>
    </w:p>
    <w:p w14:paraId="12B4197F" w14:textId="32AB79A9" w:rsidR="00D725A4" w:rsidRPr="006D1EC1" w:rsidRDefault="00D725A4" w:rsidP="00E53933">
      <w:pPr>
        <w:pStyle w:val="BL2"/>
      </w:pPr>
      <w:r w:rsidRPr="006D1EC1">
        <w:t>B-1. FRC Staff Checklists</w:t>
      </w:r>
    </w:p>
    <w:p w14:paraId="2242E572" w14:textId="65340066" w:rsidR="00D725A4" w:rsidRPr="006D1EC1" w:rsidRDefault="00D725A4" w:rsidP="00E53933">
      <w:pPr>
        <w:pStyle w:val="BL2"/>
      </w:pPr>
      <w:r w:rsidRPr="006D1EC1">
        <w:t>B-2. FRC Suppl</w:t>
      </w:r>
      <w:r w:rsidR="00855B15">
        <w:t>y</w:t>
      </w:r>
      <w:r w:rsidRPr="006D1EC1">
        <w:t xml:space="preserve"> Guidelines</w:t>
      </w:r>
    </w:p>
    <w:p w14:paraId="7B6904C0" w14:textId="4495DA52" w:rsidR="00D725A4" w:rsidRPr="006D1EC1" w:rsidRDefault="00D725A4" w:rsidP="00E53933">
      <w:pPr>
        <w:pStyle w:val="BL2"/>
      </w:pPr>
      <w:r w:rsidRPr="006D1EC1">
        <w:t xml:space="preserve">B-3. </w:t>
      </w:r>
      <w:r w:rsidR="00855B15">
        <w:t xml:space="preserve">Sample </w:t>
      </w:r>
      <w:r w:rsidRPr="006D1EC1">
        <w:t>Staff Confidentiality Agreement</w:t>
      </w:r>
    </w:p>
    <w:p w14:paraId="06E83EC0" w14:textId="77671DBC" w:rsidR="00D725A4" w:rsidRPr="006D1EC1" w:rsidRDefault="00D725A4" w:rsidP="00E53933">
      <w:pPr>
        <w:pStyle w:val="BL2"/>
      </w:pPr>
      <w:r w:rsidRPr="006D1EC1">
        <w:t>B-4. Staff Sign</w:t>
      </w:r>
      <w:r w:rsidR="00D81F97">
        <w:t>-</w:t>
      </w:r>
      <w:r w:rsidRPr="006D1EC1">
        <w:t>in Sheet</w:t>
      </w:r>
    </w:p>
    <w:p w14:paraId="16BC0F1D" w14:textId="420CD3D9" w:rsidR="00D725A4" w:rsidRPr="006D1EC1" w:rsidRDefault="00D725A4" w:rsidP="00E53933">
      <w:pPr>
        <w:pStyle w:val="Bullet"/>
      </w:pPr>
      <w:r w:rsidRPr="006D1EC1">
        <w:t xml:space="preserve">Attachment C: </w:t>
      </w:r>
      <w:r w:rsidR="00D0630F">
        <w:t xml:space="preserve">FRC/FAC </w:t>
      </w:r>
      <w:r w:rsidRPr="006D1EC1">
        <w:t>Call Center Tools</w:t>
      </w:r>
    </w:p>
    <w:p w14:paraId="479C8A53" w14:textId="7BD176A7" w:rsidR="00D725A4" w:rsidRPr="006D1EC1" w:rsidRDefault="00D725A4" w:rsidP="00E53933">
      <w:pPr>
        <w:pStyle w:val="BL2"/>
      </w:pPr>
      <w:r w:rsidRPr="006D1EC1">
        <w:t>C-1. Call Center Intake Form</w:t>
      </w:r>
    </w:p>
    <w:p w14:paraId="5B73743B" w14:textId="7B7360AE" w:rsidR="00D725A4" w:rsidRDefault="00D725A4" w:rsidP="00E53933">
      <w:pPr>
        <w:pStyle w:val="BL2"/>
      </w:pPr>
      <w:r w:rsidRPr="006D1EC1">
        <w:t>C-2. Call Center/Telephone Sample Script</w:t>
      </w:r>
      <w:r w:rsidR="00253633">
        <w:t>s</w:t>
      </w:r>
    </w:p>
    <w:p w14:paraId="7B573351" w14:textId="19443E55" w:rsidR="00AD278A" w:rsidRDefault="00AD278A" w:rsidP="00AD278A">
      <w:pPr>
        <w:pStyle w:val="Bullet"/>
      </w:pPr>
      <w:r>
        <w:t xml:space="preserve">Attachment D: </w:t>
      </w:r>
      <w:r w:rsidR="00855B15">
        <w:t xml:space="preserve">FRC </w:t>
      </w:r>
      <w:r>
        <w:t>Registration Tools</w:t>
      </w:r>
    </w:p>
    <w:p w14:paraId="77346315" w14:textId="5E001F5C" w:rsidR="00F06926" w:rsidRDefault="00AD278A" w:rsidP="00AD278A">
      <w:pPr>
        <w:pStyle w:val="BL2"/>
      </w:pPr>
      <w:r>
        <w:t xml:space="preserve">D-1. Family/Friend </w:t>
      </w:r>
      <w:r w:rsidR="009415F2">
        <w:t xml:space="preserve">Daily </w:t>
      </w:r>
      <w:r>
        <w:t>Sign-in Sheet</w:t>
      </w:r>
    </w:p>
    <w:p w14:paraId="72A1994A" w14:textId="77777777" w:rsidR="00410F83" w:rsidRPr="000D17F0" w:rsidRDefault="00410F83" w:rsidP="000D17F0">
      <w:pPr>
        <w:pStyle w:val="BodyText"/>
      </w:pPr>
    </w:p>
    <w:p w14:paraId="080D89BC" w14:textId="338B4133" w:rsidR="00FB4C54" w:rsidRPr="000D17F0" w:rsidRDefault="00FB4C54" w:rsidP="000D17F0">
      <w:pPr>
        <w:pStyle w:val="BodyText"/>
      </w:pPr>
    </w:p>
    <w:p w14:paraId="49B4C4C2" w14:textId="77777777" w:rsidR="00DF1470" w:rsidRPr="000D17F0" w:rsidRDefault="00DF1470" w:rsidP="000D17F0">
      <w:pPr>
        <w:pStyle w:val="BodyText"/>
      </w:pPr>
    </w:p>
    <w:p w14:paraId="36ED34FF" w14:textId="77777777" w:rsidR="00DF1470" w:rsidRPr="000D17F0" w:rsidRDefault="00DF1470" w:rsidP="000D17F0">
      <w:pPr>
        <w:pStyle w:val="BodyText"/>
        <w:sectPr w:rsidR="00DF1470" w:rsidRPr="000D17F0" w:rsidSect="00BC6264">
          <w:headerReference w:type="default" r:id="rId50"/>
          <w:footerReference w:type="default" r:id="rId51"/>
          <w:pgSz w:w="12240" w:h="15840"/>
          <w:pgMar w:top="1440" w:right="1440" w:bottom="1440" w:left="1440" w:header="720" w:footer="720" w:gutter="0"/>
          <w:pgNumType w:start="1" w:chapStyle="6"/>
          <w:cols w:space="720"/>
          <w:docGrid w:linePitch="360"/>
        </w:sectPr>
      </w:pPr>
    </w:p>
    <w:p w14:paraId="4AE405B0" w14:textId="51381127" w:rsidR="0083766F" w:rsidRPr="006237F0" w:rsidRDefault="00223489" w:rsidP="00BC6264">
      <w:pPr>
        <w:pStyle w:val="Heading6"/>
      </w:pPr>
      <w:bookmarkStart w:id="203" w:name="_Ref107219764"/>
      <w:bookmarkStart w:id="204" w:name="_Ref107217080"/>
      <w:bookmarkStart w:id="205" w:name="_Toc110088460"/>
      <w:r w:rsidRPr="006237F0">
        <w:lastRenderedPageBreak/>
        <w:t xml:space="preserve">Family Assistance Center </w:t>
      </w:r>
      <w:r w:rsidR="005E62E4">
        <w:t xml:space="preserve">(FAC) </w:t>
      </w:r>
      <w:r w:rsidRPr="006237F0">
        <w:t>Toolkit</w:t>
      </w:r>
      <w:bookmarkEnd w:id="203"/>
      <w:bookmarkEnd w:id="204"/>
      <w:bookmarkEnd w:id="205"/>
    </w:p>
    <w:p w14:paraId="29A4F0F6" w14:textId="74033985" w:rsidR="0083766F" w:rsidRPr="006D1EC1" w:rsidRDefault="0083766F" w:rsidP="0083766F">
      <w:pPr>
        <w:pStyle w:val="BodyText"/>
      </w:pPr>
      <w:r w:rsidRPr="006D1EC1">
        <w:t>Th</w:t>
      </w:r>
      <w:r w:rsidR="00F13FA4">
        <w:t xml:space="preserve">is </w:t>
      </w:r>
      <w:r w:rsidR="00223489">
        <w:t>t</w:t>
      </w:r>
      <w:r w:rsidRPr="006D1EC1">
        <w:t xml:space="preserve">able of </w:t>
      </w:r>
      <w:r w:rsidR="00223489">
        <w:t>c</w:t>
      </w:r>
      <w:r w:rsidRPr="006D1EC1">
        <w:t xml:space="preserve">ontents provides an overview </w:t>
      </w:r>
      <w:r w:rsidR="00F13FA4">
        <w:t xml:space="preserve">of </w:t>
      </w:r>
      <w:r w:rsidR="00F67F92" w:rsidRPr="006D1EC1">
        <w:t xml:space="preserve">the </w:t>
      </w:r>
      <w:r w:rsidR="000D12D7">
        <w:t>Family Assistance Center (FAC)</w:t>
      </w:r>
      <w:r w:rsidR="00F67F92" w:rsidRPr="006D1EC1">
        <w:t xml:space="preserve"> Toolkit</w:t>
      </w:r>
      <w:r w:rsidRPr="006D1EC1">
        <w:t>.</w:t>
      </w:r>
    </w:p>
    <w:p w14:paraId="0741983C" w14:textId="4DEC7F39" w:rsidR="00B66752" w:rsidRPr="006D1EC1" w:rsidRDefault="00B66752" w:rsidP="00B66752">
      <w:pPr>
        <w:pStyle w:val="Bullet"/>
      </w:pPr>
      <w:r w:rsidRPr="006D1EC1">
        <w:t>Attachment A: Example – Local State of Emergency/Emergency Declaration</w:t>
      </w:r>
    </w:p>
    <w:p w14:paraId="7A79E0BA" w14:textId="2790DEC6" w:rsidR="00B66752" w:rsidRPr="006D1EC1" w:rsidRDefault="00B66752" w:rsidP="00B66752">
      <w:pPr>
        <w:pStyle w:val="Bullet"/>
      </w:pPr>
      <w:r w:rsidRPr="006D1EC1">
        <w:t>Attachment B: Site Selection and Activation Tools</w:t>
      </w:r>
    </w:p>
    <w:p w14:paraId="30AF42D9" w14:textId="7004B5FA" w:rsidR="00B66752" w:rsidRPr="006D1EC1" w:rsidRDefault="00B66752" w:rsidP="00B66752">
      <w:pPr>
        <w:pStyle w:val="BL2"/>
      </w:pPr>
      <w:r w:rsidRPr="006D1EC1">
        <w:t>B-1. FAC Facility Size Estimation Tool</w:t>
      </w:r>
    </w:p>
    <w:p w14:paraId="4EA43B4C" w14:textId="71129EED" w:rsidR="00B66752" w:rsidRPr="006D1EC1" w:rsidRDefault="00B66752" w:rsidP="00B66752">
      <w:pPr>
        <w:pStyle w:val="BL2"/>
      </w:pPr>
      <w:r w:rsidRPr="006D1EC1">
        <w:t>B-2. FAC Site Assessment Form</w:t>
      </w:r>
    </w:p>
    <w:p w14:paraId="0D83C2DB" w14:textId="1577F609" w:rsidR="00B66752" w:rsidRPr="006D1EC1" w:rsidRDefault="00B66752" w:rsidP="00B66752">
      <w:pPr>
        <w:pStyle w:val="BL2"/>
      </w:pPr>
      <w:r w:rsidRPr="006D1EC1">
        <w:t>B-3. FAC Sample Layout</w:t>
      </w:r>
    </w:p>
    <w:p w14:paraId="12D702C9" w14:textId="56837A02" w:rsidR="00B66752" w:rsidRDefault="00B66752" w:rsidP="00B66752">
      <w:pPr>
        <w:pStyle w:val="BL2"/>
      </w:pPr>
      <w:r w:rsidRPr="006D1EC1">
        <w:t>B-4. FAC Facility Use Agreement Template</w:t>
      </w:r>
    </w:p>
    <w:p w14:paraId="6544CCC9" w14:textId="77777777" w:rsidR="009C068E" w:rsidRPr="006D1EC1" w:rsidRDefault="009C068E" w:rsidP="009C068E">
      <w:pPr>
        <w:pStyle w:val="BL3"/>
      </w:pPr>
      <w:r>
        <w:t>B-4-1. Facility Use Agreement Annex A: Organizational Contact Information</w:t>
      </w:r>
    </w:p>
    <w:p w14:paraId="0CEC7C77" w14:textId="544A00D4" w:rsidR="009C068E" w:rsidRPr="006D1EC1" w:rsidRDefault="009C068E" w:rsidP="009C068E">
      <w:pPr>
        <w:pStyle w:val="BL3"/>
      </w:pPr>
      <w:r>
        <w:t>B-4-2. Facility Use Agreement Annex B: Facilities Covered by This Agreement</w:t>
      </w:r>
    </w:p>
    <w:p w14:paraId="5D928779" w14:textId="7E695DFC" w:rsidR="00B66752" w:rsidRPr="006D1EC1" w:rsidRDefault="00B66752" w:rsidP="00B66752">
      <w:pPr>
        <w:pStyle w:val="BL2"/>
      </w:pPr>
      <w:r w:rsidRPr="006D1EC1">
        <w:t>B-5. Just</w:t>
      </w:r>
      <w:r w:rsidR="00D81F97">
        <w:t>-</w:t>
      </w:r>
      <w:r w:rsidRPr="006D1EC1">
        <w:t>in</w:t>
      </w:r>
      <w:r w:rsidR="00D81F97">
        <w:t>-</w:t>
      </w:r>
      <w:r w:rsidRPr="006D1EC1">
        <w:t>Time Facility Use Agreement Template</w:t>
      </w:r>
    </w:p>
    <w:p w14:paraId="59641E79" w14:textId="504B1371" w:rsidR="00B66752" w:rsidRPr="006D1EC1" w:rsidRDefault="00B66752" w:rsidP="00B66752">
      <w:pPr>
        <w:pStyle w:val="BL2"/>
      </w:pPr>
      <w:r w:rsidRPr="006D1EC1">
        <w:t>B-6. FAC Activation Checklist</w:t>
      </w:r>
    </w:p>
    <w:p w14:paraId="70F1E8E9" w14:textId="58A54970" w:rsidR="00B66752" w:rsidRPr="006D1EC1" w:rsidRDefault="00B66752" w:rsidP="00D81F97">
      <w:pPr>
        <w:pStyle w:val="BL3"/>
      </w:pPr>
      <w:r w:rsidRPr="006D1EC1">
        <w:t>B-6-1. FAC Facility Activation Worksheet</w:t>
      </w:r>
    </w:p>
    <w:p w14:paraId="0B813480" w14:textId="0CB4E57B" w:rsidR="00B66752" w:rsidRPr="00D81F97" w:rsidRDefault="00B66752" w:rsidP="00D81F97">
      <w:pPr>
        <w:pStyle w:val="BL3"/>
      </w:pPr>
      <w:r w:rsidRPr="00D81F97">
        <w:t xml:space="preserve">B-6-2. </w:t>
      </w:r>
      <w:r w:rsidR="00F22775">
        <w:t xml:space="preserve">Potential </w:t>
      </w:r>
      <w:r w:rsidRPr="00D81F97">
        <w:t>Social Services</w:t>
      </w:r>
      <w:r w:rsidR="00D57868">
        <w:t xml:space="preserve"> Provided at FAC</w:t>
      </w:r>
    </w:p>
    <w:p w14:paraId="76C7BDBB" w14:textId="590850BB" w:rsidR="00B66752" w:rsidRPr="006D1EC1" w:rsidRDefault="00B66752" w:rsidP="00B66752">
      <w:pPr>
        <w:pStyle w:val="Bullet"/>
      </w:pPr>
      <w:r w:rsidRPr="006D1EC1">
        <w:t>Attachment C: Staffing and Supplies</w:t>
      </w:r>
    </w:p>
    <w:p w14:paraId="67C6A7B7" w14:textId="7442A43C" w:rsidR="00B66752" w:rsidRPr="006D1EC1" w:rsidRDefault="00B66752" w:rsidP="00B66752">
      <w:pPr>
        <w:pStyle w:val="BL2"/>
      </w:pPr>
      <w:r w:rsidRPr="006D1EC1">
        <w:t>C-1. FAC Staff Checklists</w:t>
      </w:r>
    </w:p>
    <w:p w14:paraId="4B1D1031" w14:textId="0013E85D" w:rsidR="00B66752" w:rsidRPr="006D1EC1" w:rsidRDefault="00B66752" w:rsidP="00B66752">
      <w:pPr>
        <w:pStyle w:val="BL2"/>
      </w:pPr>
      <w:r w:rsidRPr="006D1EC1">
        <w:t>C-2. FAC Suppl</w:t>
      </w:r>
      <w:r w:rsidR="00D57868">
        <w:t>y</w:t>
      </w:r>
      <w:r w:rsidRPr="006D1EC1">
        <w:t xml:space="preserve"> Guidelines</w:t>
      </w:r>
    </w:p>
    <w:p w14:paraId="3502F32E" w14:textId="7F6BF1C9" w:rsidR="00B66752" w:rsidRPr="006D1EC1" w:rsidRDefault="00B66752" w:rsidP="00B66752">
      <w:pPr>
        <w:pStyle w:val="BL2"/>
      </w:pPr>
      <w:r w:rsidRPr="006D1EC1">
        <w:t>C-3. Staff Confidentiality Agreement</w:t>
      </w:r>
    </w:p>
    <w:p w14:paraId="4D37FB36" w14:textId="16C5F814" w:rsidR="00821E54" w:rsidRPr="00821E54" w:rsidRDefault="00B66752" w:rsidP="00821E54">
      <w:pPr>
        <w:pStyle w:val="BL2"/>
      </w:pPr>
      <w:r w:rsidRPr="006D1EC1">
        <w:t>C-4. Staff Daily Sign</w:t>
      </w:r>
      <w:r w:rsidR="00C306EA">
        <w:t>-</w:t>
      </w:r>
      <w:r w:rsidRPr="006D1EC1">
        <w:t>in Sheet</w:t>
      </w:r>
    </w:p>
    <w:p w14:paraId="177432FD" w14:textId="012CA736" w:rsidR="00814E6B" w:rsidRDefault="00382E21" w:rsidP="00B66752">
      <w:pPr>
        <w:pStyle w:val="BL2"/>
      </w:pPr>
      <w:r>
        <w:t>C-5.</w:t>
      </w:r>
      <w:r w:rsidR="00AC1581">
        <w:t xml:space="preserve"> Childcare </w:t>
      </w:r>
      <w:r w:rsidR="00610679">
        <w:t xml:space="preserve">Area </w:t>
      </w:r>
      <w:r w:rsidR="00AC1581">
        <w:t>Setup Guidelines</w:t>
      </w:r>
    </w:p>
    <w:p w14:paraId="1AF9E3C8" w14:textId="006CEAF4" w:rsidR="00AC1581" w:rsidRDefault="00AC1581" w:rsidP="00B66752">
      <w:pPr>
        <w:pStyle w:val="BL2"/>
      </w:pPr>
      <w:r>
        <w:t>C-6. Pediatric Safe Area Registry Sheet</w:t>
      </w:r>
    </w:p>
    <w:p w14:paraId="03DC70F2" w14:textId="71C7D875" w:rsidR="008A2A8E" w:rsidRDefault="008A2A8E" w:rsidP="008A2A8E">
      <w:pPr>
        <w:pStyle w:val="BL2"/>
      </w:pPr>
      <w:r>
        <w:t xml:space="preserve">C-7. Minor Reunification Verification </w:t>
      </w:r>
      <w:r w:rsidR="00740F48">
        <w:t xml:space="preserve">– </w:t>
      </w:r>
      <w:r>
        <w:t>Adult Form</w:t>
      </w:r>
    </w:p>
    <w:p w14:paraId="3AE5A824" w14:textId="2F7B7D26" w:rsidR="008A2A8E" w:rsidRDefault="008A2A8E" w:rsidP="008A2A8E">
      <w:pPr>
        <w:pStyle w:val="BL2"/>
      </w:pPr>
      <w:r>
        <w:t xml:space="preserve">C-8. Minor Reunification Verification </w:t>
      </w:r>
      <w:r w:rsidR="00740F48">
        <w:t>– C</w:t>
      </w:r>
      <w:r>
        <w:t>hild Form</w:t>
      </w:r>
    </w:p>
    <w:p w14:paraId="6D7E4823" w14:textId="43CAC4E6" w:rsidR="008A2A8E" w:rsidRPr="006D1EC1" w:rsidRDefault="008A2A8E" w:rsidP="008A2A8E">
      <w:pPr>
        <w:pStyle w:val="BL2"/>
      </w:pPr>
      <w:r>
        <w:t>C-</w:t>
      </w:r>
      <w:r w:rsidR="00B33F15">
        <w:t>9</w:t>
      </w:r>
      <w:r>
        <w:t>. Reunification Completion Checklist</w:t>
      </w:r>
    </w:p>
    <w:p w14:paraId="77AD15BD" w14:textId="18ABB09E" w:rsidR="00B66752" w:rsidRPr="006D1EC1" w:rsidRDefault="00B66752" w:rsidP="00B66752">
      <w:pPr>
        <w:pStyle w:val="Bullet"/>
      </w:pPr>
      <w:r w:rsidRPr="006D1EC1">
        <w:t xml:space="preserve">Attachment D: </w:t>
      </w:r>
      <w:r w:rsidR="00740F48">
        <w:t xml:space="preserve">FRC/FAC </w:t>
      </w:r>
      <w:r w:rsidRPr="006D1EC1">
        <w:t>Call Center Tools</w:t>
      </w:r>
    </w:p>
    <w:p w14:paraId="4627ECAB" w14:textId="54F08470" w:rsidR="00B66752" w:rsidRPr="006D1EC1" w:rsidRDefault="00B66752" w:rsidP="00B66752">
      <w:pPr>
        <w:pStyle w:val="BL2"/>
      </w:pPr>
      <w:r w:rsidRPr="006D1EC1">
        <w:t>D-1. Call Center Intake Form</w:t>
      </w:r>
    </w:p>
    <w:p w14:paraId="04AF4373" w14:textId="544D8ED5" w:rsidR="00B66752" w:rsidRPr="006D1EC1" w:rsidRDefault="00B66752" w:rsidP="00B66752">
      <w:pPr>
        <w:pStyle w:val="BL2"/>
      </w:pPr>
      <w:r w:rsidRPr="006D1EC1">
        <w:t>D-2. Call Center/Telephone Sample Script</w:t>
      </w:r>
      <w:r w:rsidR="00253633">
        <w:t>s</w:t>
      </w:r>
    </w:p>
    <w:p w14:paraId="52BB58C2" w14:textId="08902396" w:rsidR="00B66752" w:rsidRPr="006D1EC1" w:rsidRDefault="00B66752" w:rsidP="00B66752">
      <w:pPr>
        <w:pStyle w:val="Bullet"/>
      </w:pPr>
      <w:r w:rsidRPr="006D1EC1">
        <w:t xml:space="preserve">Attachment E: </w:t>
      </w:r>
      <w:r w:rsidR="00BE7761">
        <w:t xml:space="preserve">FAC </w:t>
      </w:r>
      <w:r w:rsidRPr="006D1EC1">
        <w:t>Registration Tools</w:t>
      </w:r>
    </w:p>
    <w:p w14:paraId="7848FD57" w14:textId="39821FF8" w:rsidR="00B66752" w:rsidRPr="006D1EC1" w:rsidRDefault="00B66752" w:rsidP="00B66752">
      <w:pPr>
        <w:pStyle w:val="BL2"/>
      </w:pPr>
      <w:r w:rsidRPr="006D1EC1">
        <w:t>E-1. Operations Overview</w:t>
      </w:r>
    </w:p>
    <w:p w14:paraId="232BDDE8" w14:textId="2DC016CA" w:rsidR="00B66752" w:rsidRPr="006D1EC1" w:rsidRDefault="00B66752" w:rsidP="00B66752">
      <w:pPr>
        <w:pStyle w:val="BL2"/>
      </w:pPr>
      <w:r w:rsidRPr="006D1EC1">
        <w:t>E-2. Family Registration/Check-in Protocols</w:t>
      </w:r>
    </w:p>
    <w:p w14:paraId="64ECC4F3" w14:textId="71BF38E6" w:rsidR="00B66752" w:rsidRPr="006D1EC1" w:rsidRDefault="00B66752" w:rsidP="00B66752">
      <w:pPr>
        <w:pStyle w:val="BL2"/>
      </w:pPr>
      <w:r w:rsidRPr="006D1EC1">
        <w:t>E-3. Family/Friend Daily Sign-in Sheet</w:t>
      </w:r>
    </w:p>
    <w:p w14:paraId="6A4C9CE7" w14:textId="297E534D" w:rsidR="00B66752" w:rsidRPr="006D1EC1" w:rsidRDefault="00B66752" w:rsidP="00B66752">
      <w:pPr>
        <w:pStyle w:val="BL2"/>
      </w:pPr>
      <w:r w:rsidRPr="006D1EC1">
        <w:t>E-4. Family/Friend Registration Form</w:t>
      </w:r>
    </w:p>
    <w:p w14:paraId="182C4913" w14:textId="179C04E4" w:rsidR="00B66752" w:rsidRPr="006D1EC1" w:rsidRDefault="00B66752" w:rsidP="00B66752">
      <w:pPr>
        <w:pStyle w:val="Bullet"/>
      </w:pPr>
      <w:r w:rsidRPr="006D1EC1">
        <w:lastRenderedPageBreak/>
        <w:t xml:space="preserve">Attachment F: </w:t>
      </w:r>
      <w:r w:rsidR="004965EB">
        <w:t xml:space="preserve">FAC </w:t>
      </w:r>
      <w:r w:rsidRPr="006D1EC1">
        <w:t>Interview Tools</w:t>
      </w:r>
    </w:p>
    <w:p w14:paraId="75FC1ABE" w14:textId="4ACB784F" w:rsidR="00B66752" w:rsidRPr="006D1EC1" w:rsidRDefault="00B66752" w:rsidP="00B66752">
      <w:pPr>
        <w:pStyle w:val="BL2"/>
      </w:pPr>
      <w:r w:rsidRPr="006D1EC1">
        <w:t>F-1. Family Interview Protocol</w:t>
      </w:r>
    </w:p>
    <w:p w14:paraId="639AD7BE" w14:textId="2A159EFF" w:rsidR="00B66752" w:rsidRPr="006D1EC1" w:rsidRDefault="00B66752" w:rsidP="00B66752">
      <w:pPr>
        <w:pStyle w:val="BL2"/>
      </w:pPr>
      <w:r w:rsidRPr="006D1EC1">
        <w:t>F-2. Dental Records and DNA Sample Release Form</w:t>
      </w:r>
    </w:p>
    <w:p w14:paraId="46538371" w14:textId="4BDE787B" w:rsidR="00B66752" w:rsidRPr="006D1EC1" w:rsidRDefault="00B66752" w:rsidP="00B66752">
      <w:pPr>
        <w:pStyle w:val="Bullet"/>
      </w:pPr>
      <w:r w:rsidRPr="006D1EC1">
        <w:t>Attachment G: Communication</w:t>
      </w:r>
      <w:r w:rsidR="00BC7C67">
        <w:t>s</w:t>
      </w:r>
      <w:r w:rsidRPr="006D1EC1">
        <w:t xml:space="preserve"> Tools</w:t>
      </w:r>
    </w:p>
    <w:p w14:paraId="0CE663B7" w14:textId="4FDCAD81" w:rsidR="00B66752" w:rsidRPr="006D1EC1" w:rsidRDefault="00B66752" w:rsidP="00B66752">
      <w:pPr>
        <w:pStyle w:val="BL2"/>
      </w:pPr>
      <w:r w:rsidRPr="006D1EC1">
        <w:t>G-1. Media Frequently Asked Questions about Family Assistance Centers</w:t>
      </w:r>
    </w:p>
    <w:p w14:paraId="7D8C18E7" w14:textId="34DD8696" w:rsidR="00B66752" w:rsidRPr="006D1EC1" w:rsidRDefault="00B66752" w:rsidP="00B66752">
      <w:pPr>
        <w:pStyle w:val="BL2"/>
      </w:pPr>
      <w:r w:rsidRPr="006D1EC1">
        <w:t>G-2. PIO Information Collection Sheet</w:t>
      </w:r>
    </w:p>
    <w:p w14:paraId="02A44351" w14:textId="4BB4ABF3" w:rsidR="00B66752" w:rsidRPr="006D1EC1" w:rsidRDefault="00B66752" w:rsidP="00B66752">
      <w:pPr>
        <w:pStyle w:val="BL2"/>
      </w:pPr>
      <w:r w:rsidRPr="006D1EC1">
        <w:t>G-3. Sample Family Briefing Agenda</w:t>
      </w:r>
    </w:p>
    <w:p w14:paraId="14A0388E" w14:textId="30CF1FD6" w:rsidR="00344396" w:rsidRDefault="00344396" w:rsidP="00B66752">
      <w:pPr>
        <w:pStyle w:val="Bullet"/>
      </w:pPr>
      <w:r>
        <w:t>Attachment H: Cultural and Religious Considerations</w:t>
      </w:r>
    </w:p>
    <w:p w14:paraId="72B73564" w14:textId="7E890D75" w:rsidR="00B66752" w:rsidRPr="006D1EC1" w:rsidRDefault="00B66752" w:rsidP="00B66752">
      <w:pPr>
        <w:pStyle w:val="Bullet"/>
      </w:pPr>
      <w:r w:rsidRPr="006D1EC1">
        <w:t xml:space="preserve">Attachment </w:t>
      </w:r>
      <w:r w:rsidR="00344396">
        <w:t>I</w:t>
      </w:r>
      <w:r w:rsidRPr="006D1EC1">
        <w:t>: Family Resource Packet</w:t>
      </w:r>
    </w:p>
    <w:p w14:paraId="79883BA8" w14:textId="359521FD" w:rsidR="00B66752" w:rsidRPr="006D1EC1" w:rsidRDefault="00B66752" w:rsidP="00B66752">
      <w:pPr>
        <w:pStyle w:val="Bullet"/>
      </w:pPr>
      <w:r w:rsidRPr="006D1EC1">
        <w:t xml:space="preserve">Attachment </w:t>
      </w:r>
      <w:r w:rsidR="00344396">
        <w:t>J</w:t>
      </w:r>
      <w:r w:rsidRPr="006D1EC1">
        <w:t xml:space="preserve">: </w:t>
      </w:r>
      <w:r w:rsidR="00BC7C67">
        <w:t xml:space="preserve">FAC </w:t>
      </w:r>
      <w:r w:rsidRPr="006D1EC1">
        <w:t xml:space="preserve">Demobilization </w:t>
      </w:r>
      <w:r w:rsidR="009715FB">
        <w:t>Checklist</w:t>
      </w:r>
    </w:p>
    <w:p w14:paraId="6F7219B6" w14:textId="7A5C6D91" w:rsidR="004F52D6" w:rsidRDefault="004F52D6" w:rsidP="005E6791">
      <w:pPr>
        <w:pStyle w:val="BodyText"/>
      </w:pPr>
    </w:p>
    <w:sectPr w:rsidR="004F52D6" w:rsidSect="00BC6264">
      <w:headerReference w:type="default" r:id="rId52"/>
      <w:footerReference w:type="default" r:id="rId53"/>
      <w:pgSz w:w="12240" w:h="15840"/>
      <w:pgMar w:top="1440" w:right="1440" w:bottom="1440" w:left="1440" w:header="720" w:footer="720"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52497" w14:textId="77777777" w:rsidR="00535723" w:rsidRDefault="00535723" w:rsidP="00747117">
      <w:r>
        <w:separator/>
      </w:r>
    </w:p>
    <w:p w14:paraId="5AA97BA9" w14:textId="77777777" w:rsidR="00535723" w:rsidRDefault="00535723"/>
    <w:p w14:paraId="32F9F530" w14:textId="77777777" w:rsidR="00535723" w:rsidRDefault="00535723"/>
    <w:p w14:paraId="3A3FF067" w14:textId="77777777" w:rsidR="00535723" w:rsidRDefault="00535723"/>
    <w:p w14:paraId="41F68193" w14:textId="77777777" w:rsidR="00535723" w:rsidRDefault="00535723"/>
  </w:endnote>
  <w:endnote w:type="continuationSeparator" w:id="0">
    <w:p w14:paraId="2AA5658F" w14:textId="77777777" w:rsidR="00535723" w:rsidRDefault="00535723" w:rsidP="00747117">
      <w:r>
        <w:continuationSeparator/>
      </w:r>
    </w:p>
    <w:p w14:paraId="2635F066" w14:textId="77777777" w:rsidR="00535723" w:rsidRDefault="00535723"/>
    <w:p w14:paraId="7E543D89" w14:textId="77777777" w:rsidR="00535723" w:rsidRDefault="00535723"/>
    <w:p w14:paraId="00C9B1BA" w14:textId="77777777" w:rsidR="00535723" w:rsidRDefault="00535723"/>
    <w:p w14:paraId="54B3D0E9" w14:textId="77777777" w:rsidR="00535723" w:rsidRDefault="00535723"/>
  </w:endnote>
  <w:endnote w:type="continuationNotice" w:id="1">
    <w:p w14:paraId="04DCCFDA" w14:textId="77777777" w:rsidR="00535723" w:rsidRDefault="00535723"/>
    <w:p w14:paraId="261E7F17" w14:textId="77777777" w:rsidR="00535723" w:rsidRDefault="00535723"/>
    <w:p w14:paraId="7AFE653A" w14:textId="77777777" w:rsidR="00535723" w:rsidRDefault="00535723"/>
    <w:p w14:paraId="0C7E540A" w14:textId="77777777" w:rsidR="00535723" w:rsidRDefault="00535723"/>
    <w:p w14:paraId="656AC1BF" w14:textId="77777777" w:rsidR="00535723" w:rsidRDefault="00535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75711" w14:textId="77777777" w:rsidR="00FE1619" w:rsidRPr="00611A9E" w:rsidRDefault="00FE1619" w:rsidP="009013C6">
    <w:pPr>
      <w:pStyle w:val="Footer"/>
      <w:jc w:val="center"/>
      <w:rPr>
        <w:rFonts w:cs="Segoe UI"/>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CC3A9" w14:textId="77777777" w:rsidR="00FE1619" w:rsidRPr="003D3037" w:rsidRDefault="00FE1619" w:rsidP="009013C6">
    <w:pPr>
      <w:pStyle w:val="Footer"/>
      <w:jc w:val="center"/>
      <w:rPr>
        <w:rFonts w:cs="Segoe UI"/>
        <w:b/>
      </w:rPr>
    </w:pPr>
    <w:r w:rsidRPr="003B13D5">
      <w:rPr>
        <w:rFonts w:ascii="Arial" w:hAnsi="Arial" w:cs="Arial"/>
        <w:b/>
        <w:color w:val="2B579A"/>
        <w:shd w:val="clear" w:color="auto" w:fill="E6E6E6"/>
      </w:rPr>
      <w:fldChar w:fldCharType="begin"/>
    </w:r>
    <w:r w:rsidRPr="003B13D5">
      <w:rPr>
        <w:rFonts w:ascii="Arial" w:hAnsi="Arial" w:cs="Arial"/>
      </w:rPr>
      <w:instrText xml:space="preserve"> PAGE   \* MERGEFORMAT </w:instrText>
    </w:r>
    <w:r w:rsidRPr="003B13D5">
      <w:rPr>
        <w:rFonts w:ascii="Arial" w:hAnsi="Arial" w:cs="Arial"/>
        <w:b/>
        <w:color w:val="2B579A"/>
        <w:shd w:val="clear" w:color="auto" w:fill="E6E6E6"/>
      </w:rPr>
      <w:fldChar w:fldCharType="separate"/>
    </w:r>
    <w:r>
      <w:rPr>
        <w:rFonts w:ascii="Arial" w:hAnsi="Arial" w:cs="Arial"/>
        <w:noProof/>
      </w:rPr>
      <w:t>1</w:t>
    </w:r>
    <w:r w:rsidRPr="003B13D5">
      <w:rPr>
        <w:rFonts w:ascii="Arial" w:hAnsi="Arial" w:cs="Arial"/>
        <w:b/>
        <w:color w:val="2B579A"/>
        <w:shd w:val="clear" w:color="auto" w:fill="E6E6E6"/>
      </w:rPr>
      <w:fldChar w:fldCharType="end"/>
    </w:r>
  </w:p>
  <w:p w14:paraId="2AAB21FB" w14:textId="77777777" w:rsidR="00FE1619" w:rsidRPr="003D3037" w:rsidRDefault="00FE1619" w:rsidP="009013C6">
    <w:pPr>
      <w:pStyle w:val="Footer"/>
      <w:spacing w:before="160"/>
      <w:jc w:val="center"/>
      <w:rPr>
        <w:rFonts w:cs="Segoe UI"/>
        <w:b/>
      </w:rPr>
    </w:pPr>
    <w:r>
      <w:rPr>
        <w:rFonts w:ascii="Arial" w:hAnsi="Arial" w:cs="Arial"/>
        <w:b/>
        <w:noProof/>
        <w:color w:val="2B579A"/>
        <w:shd w:val="clear" w:color="auto" w:fill="E6E6E6"/>
      </w:rPr>
      <w:drawing>
        <wp:inline distT="0" distB="0" distL="0" distR="0" wp14:anchorId="6676B315" wp14:editId="72C1086A">
          <wp:extent cx="411074" cy="1524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4FC2D" w14:textId="77777777" w:rsidR="00FE1619" w:rsidRPr="003D3037" w:rsidRDefault="00FE1619" w:rsidP="00C60E2A">
    <w:pPr>
      <w:pStyle w:val="Footer"/>
      <w:spacing w:before="160"/>
      <w:jc w:val="center"/>
      <w:rPr>
        <w:rFonts w:cs="Segoe UI"/>
        <w: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BE989" w14:textId="6E2C662B" w:rsidR="00FE1619" w:rsidRPr="004542FF" w:rsidRDefault="004542FF" w:rsidP="00F27CC6">
    <w:pPr>
      <w:pStyle w:val="Footer"/>
      <w:tabs>
        <w:tab w:val="left" w:pos="6060"/>
      </w:tabs>
      <w:spacing w:before="120"/>
      <w:jc w:val="center"/>
      <w:rPr>
        <w:rFonts w:cs="Arial"/>
        <w:b/>
        <w:bCs/>
      </w:rPr>
    </w:pPr>
    <w:r w:rsidRPr="004542FF">
      <w:rPr>
        <w:b/>
        <w:bCs/>
      </w:rPr>
      <w:fldChar w:fldCharType="begin"/>
    </w:r>
    <w:r w:rsidRPr="004542FF">
      <w:rPr>
        <w:b/>
        <w:bCs/>
      </w:rPr>
      <w:instrText xml:space="preserve"> PAGE   \* MERGEFORMAT </w:instrText>
    </w:r>
    <w:r w:rsidRPr="004542FF">
      <w:rPr>
        <w:b/>
        <w:bCs/>
      </w:rPr>
      <w:fldChar w:fldCharType="separate"/>
    </w:r>
    <w:r w:rsidRPr="004542FF">
      <w:rPr>
        <w:b/>
        <w:bCs/>
        <w:noProof/>
      </w:rPr>
      <w:t>1</w:t>
    </w:r>
    <w:r w:rsidRPr="004542FF">
      <w:rPr>
        <w:b/>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F545F" w14:textId="18A6DAF0" w:rsidR="00B66752" w:rsidRPr="00660423" w:rsidRDefault="00C067CC" w:rsidP="00F27CC6">
    <w:pPr>
      <w:pStyle w:val="Footer"/>
      <w:tabs>
        <w:tab w:val="left" w:pos="6060"/>
      </w:tabs>
      <w:spacing w:before="120"/>
      <w:jc w:val="center"/>
      <w:rPr>
        <w:rFonts w:cs="Arial"/>
        <w:b/>
      </w:rPr>
    </w:pPr>
    <w:r w:rsidRPr="00C067CC">
      <w:rPr>
        <w:rFonts w:cs="Arial"/>
        <w:b/>
      </w:rPr>
      <w:fldChar w:fldCharType="begin"/>
    </w:r>
    <w:r w:rsidRPr="00C067CC">
      <w:rPr>
        <w:rFonts w:cs="Arial"/>
        <w:b/>
      </w:rPr>
      <w:instrText xml:space="preserve"> PAGE   \* MERGEFORMAT </w:instrText>
    </w:r>
    <w:r w:rsidRPr="00C067CC">
      <w:rPr>
        <w:rFonts w:cs="Arial"/>
        <w:b/>
      </w:rPr>
      <w:fldChar w:fldCharType="separate"/>
    </w:r>
    <w:r w:rsidRPr="00C067CC">
      <w:rPr>
        <w:rFonts w:cs="Arial"/>
        <w:b/>
        <w:noProof/>
      </w:rPr>
      <w:t>1</w:t>
    </w:r>
    <w:r w:rsidRPr="00C067CC">
      <w:rPr>
        <w:rFonts w:cs="Arial"/>
        <w:b/>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E9990" w14:textId="5C49036C" w:rsidR="00B66752" w:rsidRPr="00C067CC" w:rsidRDefault="008B410A" w:rsidP="00F27CC6">
    <w:pPr>
      <w:pStyle w:val="Footer"/>
      <w:tabs>
        <w:tab w:val="left" w:pos="6060"/>
      </w:tabs>
      <w:spacing w:before="120"/>
      <w:jc w:val="center"/>
      <w:rPr>
        <w:rFonts w:cs="Arial"/>
        <w:b/>
        <w:bCs/>
      </w:rPr>
    </w:pPr>
    <w:sdt>
      <w:sdtPr>
        <w:id w:val="963469064"/>
        <w:docPartObj>
          <w:docPartGallery w:val="Page Numbers (Bottom of Page)"/>
          <w:docPartUnique/>
        </w:docPartObj>
      </w:sdtPr>
      <w:sdtEndPr>
        <w:rPr>
          <w:rFonts w:cs="Arial"/>
          <w:b/>
          <w:bCs/>
          <w:noProof/>
        </w:rPr>
      </w:sdtEndPr>
      <w:sdtContent>
        <w:r w:rsidR="00C067CC" w:rsidRPr="00C067CC">
          <w:rPr>
            <w:b/>
            <w:bCs/>
          </w:rPr>
          <w:fldChar w:fldCharType="begin"/>
        </w:r>
        <w:r w:rsidR="00C067CC" w:rsidRPr="00C067CC">
          <w:rPr>
            <w:b/>
            <w:bCs/>
          </w:rPr>
          <w:instrText xml:space="preserve"> PAGE   \* MERGEFORMAT </w:instrText>
        </w:r>
        <w:r w:rsidR="00C067CC" w:rsidRPr="00C067CC">
          <w:rPr>
            <w:b/>
            <w:bCs/>
          </w:rPr>
          <w:fldChar w:fldCharType="separate"/>
        </w:r>
        <w:r w:rsidR="00C067CC" w:rsidRPr="00C067CC">
          <w:rPr>
            <w:b/>
            <w:bCs/>
            <w:noProof/>
          </w:rPr>
          <w:t>1</w:t>
        </w:r>
        <w:r w:rsidR="00C067CC" w:rsidRPr="00C067CC">
          <w:rPr>
            <w:b/>
            <w:bCs/>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509730"/>
      <w:docPartObj>
        <w:docPartGallery w:val="Page Numbers (Bottom of Page)"/>
        <w:docPartUnique/>
      </w:docPartObj>
    </w:sdtPr>
    <w:sdtEndPr>
      <w:rPr>
        <w:b/>
        <w:bCs/>
        <w:noProof/>
      </w:rPr>
    </w:sdtEndPr>
    <w:sdtContent>
      <w:p w14:paraId="0239D8D5" w14:textId="3F11826B" w:rsidR="008558EB" w:rsidRPr="00BC6264" w:rsidRDefault="00C067CC" w:rsidP="0075463D">
        <w:pPr>
          <w:pStyle w:val="Footer"/>
          <w:spacing w:before="120"/>
          <w:jc w:val="center"/>
          <w:rPr>
            <w:b/>
            <w:bCs/>
            <w:noProof/>
          </w:rPr>
        </w:pPr>
        <w:r w:rsidRPr="00BC6264">
          <w:rPr>
            <w:b/>
            <w:bCs/>
            <w:noProof/>
          </w:rPr>
          <w:fldChar w:fldCharType="begin"/>
        </w:r>
        <w:r w:rsidRPr="00BC6264">
          <w:rPr>
            <w:b/>
            <w:bCs/>
            <w:noProof/>
          </w:rPr>
          <w:instrText xml:space="preserve"> PAGE   \* MERGEFORMAT </w:instrText>
        </w:r>
        <w:r w:rsidRPr="00BC6264">
          <w:rPr>
            <w:b/>
            <w:bCs/>
            <w:noProof/>
          </w:rPr>
          <w:fldChar w:fldCharType="separate"/>
        </w:r>
        <w:r w:rsidRPr="00BC6264">
          <w:rPr>
            <w:b/>
            <w:bCs/>
            <w:noProof/>
          </w:rPr>
          <w:t>1</w:t>
        </w:r>
        <w:r w:rsidRPr="00BC6264">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74AB7" w14:textId="77777777" w:rsidR="00535723" w:rsidRDefault="00535723" w:rsidP="00747117">
      <w:r>
        <w:separator/>
      </w:r>
    </w:p>
  </w:footnote>
  <w:footnote w:type="continuationSeparator" w:id="0">
    <w:p w14:paraId="4206FFA7" w14:textId="77777777" w:rsidR="00535723" w:rsidRDefault="00535723" w:rsidP="00747117">
      <w:r>
        <w:continuationSeparator/>
      </w:r>
    </w:p>
    <w:p w14:paraId="218A9318" w14:textId="77777777" w:rsidR="00535723" w:rsidRDefault="00535723"/>
    <w:p w14:paraId="5C39C8FF" w14:textId="77777777" w:rsidR="00535723" w:rsidRDefault="00535723"/>
    <w:p w14:paraId="2FE0D134" w14:textId="77777777" w:rsidR="00535723" w:rsidRDefault="00535723"/>
    <w:p w14:paraId="5EC68750" w14:textId="77777777" w:rsidR="00535723" w:rsidRDefault="00535723"/>
  </w:footnote>
  <w:footnote w:type="continuationNotice" w:id="1">
    <w:p w14:paraId="5A9D88E5" w14:textId="77777777" w:rsidR="00535723" w:rsidRDefault="00535723"/>
    <w:p w14:paraId="6899A011" w14:textId="77777777" w:rsidR="00535723" w:rsidRDefault="00535723"/>
    <w:p w14:paraId="689EA08A" w14:textId="77777777" w:rsidR="00535723" w:rsidRDefault="00535723"/>
    <w:p w14:paraId="2881AB58" w14:textId="77777777" w:rsidR="00535723" w:rsidRDefault="00535723"/>
    <w:p w14:paraId="11972750" w14:textId="77777777" w:rsidR="00535723" w:rsidRDefault="00535723"/>
  </w:footnote>
  <w:footnote w:id="2">
    <w:p w14:paraId="4BE9B52D" w14:textId="59547032" w:rsidR="001A0FCD" w:rsidRDefault="001A0FCD">
      <w:pPr>
        <w:pStyle w:val="FootnoteText"/>
      </w:pPr>
      <w:r w:rsidRPr="002F7A90">
        <w:rPr>
          <w:rStyle w:val="FootnoteReference"/>
        </w:rPr>
        <w:footnoteRef/>
      </w:r>
      <w:r w:rsidR="002F7A90" w:rsidRPr="002F7A90">
        <w:rPr>
          <w:vertAlign w:val="superscript"/>
        </w:rPr>
        <w:t>,2</w:t>
      </w:r>
      <w:r w:rsidR="00D4303C">
        <w:rPr>
          <w:i/>
          <w:iCs/>
        </w:rPr>
        <w:t xml:space="preserve"> </w:t>
      </w:r>
      <w:r w:rsidR="001A3F02" w:rsidRPr="00D4303C">
        <w:rPr>
          <w:i/>
          <w:iCs/>
        </w:rPr>
        <w:t xml:space="preserve">Mass Fatalities </w:t>
      </w:r>
      <w:r w:rsidR="00D4303C" w:rsidRPr="00D4303C">
        <w:rPr>
          <w:i/>
          <w:iCs/>
        </w:rPr>
        <w:t xml:space="preserve">Incident </w:t>
      </w:r>
      <w:r w:rsidR="001A3F02" w:rsidRPr="00D4303C">
        <w:rPr>
          <w:i/>
          <w:iCs/>
        </w:rPr>
        <w:t>Overview</w:t>
      </w:r>
      <w:r w:rsidR="001A3F02">
        <w:t xml:space="preserve">. Texas Department of State Health Services. Accessed on March 6, 2022. </w:t>
      </w:r>
      <w:hyperlink r:id="rId1" w:history="1">
        <w:r w:rsidR="001A3F02" w:rsidRPr="00434C37">
          <w:rPr>
            <w:rStyle w:val="Hyperlink"/>
          </w:rPr>
          <w:t>https://www.dshs.state.tx.us/region1/documents/tmp-Mass-Fatalities-Overview.pdf</w:t>
        </w:r>
      </w:hyperlink>
    </w:p>
  </w:footnote>
  <w:footnote w:id="3">
    <w:p w14:paraId="1CB9633F" w14:textId="3E3DBC84" w:rsidR="00994F85" w:rsidRDefault="00994F85">
      <w:pPr>
        <w:pStyle w:val="FootnoteText"/>
      </w:pPr>
      <w:r>
        <w:rPr>
          <w:rStyle w:val="FootnoteReference"/>
        </w:rPr>
        <w:footnoteRef/>
      </w:r>
      <w:r>
        <w:t xml:space="preserve"> Adapted from</w:t>
      </w:r>
      <w:r w:rsidR="005A7332">
        <w:t xml:space="preserve"> the</w:t>
      </w:r>
      <w:r>
        <w:t xml:space="preserve"> </w:t>
      </w:r>
      <w:r w:rsidR="005A7332">
        <w:t>Dallas County Mass Fatalities Cultural and Religious Considerations Guide, provided by Dallas County Health and Human Services.</w:t>
      </w:r>
    </w:p>
  </w:footnote>
  <w:footnote w:id="4">
    <w:p w14:paraId="13B124D7" w14:textId="1CAEEEF9" w:rsidR="00DB1FED" w:rsidRDefault="00DB1FED" w:rsidP="0003709C">
      <w:pPr>
        <w:pStyle w:val="FootnoteText"/>
      </w:pPr>
      <w:r>
        <w:rPr>
          <w:rStyle w:val="FootnoteReference"/>
        </w:rPr>
        <w:footnoteRef/>
      </w:r>
      <w:r>
        <w:t xml:space="preserve"> </w:t>
      </w:r>
      <w:r w:rsidR="00CE5032" w:rsidRPr="00CE5032">
        <w:t xml:space="preserve">ADA requires state and local governments, businesses, and non-profit organizations to provide goods, services and programs to people with disabilities on an equal basis with the rest of the public.  State and local governments’ ADA obligations for program accessibility, barrier removal, and non-discriminatory policies and practices for the provision of auxiliary aids and services can be found in the Department of Justice’s ADA Title II regulations 28 CFR Part 35.150. State and local governments must ensure that all programs and activities, including those provided at an FAC, </w:t>
      </w:r>
      <w:proofErr w:type="gramStart"/>
      <w:r w:rsidR="00CE5032" w:rsidRPr="00CE5032">
        <w:t>are in compliance with</w:t>
      </w:r>
      <w:proofErr w:type="gramEnd"/>
      <w:r w:rsidR="00CE5032" w:rsidRPr="00CE5032">
        <w:t xml:space="preserve"> Title II. Further, any private entity with whom the state/local government contracts to provide a service must remain in compliance with Title III, which provides similar and often identical regulations as Title II.</w:t>
      </w:r>
      <w:r w:rsidR="00B54084">
        <w:t xml:space="preserve"> </w:t>
      </w:r>
      <w:r w:rsidR="00B54084" w:rsidRPr="00B54084">
        <w:t xml:space="preserve">The New England ADA Center provides </w:t>
      </w:r>
      <w:hyperlink r:id="rId2" w:history="1">
        <w:r w:rsidR="00B54084" w:rsidRPr="0003709C">
          <w:rPr>
            <w:rStyle w:val="Hyperlink"/>
          </w:rPr>
          <w:t>checklists</w:t>
        </w:r>
      </w:hyperlink>
      <w:r w:rsidR="00B54084" w:rsidRPr="00B54084">
        <w:t xml:space="preserve"> to help assist governments and organizations in addressing program accessibility and barrier removal requirements in ADA Title II and III</w:t>
      </w:r>
      <w:r w:rsidR="00B5408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5391F" w14:textId="77777777" w:rsidR="00FE1619" w:rsidRDefault="00FE1619" w:rsidP="009013C6">
    <w:r>
      <w:rPr>
        <w:rFonts w:cs="Arial"/>
        <w:bCs/>
        <w:noProof/>
      </w:rPr>
      <w:t>T</w:t>
    </w:r>
    <w:r w:rsidRPr="00B72E43">
      <w:rPr>
        <w:rFonts w:cs="Arial"/>
        <w:bCs/>
        <w:noProof/>
      </w:rPr>
      <w:t>itle of Technical Repor</w:t>
    </w:r>
    <w:r>
      <w:rPr>
        <w:rFonts w:cs="Arial"/>
        <w:bCs/>
        <w:noProof/>
      </w:rPr>
      <w:t>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654EA" w14:textId="7596DF18" w:rsidR="00D754CF" w:rsidRPr="00D87973" w:rsidRDefault="00D754CF" w:rsidP="00D754CF">
    <w:pPr>
      <w:pStyle w:val="HeaderTitle"/>
      <w:rPr>
        <w:rFonts w:cs="Segoe UI"/>
        <w:spacing w:val="0"/>
      </w:rPr>
    </w:pPr>
    <w:r w:rsidRPr="00D87973">
      <w:rPr>
        <w:rFonts w:cs="Segoe UI"/>
        <w:spacing w:val="0"/>
      </w:rPr>
      <w:t>[</w:t>
    </w:r>
    <w:r w:rsidRPr="00D87973">
      <w:rPr>
        <w:rFonts w:cs="Segoe UI"/>
        <w:spacing w:val="0"/>
        <w:highlight w:val="lightGray"/>
      </w:rPr>
      <w:t>JURISDICTION</w:t>
    </w:r>
    <w:r w:rsidRPr="00D87973">
      <w:rPr>
        <w:rFonts w:cs="Segoe UI"/>
        <w:spacing w:val="0"/>
      </w:rPr>
      <w:t xml:space="preserve">] FAMILY ASSISTANCE </w:t>
    </w:r>
    <w:r w:rsidR="008B410A">
      <w:rPr>
        <w:rFonts w:cs="Segoe UI"/>
        <w:spacing w:val="0"/>
      </w:rPr>
      <w:t xml:space="preserve">BASE </w:t>
    </w:r>
    <w:r w:rsidRPr="00D87973">
      <w:rPr>
        <w:rFonts w:cs="Segoe UI"/>
        <w:spacing w:val="0"/>
      </w:rPr>
      <w:t>PLAN</w:t>
    </w:r>
  </w:p>
  <w:p w14:paraId="70316293" w14:textId="4ABD7A36" w:rsidR="00FE1619" w:rsidRPr="00D754CF" w:rsidRDefault="00FE1619" w:rsidP="00D75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DCD9" w14:textId="50583092" w:rsidR="00D754CF" w:rsidRPr="00D87973" w:rsidRDefault="00D754CF" w:rsidP="00D754CF">
    <w:pPr>
      <w:pStyle w:val="HeaderTitle"/>
      <w:rPr>
        <w:rFonts w:cs="Segoe UI"/>
        <w:spacing w:val="0"/>
      </w:rPr>
    </w:pPr>
    <w:r w:rsidRPr="00D87973">
      <w:rPr>
        <w:rFonts w:cs="Segoe UI"/>
        <w:spacing w:val="0"/>
      </w:rPr>
      <w:t>[</w:t>
    </w:r>
    <w:r w:rsidRPr="00D87973">
      <w:rPr>
        <w:rFonts w:cs="Segoe UI"/>
        <w:spacing w:val="0"/>
        <w:highlight w:val="lightGray"/>
      </w:rPr>
      <w:t>JURISDICTION</w:t>
    </w:r>
    <w:r w:rsidRPr="00D87973">
      <w:rPr>
        <w:rFonts w:cs="Segoe UI"/>
        <w:spacing w:val="0"/>
      </w:rPr>
      <w:t xml:space="preserve">] FAMILY ASSISTANCE </w:t>
    </w:r>
    <w:r w:rsidR="008B410A">
      <w:rPr>
        <w:rFonts w:cs="Segoe UI"/>
        <w:spacing w:val="0"/>
      </w:rPr>
      <w:t xml:space="preserve">BASE </w:t>
    </w:r>
    <w:r w:rsidRPr="00D87973">
      <w:rPr>
        <w:rFonts w:cs="Segoe UI"/>
        <w:spacing w:val="0"/>
      </w:rPr>
      <w:t>PLAN</w:t>
    </w:r>
  </w:p>
  <w:p w14:paraId="7277270D" w14:textId="55A9A73E" w:rsidR="00FE1619" w:rsidRPr="00D754CF" w:rsidRDefault="00FE1619" w:rsidP="00D754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6C8B" w14:textId="1B65E139" w:rsidR="00FE1619" w:rsidRPr="001D507D" w:rsidRDefault="00FE1619" w:rsidP="00E07DAB">
    <w:pPr>
      <w:pStyle w:val="Header"/>
      <w:pBdr>
        <w:bottom w:val="single" w:sz="18" w:space="1" w:color="auto"/>
      </w:pBdr>
      <w:rPr>
        <w:rFonts w:cs="Segoe UI"/>
      </w:rPr>
    </w:pPr>
    <w:r>
      <w:rPr>
        <w:rFonts w:cs="Segoe UI"/>
      </w:rPr>
      <w:t>Natural and Cultural Resources Committee</w:t>
    </w:r>
    <w:r w:rsidRPr="00435E6F">
      <w:rPr>
        <w:rFonts w:cs="Segoe UI"/>
      </w:rPr>
      <w:t xml:space="preserve"> </w:t>
    </w:r>
    <w:r>
      <w:rPr>
        <w:rFonts w:cs="Segoe UI"/>
      </w:rPr>
      <w:t>Annex</w:t>
    </w:r>
    <w:r w:rsidRPr="001D507D">
      <w:rPr>
        <w:rFonts w:cs="Segoe UI"/>
      </w:rPr>
      <w:t xml:space="preserve"> —</w:t>
    </w:r>
    <w:r>
      <w:rPr>
        <w:rFonts w:cs="Segoe UI"/>
      </w:rPr>
      <w:t>Historic Preservation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172E3" w14:textId="002274D7" w:rsidR="00FE1619" w:rsidRPr="00D87973" w:rsidRDefault="00F83FB6" w:rsidP="00D87973">
    <w:pPr>
      <w:pStyle w:val="HeaderTitle"/>
      <w:tabs>
        <w:tab w:val="right" w:pos="9360"/>
      </w:tabs>
      <w:rPr>
        <w:rFonts w:cs="Segoe UI"/>
        <w:spacing w:val="0"/>
      </w:rPr>
    </w:pPr>
    <w:r w:rsidRPr="00D87973">
      <w:rPr>
        <w:rFonts w:cs="Segoe UI"/>
        <w:spacing w:val="0"/>
      </w:rPr>
      <w:t>[</w:t>
    </w:r>
    <w:r w:rsidR="004B6B44" w:rsidRPr="00D87973">
      <w:rPr>
        <w:rFonts w:cs="Segoe UI"/>
        <w:spacing w:val="0"/>
        <w:highlight w:val="lightGray"/>
      </w:rPr>
      <w:t>JURISDICTION</w:t>
    </w:r>
    <w:r w:rsidRPr="00D87973">
      <w:rPr>
        <w:rFonts w:cs="Segoe UI"/>
        <w:spacing w:val="0"/>
      </w:rPr>
      <w:t>]</w:t>
    </w:r>
    <w:r w:rsidR="004B6B44" w:rsidRPr="00D87973">
      <w:rPr>
        <w:rFonts w:cs="Segoe UI"/>
        <w:spacing w:val="0"/>
      </w:rPr>
      <w:t xml:space="preserve"> FAMILY ASSISTANCE </w:t>
    </w:r>
    <w:r w:rsidR="008B410A">
      <w:rPr>
        <w:rFonts w:cs="Segoe UI"/>
        <w:spacing w:val="0"/>
      </w:rPr>
      <w:t xml:space="preserve">BASE </w:t>
    </w:r>
    <w:r w:rsidR="004B6B44" w:rsidRPr="00D87973">
      <w:rPr>
        <w:rFonts w:cs="Segoe UI"/>
        <w:spacing w:val="0"/>
      </w:rPr>
      <w:t>PLAN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E3B3" w14:textId="666BDBAF" w:rsidR="00012C8C" w:rsidRPr="00D87973" w:rsidRDefault="007F0560" w:rsidP="00F62690">
    <w:pPr>
      <w:pStyle w:val="HeaderTitle"/>
      <w:tabs>
        <w:tab w:val="right" w:pos="9360"/>
      </w:tabs>
      <w:jc w:val="left"/>
      <w:rPr>
        <w:rFonts w:cs="Segoe UI"/>
        <w:spacing w:val="0"/>
      </w:rPr>
    </w:pPr>
    <w:r w:rsidRPr="00D87973">
      <w:rPr>
        <w:rFonts w:cs="Segoe UI"/>
        <w:spacing w:val="0"/>
      </w:rPr>
      <w:t>[</w:t>
    </w:r>
    <w:r w:rsidRPr="00D87973">
      <w:rPr>
        <w:rFonts w:cs="Segoe UI"/>
        <w:spacing w:val="0"/>
        <w:highlight w:val="lightGray"/>
      </w:rPr>
      <w:t>JURISDICTION</w:t>
    </w:r>
    <w:r w:rsidRPr="00D87973">
      <w:rPr>
        <w:rFonts w:cs="Segoe UI"/>
        <w:spacing w:val="0"/>
      </w:rPr>
      <w:t xml:space="preserve">] FAMILY ASSISTANCE </w:t>
    </w:r>
    <w:r w:rsidR="008B410A">
      <w:rPr>
        <w:rFonts w:cs="Segoe UI"/>
        <w:spacing w:val="0"/>
      </w:rPr>
      <w:t xml:space="preserve">BASE </w:t>
    </w:r>
    <w:r w:rsidRPr="00D87973">
      <w:rPr>
        <w:rFonts w:cs="Segoe UI"/>
        <w:spacing w:val="0"/>
      </w:rPr>
      <w:t>PLAN</w:t>
    </w:r>
    <w:r w:rsidR="00F62690" w:rsidRPr="00D87973">
      <w:rPr>
        <w:rFonts w:cs="Segoe UI"/>
        <w:spacing w:val="0"/>
      </w:rPr>
      <w:tab/>
    </w:r>
    <w:r w:rsidR="00D87973">
      <w:rPr>
        <w:rFonts w:cs="Segoe UI"/>
        <w:spacing w:val="0"/>
      </w:rPr>
      <w:t xml:space="preserve">Appendix A: </w:t>
    </w:r>
    <w:r w:rsidR="00C45B55" w:rsidRPr="00D87973">
      <w:rPr>
        <w:rFonts w:cs="Segoe UI"/>
        <w:spacing w:val="0"/>
      </w:rPr>
      <w:t>Acronyms and Abbreviations</w:t>
    </w:r>
  </w:p>
  <w:p w14:paraId="76751436" w14:textId="77777777" w:rsidR="005542C4" w:rsidRDefault="005542C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C597" w14:textId="6C0010BC" w:rsidR="00C45B55" w:rsidRPr="003C71C7" w:rsidRDefault="00C45B55" w:rsidP="00505BB2">
    <w:pPr>
      <w:pStyle w:val="HeaderTitle"/>
      <w:tabs>
        <w:tab w:val="right" w:pos="9360"/>
      </w:tabs>
      <w:jc w:val="left"/>
      <w:rPr>
        <w:rFonts w:cs="Segoe UI"/>
        <w:spacing w:val="0"/>
      </w:rPr>
    </w:pPr>
    <w:r w:rsidRPr="003C71C7">
      <w:rPr>
        <w:rFonts w:cs="Segoe UI"/>
        <w:spacing w:val="0"/>
        <w:highlight w:val="lightGray"/>
      </w:rPr>
      <w:t>[JURISDICTION]</w:t>
    </w:r>
    <w:r w:rsidRPr="003C71C7">
      <w:rPr>
        <w:rFonts w:cs="Segoe UI"/>
        <w:spacing w:val="0"/>
      </w:rPr>
      <w:t xml:space="preserve"> FAMILY ASSISTANCE </w:t>
    </w:r>
    <w:r w:rsidR="008B410A">
      <w:rPr>
        <w:rFonts w:cs="Segoe UI"/>
        <w:spacing w:val="0"/>
      </w:rPr>
      <w:t xml:space="preserve">BASE </w:t>
    </w:r>
    <w:r w:rsidRPr="003C71C7">
      <w:rPr>
        <w:rFonts w:cs="Segoe UI"/>
        <w:spacing w:val="0"/>
      </w:rPr>
      <w:t>PLAN</w:t>
    </w:r>
    <w:r w:rsidR="00505BB2" w:rsidRPr="003C71C7">
      <w:rPr>
        <w:rFonts w:cs="Segoe UI"/>
        <w:spacing w:val="0"/>
      </w:rPr>
      <w:tab/>
    </w:r>
    <w:r w:rsidRPr="003C71C7">
      <w:rPr>
        <w:rFonts w:cs="Segoe UI"/>
        <w:spacing w:val="0"/>
      </w:rPr>
      <w:t>Appendix B: F</w:t>
    </w:r>
    <w:r w:rsidR="003274F2" w:rsidRPr="003C71C7">
      <w:rPr>
        <w:rFonts w:cs="Segoe UI"/>
        <w:spacing w:val="0"/>
      </w:rPr>
      <w:t>RC</w:t>
    </w:r>
    <w:r w:rsidRPr="003C71C7">
      <w:rPr>
        <w:rFonts w:cs="Segoe UI"/>
        <w:spacing w:val="0"/>
      </w:rPr>
      <w:t xml:space="preserve"> Toolkit</w:t>
    </w:r>
  </w:p>
  <w:p w14:paraId="4326CC62" w14:textId="77777777" w:rsidR="005E62E4" w:rsidRPr="007F0560" w:rsidRDefault="005E62E4" w:rsidP="00505BB2">
    <w:pPr>
      <w:pStyle w:val="HeaderTitle"/>
      <w:tabs>
        <w:tab w:val="right" w:pos="9360"/>
      </w:tabs>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CBF9B" w14:textId="6BF9B589" w:rsidR="00C45B55" w:rsidRPr="00D87973" w:rsidRDefault="00C45B55" w:rsidP="003274F2">
    <w:pPr>
      <w:pStyle w:val="HeaderTitle"/>
      <w:tabs>
        <w:tab w:val="right" w:pos="9360"/>
      </w:tabs>
      <w:jc w:val="left"/>
      <w:rPr>
        <w:rFonts w:cs="Segoe UI"/>
        <w:spacing w:val="0"/>
      </w:rPr>
    </w:pPr>
    <w:r w:rsidRPr="00D87973">
      <w:rPr>
        <w:rFonts w:cs="Segoe UI"/>
        <w:spacing w:val="0"/>
      </w:rPr>
      <w:t>[</w:t>
    </w:r>
    <w:r w:rsidRPr="00D87973">
      <w:rPr>
        <w:rFonts w:cs="Segoe UI"/>
        <w:spacing w:val="0"/>
        <w:highlight w:val="lightGray"/>
      </w:rPr>
      <w:t>JURISDICTION</w:t>
    </w:r>
    <w:r w:rsidRPr="00D87973">
      <w:rPr>
        <w:rFonts w:cs="Segoe UI"/>
        <w:spacing w:val="0"/>
      </w:rPr>
      <w:t xml:space="preserve">] FAMILY ASSISTANCE </w:t>
    </w:r>
    <w:r w:rsidR="008B410A">
      <w:rPr>
        <w:rFonts w:cs="Segoe UI"/>
        <w:spacing w:val="0"/>
      </w:rPr>
      <w:t xml:space="preserve">BASE </w:t>
    </w:r>
    <w:r w:rsidRPr="00D87973">
      <w:rPr>
        <w:rFonts w:cs="Segoe UI"/>
        <w:spacing w:val="0"/>
      </w:rPr>
      <w:t>PLAN</w:t>
    </w:r>
    <w:r w:rsidR="003274F2" w:rsidRPr="00D87973">
      <w:rPr>
        <w:rFonts w:cs="Segoe UI"/>
        <w:spacing w:val="0"/>
      </w:rPr>
      <w:tab/>
    </w:r>
    <w:r w:rsidRPr="00D87973">
      <w:rPr>
        <w:rFonts w:cs="Segoe UI"/>
        <w:spacing w:val="0"/>
      </w:rPr>
      <w:t>Appendix C: F</w:t>
    </w:r>
    <w:r w:rsidR="003274F2" w:rsidRPr="00D87973">
      <w:rPr>
        <w:rFonts w:cs="Segoe UI"/>
        <w:spacing w:val="0"/>
      </w:rPr>
      <w:t>AC</w:t>
    </w:r>
    <w:r w:rsidRPr="00D87973">
      <w:rPr>
        <w:rFonts w:cs="Segoe UI"/>
        <w:spacing w:val="0"/>
      </w:rPr>
      <w:t xml:space="preserve"> Toolkit</w:t>
    </w:r>
  </w:p>
  <w:p w14:paraId="462CECC1" w14:textId="77777777" w:rsidR="005E62E4" w:rsidRPr="007F0560" w:rsidRDefault="005E62E4" w:rsidP="003274F2">
    <w:pPr>
      <w:pStyle w:val="HeaderTitle"/>
      <w:tabs>
        <w:tab w:val="right" w:pos="936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3B6389A"/>
    <w:lvl w:ilvl="0">
      <w:start w:val="1"/>
      <w:numFmt w:val="bullet"/>
      <w:lvlText w:val=""/>
      <w:lvlJc w:val="left"/>
      <w:pPr>
        <w:tabs>
          <w:tab w:val="num" w:pos="2070"/>
        </w:tabs>
        <w:ind w:left="2070" w:hanging="360"/>
      </w:pPr>
      <w:rPr>
        <w:rFonts w:ascii="Symbol" w:hAnsi="Symbol" w:hint="default"/>
      </w:rPr>
    </w:lvl>
  </w:abstractNum>
  <w:abstractNum w:abstractNumId="1" w15:restartNumberingAfterBreak="0">
    <w:nsid w:val="FFFFFF81"/>
    <w:multiLevelType w:val="singleLevel"/>
    <w:tmpl w:val="068A4ED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D4764C86"/>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B666C5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70A49DA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9A6778"/>
    <w:multiLevelType w:val="multilevel"/>
    <w:tmpl w:val="7E6C80D4"/>
    <w:lvl w:ilvl="0">
      <w:start w:val="1"/>
      <w:numFmt w:val="bullet"/>
      <w:pStyle w:val="Table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6" w15:restartNumberingAfterBreak="0">
    <w:nsid w:val="039E6145"/>
    <w:multiLevelType w:val="multilevel"/>
    <w:tmpl w:val="3760C84A"/>
    <w:styleLink w:val="NumberedList"/>
    <w:lvl w:ilvl="0">
      <w:start w:val="1"/>
      <w:numFmt w:val="upperLetter"/>
      <w:pStyle w:val="ListNumber"/>
      <w:lvlText w:val="%1."/>
      <w:lvlJc w:val="left"/>
      <w:pPr>
        <w:ind w:left="720" w:hanging="720"/>
      </w:pPr>
      <w:rPr>
        <w:rFonts w:ascii="Arial" w:hAnsi="Arial" w:hint="default"/>
        <w:b/>
        <w:sz w:val="26"/>
      </w:rPr>
    </w:lvl>
    <w:lvl w:ilvl="1">
      <w:start w:val="1"/>
      <w:numFmt w:val="decimal"/>
      <w:pStyle w:val="ListNumber2"/>
      <w:lvlText w:val="%2."/>
      <w:lvlJc w:val="left"/>
      <w:pPr>
        <w:ind w:left="1440" w:hanging="720"/>
      </w:pPr>
      <w:rPr>
        <w:rFonts w:ascii="Arial" w:hAnsi="Arial" w:hint="default"/>
        <w:sz w:val="24"/>
      </w:rPr>
    </w:lvl>
    <w:lvl w:ilvl="2">
      <w:start w:val="1"/>
      <w:numFmt w:val="lowerLetter"/>
      <w:pStyle w:val="ListNumber3"/>
      <w:lvlText w:val="%3."/>
      <w:lvlJc w:val="right"/>
      <w:pPr>
        <w:ind w:left="2160" w:hanging="720"/>
      </w:pPr>
      <w:rPr>
        <w:rFonts w:hint="default"/>
      </w:rPr>
    </w:lvl>
    <w:lvl w:ilvl="3">
      <w:start w:val="1"/>
      <w:numFmt w:val="lowerRoman"/>
      <w:pStyle w:val="ListNumber4"/>
      <w:lvlText w:val="%4."/>
      <w:lvlJc w:val="left"/>
      <w:pPr>
        <w:ind w:left="2880" w:hanging="720"/>
      </w:pPr>
      <w:rPr>
        <w:rFonts w:hint="default"/>
      </w:rPr>
    </w:lvl>
    <w:lvl w:ilvl="4">
      <w:start w:val="1"/>
      <w:numFmt w:val="decimal"/>
      <w:pStyle w:val="ListNumber5"/>
      <w:lvlText w:val="(%5)"/>
      <w:lvlJc w:val="left"/>
      <w:pPr>
        <w:ind w:left="3600" w:hanging="720"/>
      </w:pPr>
      <w:rPr>
        <w:rFonts w:hint="default"/>
      </w:rPr>
    </w:lvl>
    <w:lvl w:ilvl="5">
      <w:start w:val="1"/>
      <w:numFmt w:val="lowerLetter"/>
      <w:pStyle w:val="ListNumber6"/>
      <w:lvlText w:val="(%6)"/>
      <w:lvlJc w:val="right"/>
      <w:pPr>
        <w:ind w:left="4320" w:hanging="720"/>
      </w:pPr>
      <w:rPr>
        <w:rFonts w:hint="default"/>
      </w:rPr>
    </w:lvl>
    <w:lvl w:ilvl="6">
      <w:start w:val="1"/>
      <w:numFmt w:val="lowerRoman"/>
      <w:pStyle w:val="ListNumber7"/>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7" w15:restartNumberingAfterBreak="0">
    <w:nsid w:val="053C7884"/>
    <w:multiLevelType w:val="multilevel"/>
    <w:tmpl w:val="7CD0C2D0"/>
    <w:lvl w:ilvl="0">
      <w:start w:val="11"/>
      <w:numFmt w:val="bullet"/>
      <w:pStyle w:val="Tablebullet0"/>
      <w:lvlText w:val=""/>
      <w:lvlJc w:val="left"/>
      <w:pPr>
        <w:tabs>
          <w:tab w:val="num" w:pos="216"/>
        </w:tabs>
        <w:ind w:left="216" w:hanging="216"/>
      </w:pPr>
      <w:rPr>
        <w:rFonts w:ascii="Wingdings" w:hAnsi="Wingdings" w:hint="default"/>
        <w:b w:val="0"/>
        <w:i w:val="0"/>
        <w:caps w:val="0"/>
        <w:strike w:val="0"/>
        <w:dstrike w:val="0"/>
        <w:vanish w:val="0"/>
        <w:color w:val="000000"/>
        <w:spacing w:val="0"/>
        <w:w w:val="91"/>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cs="Times New Roman" w:hint="default"/>
      </w:rPr>
    </w:lvl>
    <w:lvl w:ilvl="6">
      <w:start w:val="1"/>
      <w:numFmt w:val="decimal"/>
      <w:lvlText w:val="%7."/>
      <w:lvlJc w:val="left"/>
      <w:pPr>
        <w:tabs>
          <w:tab w:val="num" w:pos="3258"/>
        </w:tabs>
        <w:ind w:left="3258" w:hanging="360"/>
      </w:pPr>
      <w:rPr>
        <w:rFonts w:cs="Times New Roman" w:hint="default"/>
      </w:rPr>
    </w:lvl>
    <w:lvl w:ilvl="7">
      <w:start w:val="1"/>
      <w:numFmt w:val="lowerLetter"/>
      <w:lvlText w:val="%8."/>
      <w:lvlJc w:val="left"/>
      <w:pPr>
        <w:tabs>
          <w:tab w:val="num" w:pos="3618"/>
        </w:tabs>
        <w:ind w:left="3618" w:hanging="360"/>
      </w:pPr>
      <w:rPr>
        <w:rFonts w:cs="Times New Roman" w:hint="default"/>
      </w:rPr>
    </w:lvl>
    <w:lvl w:ilvl="8">
      <w:start w:val="1"/>
      <w:numFmt w:val="lowerRoman"/>
      <w:lvlText w:val="%9."/>
      <w:lvlJc w:val="left"/>
      <w:pPr>
        <w:tabs>
          <w:tab w:val="num" w:pos="3978"/>
        </w:tabs>
        <w:ind w:left="3978" w:hanging="360"/>
      </w:pPr>
      <w:rPr>
        <w:rFonts w:cs="Times New Roman" w:hint="default"/>
      </w:rPr>
    </w:lvl>
  </w:abstractNum>
  <w:abstractNum w:abstractNumId="8" w15:restartNumberingAfterBreak="0">
    <w:nsid w:val="08000FD2"/>
    <w:multiLevelType w:val="hybridMultilevel"/>
    <w:tmpl w:val="04301B8A"/>
    <w:lvl w:ilvl="0" w:tplc="D9C84A26">
      <w:start w:val="1"/>
      <w:numFmt w:val="bullet"/>
      <w:pStyle w:val="square"/>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sz w:val="24"/>
      </w:rPr>
    </w:lvl>
    <w:lvl w:ilvl="3" w:tplc="04090001">
      <w:start w:val="1"/>
      <w:numFmt w:val="bullet"/>
      <w:lvlText w:val=""/>
      <w:lvlJc w:val="left"/>
      <w:pPr>
        <w:tabs>
          <w:tab w:val="num" w:pos="3600"/>
        </w:tabs>
        <w:ind w:left="3600" w:hanging="360"/>
      </w:pPr>
      <w:rPr>
        <w:rFonts w:ascii="Symbol" w:hAnsi="Symbol" w:hint="default"/>
        <w:sz w:val="24"/>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0" w15:restartNumberingAfterBreak="0">
    <w:nsid w:val="0BD928C4"/>
    <w:multiLevelType w:val="multilevel"/>
    <w:tmpl w:val="554817B4"/>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1"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4FD03DE"/>
    <w:multiLevelType w:val="multilevel"/>
    <w:tmpl w:val="77D48498"/>
    <w:lvl w:ilvl="0">
      <w:start w:val="1"/>
      <w:numFmt w:val="upperLetter"/>
      <w:pStyle w:val="Heading6"/>
      <w:suff w:val="nothing"/>
      <w:lvlText w:val="Appendix %1: "/>
      <w:lvlJc w:val="left"/>
      <w:pPr>
        <w:ind w:left="891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54D0189"/>
    <w:multiLevelType w:val="multilevel"/>
    <w:tmpl w:val="8A985CA4"/>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none"/>
      <w:pStyle w:val="Heading5"/>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4" w15:restartNumberingAfterBreak="0">
    <w:nsid w:val="4BE02499"/>
    <w:multiLevelType w:val="multilevel"/>
    <w:tmpl w:val="921A6470"/>
    <w:lvl w:ilvl="0">
      <w:start w:val="1"/>
      <w:numFmt w:val="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15"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16"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17" w15:restartNumberingAfterBreak="0">
    <w:nsid w:val="53041520"/>
    <w:multiLevelType w:val="hybridMultilevel"/>
    <w:tmpl w:val="631C94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A0595A"/>
    <w:multiLevelType w:val="hybridMultilevel"/>
    <w:tmpl w:val="3BC6733E"/>
    <w:lvl w:ilvl="0" w:tplc="46101F50">
      <w:start w:val="1"/>
      <w:numFmt w:val="bullet"/>
      <w:pStyle w:val="OL5"/>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FC1D31"/>
    <w:multiLevelType w:val="hybridMultilevel"/>
    <w:tmpl w:val="EBF4B23E"/>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01156D"/>
    <w:multiLevelType w:val="hybridMultilevel"/>
    <w:tmpl w:val="2B024842"/>
    <w:lvl w:ilvl="0" w:tplc="9BA469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57839"/>
    <w:multiLevelType w:val="hybridMultilevel"/>
    <w:tmpl w:val="0FB8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3"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C465B75"/>
    <w:multiLevelType w:val="multilevel"/>
    <w:tmpl w:val="749AA3C4"/>
    <w:lvl w:ilvl="0">
      <w:start w:val="1"/>
      <w:numFmt w:val="upperRoman"/>
      <w:lvlText w:val="%1."/>
      <w:lvlJc w:val="left"/>
      <w:pPr>
        <w:tabs>
          <w:tab w:val="num" w:pos="720"/>
        </w:tabs>
        <w:ind w:left="720" w:hanging="720"/>
      </w:pPr>
      <w:rPr>
        <w:rFonts w:ascii="Arial Bold" w:hAnsi="Arial Bold" w:hint="default"/>
        <w:b/>
        <w:i w:val="0"/>
        <w:color w:val="58595B"/>
        <w:sz w:val="38"/>
      </w:rPr>
    </w:lvl>
    <w:lvl w:ilvl="1">
      <w:start w:val="1"/>
      <w:numFmt w:val="upperLetter"/>
      <w:lvlText w:val="%2."/>
      <w:lvlJc w:val="left"/>
      <w:pPr>
        <w:tabs>
          <w:tab w:val="num" w:pos="1440"/>
        </w:tabs>
        <w:ind w:left="1440" w:hanging="720"/>
      </w:pPr>
      <w:rPr>
        <w:rFonts w:ascii="Segoe UI" w:hAnsi="Segoe UI" w:cs="Segoe UI" w:hint="default"/>
        <w:b/>
        <w:i w:val="0"/>
        <w:sz w:val="20"/>
      </w:rPr>
    </w:lvl>
    <w:lvl w:ilvl="2">
      <w:start w:val="1"/>
      <w:numFmt w:val="bullet"/>
      <w:pStyle w:val="OL4"/>
      <w:lvlText w:val=""/>
      <w:lvlJc w:val="left"/>
      <w:pPr>
        <w:tabs>
          <w:tab w:val="num" w:pos="2160"/>
        </w:tabs>
        <w:ind w:left="2160" w:hanging="720"/>
      </w:pPr>
      <w:rPr>
        <w:rFonts w:ascii="Symbol" w:hAnsi="Symbo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26" w15:restartNumberingAfterBreak="0">
    <w:nsid w:val="7E61109A"/>
    <w:multiLevelType w:val="multilevel"/>
    <w:tmpl w:val="6CD6ADE8"/>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0"/>
  </w:num>
  <w:num w:numId="2">
    <w:abstractNumId w:val="21"/>
  </w:num>
  <w:num w:numId="3">
    <w:abstractNumId w:val="20"/>
  </w:num>
  <w:num w:numId="4">
    <w:abstractNumId w:val="26"/>
    <w:lvlOverride w:ilvl="0">
      <w:startOverride w:val="1"/>
    </w:lvlOverride>
  </w:num>
  <w:num w:numId="5">
    <w:abstractNumId w:val="17"/>
  </w:num>
  <w:num w:numId="6">
    <w:abstractNumId w:val="16"/>
  </w:num>
  <w:num w:numId="7">
    <w:abstractNumId w:val="24"/>
  </w:num>
  <w:num w:numId="8">
    <w:abstractNumId w:val="10"/>
  </w:num>
  <w:num w:numId="9">
    <w:abstractNumId w:val="19"/>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6"/>
  </w:num>
  <w:num w:numId="14">
    <w:abstractNumId w:val="11"/>
  </w:num>
  <w:num w:numId="15">
    <w:abstractNumId w:val="23"/>
  </w:num>
  <w:num w:numId="16">
    <w:abstractNumId w:val="8"/>
  </w:num>
  <w:num w:numId="17">
    <w:abstractNumId w:val="18"/>
  </w:num>
  <w:num w:numId="18">
    <w:abstractNumId w:val="7"/>
  </w:num>
  <w:num w:numId="19">
    <w:abstractNumId w:val="5"/>
  </w:num>
  <w:num w:numId="20">
    <w:abstractNumId w:val="14"/>
  </w:num>
  <w:num w:numId="21">
    <w:abstractNumId w:val="22"/>
  </w:num>
  <w:num w:numId="22">
    <w:abstractNumId w:val="25"/>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3"/>
  </w:num>
  <w:num w:numId="27">
    <w:abstractNumId w:val="2"/>
  </w:num>
  <w:num w:numId="28">
    <w:abstractNumId w:val="1"/>
  </w:num>
  <w:num w:numId="29">
    <w:abstractNumId w:val="0"/>
  </w:num>
  <w:num w:numId="30">
    <w:abstractNumId w:val="12"/>
  </w:num>
  <w:num w:numId="31">
    <w:abstractNumId w:val="13"/>
    <w:lvlOverride w:ilvl="0">
      <w:lvl w:ilvl="0">
        <w:start w:val="1"/>
        <w:numFmt w:val="decimal"/>
        <w:pStyle w:val="Heading1"/>
        <w:suff w:val="space"/>
        <w:lvlText w:val="%1."/>
        <w:lvlJc w:val="left"/>
        <w:pPr>
          <w:ind w:left="432" w:hanging="432"/>
        </w:pPr>
        <w:rPr>
          <w:rFonts w:hint="default"/>
        </w:rPr>
      </w:lvl>
    </w:lvlOverride>
    <w:lvlOverride w:ilvl="1">
      <w:lvl w:ilvl="1">
        <w:start w:val="4"/>
        <w:numFmt w:val="decimal"/>
        <w:pStyle w:val="Heading2"/>
        <w:suff w:val="space"/>
        <w:lvlText w:val="%1.%2."/>
        <w:lvlJc w:val="left"/>
        <w:pPr>
          <w:ind w:left="576" w:hanging="576"/>
        </w:pPr>
        <w:rPr>
          <w:rFonts w:hint="default"/>
        </w:rPr>
      </w:lvl>
    </w:lvlOverride>
    <w:lvlOverride w:ilvl="2">
      <w:lvl w:ilvl="2">
        <w:start w:val="1"/>
        <w:numFmt w:val="decimal"/>
        <w:pStyle w:val="Heading3"/>
        <w:suff w:val="space"/>
        <w:lvlText w:val="%1.%2.%3."/>
        <w:lvlJc w:val="left"/>
        <w:pPr>
          <w:ind w:left="720" w:hanging="720"/>
        </w:pPr>
        <w:rPr>
          <w:rFonts w:hint="default"/>
        </w:rPr>
      </w:lvl>
    </w:lvlOverride>
    <w:lvlOverride w:ilvl="3">
      <w:lvl w:ilvl="3">
        <w:start w:val="1"/>
        <w:numFmt w:val="decimal"/>
        <w:pStyle w:val="Heading4"/>
        <w:suff w:val="space"/>
        <w:lvlText w:val="%1.%2.%3.%4."/>
        <w:lvlJc w:val="left"/>
        <w:pPr>
          <w:ind w:left="864" w:hanging="864"/>
        </w:pPr>
        <w:rPr>
          <w:rFonts w:hint="default"/>
        </w:rPr>
      </w:lvl>
    </w:lvlOverride>
    <w:lvlOverride w:ilvl="4">
      <w:lvl w:ilvl="4">
        <w:start w:val="1"/>
        <w:numFmt w:val="none"/>
        <w:pStyle w:val="Heading5"/>
        <w:lvlText w:val=""/>
        <w:lvlJc w:val="left"/>
        <w:pPr>
          <w:ind w:left="1008" w:hanging="1008"/>
        </w:pPr>
        <w:rPr>
          <w:rFonts w:hint="default"/>
        </w:rPr>
      </w:lvl>
    </w:lvlOverride>
    <w:lvlOverride w:ilvl="5">
      <w:lvl w:ilvl="5">
        <w:start w:val="1"/>
        <w:numFmt w:val="none"/>
        <w:lvlText w:val=""/>
        <w:lvlJc w:val="left"/>
        <w:pPr>
          <w:ind w:left="1152" w:hanging="1152"/>
        </w:pPr>
        <w:rPr>
          <w:rFonts w:hint="default"/>
        </w:rPr>
      </w:lvl>
    </w:lvlOverride>
    <w:lvlOverride w:ilvl="6">
      <w:lvl w:ilvl="6">
        <w:start w:val="1"/>
        <w:numFmt w:val="none"/>
        <w:lvlText w:val=""/>
        <w:lvlJc w:val="left"/>
        <w:pPr>
          <w:ind w:left="1296" w:hanging="1296"/>
        </w:pPr>
        <w:rPr>
          <w:rFonts w:hint="default"/>
        </w:rPr>
      </w:lvl>
    </w:lvlOverride>
    <w:lvlOverride w:ilvl="7">
      <w:lvl w:ilvl="7">
        <w:start w:val="1"/>
        <w:numFmt w:val="none"/>
        <w:lvlText w:val=""/>
        <w:lvlJc w:val="left"/>
        <w:pPr>
          <w:ind w:left="1440" w:hanging="1440"/>
        </w:pPr>
        <w:rPr>
          <w:rFonts w:hint="default"/>
        </w:rPr>
      </w:lvl>
    </w:lvlOverride>
    <w:lvlOverride w:ilvl="8">
      <w:lvl w:ilvl="8">
        <w:start w:val="1"/>
        <w:numFmt w:val="upperLetter"/>
        <w:suff w:val="nothing"/>
        <w:lvlText w:val="Appendix%9"/>
        <w:lvlJc w:val="left"/>
        <w:pPr>
          <w:ind w:left="1584" w:hanging="1584"/>
        </w:pPr>
        <w:rPr>
          <w:rFonts w:hint="default"/>
        </w:rPr>
      </w:lvl>
    </w:lvlOverride>
  </w:num>
  <w:num w:numId="32">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 w:ilvl="0">
        <w:start w:val="2"/>
        <w:numFmt w:val="decimal"/>
        <w:pStyle w:val="Heading1"/>
        <w:lvlText w:val="%1"/>
        <w:lvlJc w:val="left"/>
        <w:pPr>
          <w:ind w:left="432" w:hanging="432"/>
        </w:pPr>
        <w:rPr>
          <w:rFonts w:hint="default"/>
        </w:rPr>
      </w:lvl>
    </w:lvlOverride>
    <w:lvlOverride w:ilvl="1">
      <w:lvl w:ilvl="1">
        <w:start w:val="4"/>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suff w:val="space"/>
        <w:lvlText w:val="%1.%2.%3.%4."/>
        <w:lvlJc w:val="left"/>
        <w:pPr>
          <w:ind w:left="864" w:hanging="864"/>
        </w:pPr>
        <w:rPr>
          <w:rFonts w:hint="default"/>
        </w:rPr>
      </w:lvl>
    </w:lvlOverride>
    <w:lvlOverride w:ilvl="4">
      <w:lvl w:ilvl="4">
        <w:start w:val="1"/>
        <w:numFmt w:val="none"/>
        <w:pStyle w:val="Heading5"/>
        <w:lvlText w:val=""/>
        <w:lvlJc w:val="left"/>
        <w:pPr>
          <w:ind w:left="1008" w:hanging="1008"/>
        </w:pPr>
        <w:rPr>
          <w:rFonts w:hint="default"/>
        </w:rPr>
      </w:lvl>
    </w:lvlOverride>
    <w:lvlOverride w:ilvl="5">
      <w:lvl w:ilvl="5">
        <w:start w:val="1"/>
        <w:numFmt w:val="none"/>
        <w:lvlText w:val=""/>
        <w:lvlJc w:val="left"/>
        <w:pPr>
          <w:ind w:left="1152" w:hanging="1152"/>
        </w:pPr>
        <w:rPr>
          <w:rFonts w:hint="default"/>
        </w:rPr>
      </w:lvl>
    </w:lvlOverride>
    <w:lvlOverride w:ilvl="6">
      <w:lvl w:ilvl="6">
        <w:start w:val="1"/>
        <w:numFmt w:val="none"/>
        <w:lvlText w:val=""/>
        <w:lvlJc w:val="left"/>
        <w:pPr>
          <w:ind w:left="1296" w:hanging="1296"/>
        </w:pPr>
        <w:rPr>
          <w:rFonts w:hint="default"/>
        </w:rPr>
      </w:lvl>
    </w:lvlOverride>
    <w:lvlOverride w:ilvl="7">
      <w:lvl w:ilvl="7">
        <w:start w:val="1"/>
        <w:numFmt w:val="none"/>
        <w:lvlText w:val=""/>
        <w:lvlJc w:val="left"/>
        <w:pPr>
          <w:ind w:left="1440" w:hanging="1440"/>
        </w:pPr>
        <w:rPr>
          <w:rFonts w:hint="default"/>
        </w:rPr>
      </w:lvl>
    </w:lvlOverride>
    <w:lvlOverride w:ilvl="8">
      <w:lvl w:ilvl="8">
        <w:start w:val="1"/>
        <w:numFmt w:val="upperLetter"/>
        <w:suff w:val="nothing"/>
        <w:lvlText w:val="Appendix%9"/>
        <w:lvlJc w:val="left"/>
        <w:pPr>
          <w:ind w:left="1584" w:hanging="1584"/>
        </w:pPr>
        <w:rPr>
          <w:rFonts w:hint="default"/>
        </w:rPr>
      </w:lvl>
    </w:lvlOverride>
  </w:num>
  <w:num w:numId="34">
    <w:abstractNumId w:val="13"/>
    <w:lvlOverride w:ilvl="0">
      <w:lvl w:ilvl="0">
        <w:start w:val="2"/>
        <w:numFmt w:val="decimal"/>
        <w:pStyle w:val="Heading1"/>
        <w:lvlText w:val="%1"/>
        <w:lvlJc w:val="left"/>
        <w:pPr>
          <w:ind w:left="432" w:hanging="432"/>
        </w:pPr>
        <w:rPr>
          <w:rFonts w:hint="default"/>
        </w:rPr>
      </w:lvl>
    </w:lvlOverride>
    <w:lvlOverride w:ilvl="1">
      <w:lvl w:ilvl="1">
        <w:start w:val="4"/>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suff w:val="space"/>
        <w:lvlText w:val="%1.%2.%3.%4."/>
        <w:lvlJc w:val="left"/>
        <w:pPr>
          <w:ind w:left="864" w:hanging="864"/>
        </w:pPr>
        <w:rPr>
          <w:rFonts w:hint="default"/>
        </w:rPr>
      </w:lvl>
    </w:lvlOverride>
    <w:lvlOverride w:ilvl="4">
      <w:lvl w:ilvl="4">
        <w:start w:val="1"/>
        <w:numFmt w:val="none"/>
        <w:pStyle w:val="Heading5"/>
        <w:lvlText w:val=""/>
        <w:lvlJc w:val="left"/>
        <w:pPr>
          <w:ind w:left="1008" w:hanging="1008"/>
        </w:pPr>
        <w:rPr>
          <w:rFonts w:hint="default"/>
        </w:rPr>
      </w:lvl>
    </w:lvlOverride>
    <w:lvlOverride w:ilvl="5">
      <w:lvl w:ilvl="5">
        <w:start w:val="1"/>
        <w:numFmt w:val="none"/>
        <w:lvlText w:val=""/>
        <w:lvlJc w:val="left"/>
        <w:pPr>
          <w:ind w:left="1152" w:hanging="1152"/>
        </w:pPr>
        <w:rPr>
          <w:rFonts w:hint="default"/>
        </w:rPr>
      </w:lvl>
    </w:lvlOverride>
    <w:lvlOverride w:ilvl="6">
      <w:lvl w:ilvl="6">
        <w:start w:val="1"/>
        <w:numFmt w:val="none"/>
        <w:lvlText w:val=""/>
        <w:lvlJc w:val="left"/>
        <w:pPr>
          <w:ind w:left="1296" w:hanging="1296"/>
        </w:pPr>
        <w:rPr>
          <w:rFonts w:hint="default"/>
        </w:rPr>
      </w:lvl>
    </w:lvlOverride>
    <w:lvlOverride w:ilvl="7">
      <w:lvl w:ilvl="7">
        <w:start w:val="1"/>
        <w:numFmt w:val="none"/>
        <w:lvlText w:val=""/>
        <w:lvlJc w:val="left"/>
        <w:pPr>
          <w:ind w:left="1440" w:hanging="1440"/>
        </w:pPr>
        <w:rPr>
          <w:rFonts w:hint="default"/>
        </w:rPr>
      </w:lvl>
    </w:lvlOverride>
    <w:lvlOverride w:ilvl="8">
      <w:lvl w:ilvl="8">
        <w:start w:val="1"/>
        <w:numFmt w:val="upperLetter"/>
        <w:suff w:val="nothing"/>
        <w:lvlText w:val="Appendix%9"/>
        <w:lvlJc w:val="left"/>
        <w:pPr>
          <w:ind w:left="1584" w:hanging="1584"/>
        </w:pPr>
        <w:rPr>
          <w:rFonts w:hint="default"/>
        </w:rPr>
      </w:lvl>
    </w:lvlOverride>
  </w:num>
  <w:num w:numId="35">
    <w:abstractNumId w:val="13"/>
    <w:lvlOverride w:ilvl="0">
      <w:startOverride w:val="6"/>
      <w:lvl w:ilvl="0">
        <w:start w:val="6"/>
        <w:numFmt w:val="decimal"/>
        <w:pStyle w:val="Heading1"/>
        <w:suff w:val="space"/>
        <w:lvlText w:val="%1."/>
        <w:lvlJc w:val="left"/>
        <w:pPr>
          <w:ind w:left="432" w:hanging="432"/>
        </w:pPr>
        <w:rPr>
          <w:rFonts w:hint="default"/>
        </w:rPr>
      </w:lvl>
    </w:lvlOverride>
    <w:lvlOverride w:ilvl="1">
      <w:startOverride w:val="1"/>
      <w:lvl w:ilvl="1">
        <w:start w:val="1"/>
        <w:numFmt w:val="decimal"/>
        <w:pStyle w:val="Heading2"/>
        <w:suff w:val="space"/>
        <w:lvlText w:val="%1.%2."/>
        <w:lvlJc w:val="left"/>
        <w:pPr>
          <w:ind w:left="576" w:hanging="576"/>
        </w:pPr>
        <w:rPr>
          <w:rFonts w:hint="default"/>
        </w:rPr>
      </w:lvl>
    </w:lvlOverride>
    <w:lvlOverride w:ilvl="2">
      <w:startOverride w:val="1"/>
      <w:lvl w:ilvl="2">
        <w:start w:val="1"/>
        <w:numFmt w:val="decimal"/>
        <w:pStyle w:val="Heading3"/>
        <w:suff w:val="space"/>
        <w:lvlText w:val="%1.%2.%3."/>
        <w:lvlJc w:val="left"/>
        <w:pPr>
          <w:ind w:left="720" w:hanging="720"/>
        </w:pPr>
        <w:rPr>
          <w:rFonts w:hint="default"/>
        </w:rPr>
      </w:lvl>
    </w:lvlOverride>
    <w:lvlOverride w:ilvl="3">
      <w:startOverride w:val="1"/>
      <w:lvl w:ilvl="3">
        <w:start w:val="1"/>
        <w:numFmt w:val="decimal"/>
        <w:pStyle w:val="Heading4"/>
        <w:suff w:val="space"/>
        <w:lvlText w:val="%1.%2.%3.%4."/>
        <w:lvlJc w:val="left"/>
        <w:pPr>
          <w:ind w:left="864" w:hanging="864"/>
        </w:pPr>
        <w:rPr>
          <w:rFonts w:hint="default"/>
        </w:rPr>
      </w:lvl>
    </w:lvlOverride>
    <w:lvlOverride w:ilvl="4">
      <w:startOverride w:val="1"/>
      <w:lvl w:ilvl="4">
        <w:start w:val="1"/>
        <w:numFmt w:val="none"/>
        <w:pStyle w:val="Heading5"/>
        <w:lvlText w:val=""/>
        <w:lvlJc w:val="left"/>
        <w:pPr>
          <w:ind w:left="1008" w:hanging="1008"/>
        </w:pPr>
        <w:rPr>
          <w:rFonts w:hint="default"/>
        </w:rPr>
      </w:lvl>
    </w:lvlOverride>
    <w:lvlOverride w:ilvl="5">
      <w:startOverride w:val="1"/>
      <w:lvl w:ilvl="5">
        <w:start w:val="1"/>
        <w:numFmt w:val="none"/>
        <w:lvlText w:val=""/>
        <w:lvlJc w:val="left"/>
        <w:pPr>
          <w:ind w:left="1152" w:hanging="1152"/>
        </w:pPr>
        <w:rPr>
          <w:rFonts w:hint="default"/>
        </w:rPr>
      </w:lvl>
    </w:lvlOverride>
    <w:lvlOverride w:ilvl="6">
      <w:startOverride w:val="1"/>
      <w:lvl w:ilvl="6">
        <w:start w:val="1"/>
        <w:numFmt w:val="none"/>
        <w:lvlText w:val=""/>
        <w:lvlJc w:val="left"/>
        <w:pPr>
          <w:ind w:left="1296" w:hanging="1296"/>
        </w:pPr>
        <w:rPr>
          <w:rFonts w:hint="default"/>
        </w:rPr>
      </w:lvl>
    </w:lvlOverride>
    <w:lvlOverride w:ilvl="7">
      <w:startOverride w:val="1"/>
      <w:lvl w:ilvl="7">
        <w:start w:val="1"/>
        <w:numFmt w:val="none"/>
        <w:lvlText w:val=""/>
        <w:lvlJc w:val="left"/>
        <w:pPr>
          <w:ind w:left="1440" w:hanging="1440"/>
        </w:pPr>
        <w:rPr>
          <w:rFonts w:hint="default"/>
        </w:rPr>
      </w:lvl>
    </w:lvlOverride>
    <w:lvlOverride w:ilvl="8">
      <w:startOverride w:val="1"/>
      <w:lvl w:ilvl="8">
        <w:start w:val="1"/>
        <w:numFmt w:val="upperLetter"/>
        <w:suff w:val="nothing"/>
        <w:lvlText w:val="Appendix%9"/>
        <w:lvlJc w:val="left"/>
        <w:pPr>
          <w:ind w:left="1584" w:hanging="1584"/>
        </w:pPr>
        <w:rPr>
          <w:rFonts w:hint="default"/>
        </w:rPr>
      </w:lvl>
    </w:lvlOverride>
  </w:num>
  <w:num w:numId="36">
    <w:abstractNumId w:val="13"/>
    <w:lvlOverride w:ilvl="0">
      <w:startOverride w:val="7"/>
      <w:lvl w:ilvl="0">
        <w:start w:val="7"/>
        <w:numFmt w:val="decimal"/>
        <w:pStyle w:val="Heading1"/>
        <w:suff w:val="space"/>
        <w:lvlText w:val="%1."/>
        <w:lvlJc w:val="left"/>
        <w:pPr>
          <w:ind w:left="432" w:hanging="432"/>
        </w:pPr>
        <w:rPr>
          <w:rFonts w:hint="default"/>
        </w:rPr>
      </w:lvl>
    </w:lvlOverride>
    <w:lvlOverride w:ilvl="1">
      <w:startOverride w:val="1"/>
      <w:lvl w:ilvl="1">
        <w:start w:val="1"/>
        <w:numFmt w:val="decimal"/>
        <w:pStyle w:val="Heading2"/>
        <w:suff w:val="space"/>
        <w:lvlText w:val="%1.%2."/>
        <w:lvlJc w:val="left"/>
        <w:pPr>
          <w:ind w:left="576" w:hanging="576"/>
        </w:pPr>
        <w:rPr>
          <w:rFonts w:hint="default"/>
        </w:rPr>
      </w:lvl>
    </w:lvlOverride>
    <w:lvlOverride w:ilvl="2">
      <w:startOverride w:val="1"/>
      <w:lvl w:ilvl="2">
        <w:start w:val="1"/>
        <w:numFmt w:val="decimal"/>
        <w:pStyle w:val="Heading3"/>
        <w:suff w:val="space"/>
        <w:lvlText w:val="%1.%2.%3."/>
        <w:lvlJc w:val="left"/>
        <w:pPr>
          <w:ind w:left="720" w:hanging="720"/>
        </w:pPr>
        <w:rPr>
          <w:rFonts w:hint="default"/>
        </w:rPr>
      </w:lvl>
    </w:lvlOverride>
    <w:lvlOverride w:ilvl="3">
      <w:startOverride w:val="1"/>
      <w:lvl w:ilvl="3">
        <w:start w:val="1"/>
        <w:numFmt w:val="decimal"/>
        <w:pStyle w:val="Heading4"/>
        <w:suff w:val="space"/>
        <w:lvlText w:val="%1.%2.%3.%4."/>
        <w:lvlJc w:val="left"/>
        <w:pPr>
          <w:ind w:left="864" w:hanging="864"/>
        </w:pPr>
        <w:rPr>
          <w:rFonts w:hint="default"/>
        </w:rPr>
      </w:lvl>
    </w:lvlOverride>
    <w:lvlOverride w:ilvl="4">
      <w:startOverride w:val="1"/>
      <w:lvl w:ilvl="4">
        <w:start w:val="1"/>
        <w:numFmt w:val="none"/>
        <w:pStyle w:val="Heading5"/>
        <w:lvlText w:val=""/>
        <w:lvlJc w:val="left"/>
        <w:pPr>
          <w:ind w:left="1008" w:hanging="1008"/>
        </w:pPr>
        <w:rPr>
          <w:rFonts w:hint="default"/>
        </w:rPr>
      </w:lvl>
    </w:lvlOverride>
    <w:lvlOverride w:ilvl="5">
      <w:startOverride w:val="1"/>
      <w:lvl w:ilvl="5">
        <w:start w:val="1"/>
        <w:numFmt w:val="none"/>
        <w:lvlText w:val=""/>
        <w:lvlJc w:val="left"/>
        <w:pPr>
          <w:ind w:left="1152" w:hanging="1152"/>
        </w:pPr>
        <w:rPr>
          <w:rFonts w:hint="default"/>
        </w:rPr>
      </w:lvl>
    </w:lvlOverride>
    <w:lvlOverride w:ilvl="6">
      <w:startOverride w:val="1"/>
      <w:lvl w:ilvl="6">
        <w:start w:val="1"/>
        <w:numFmt w:val="none"/>
        <w:lvlText w:val=""/>
        <w:lvlJc w:val="left"/>
        <w:pPr>
          <w:ind w:left="1296" w:hanging="1296"/>
        </w:pPr>
        <w:rPr>
          <w:rFonts w:hint="default"/>
        </w:rPr>
      </w:lvl>
    </w:lvlOverride>
    <w:lvlOverride w:ilvl="7">
      <w:startOverride w:val="1"/>
      <w:lvl w:ilvl="7">
        <w:start w:val="1"/>
        <w:numFmt w:val="none"/>
        <w:lvlText w:val=""/>
        <w:lvlJc w:val="left"/>
        <w:pPr>
          <w:ind w:left="1440" w:hanging="1440"/>
        </w:pPr>
        <w:rPr>
          <w:rFonts w:hint="default"/>
        </w:rPr>
      </w:lvl>
    </w:lvlOverride>
    <w:lvlOverride w:ilvl="8">
      <w:startOverride w:val="1"/>
      <w:lvl w:ilvl="8">
        <w:start w:val="1"/>
        <w:numFmt w:val="upperLetter"/>
        <w:suff w:val="nothing"/>
        <w:lvlText w:val="Appendix%9"/>
        <w:lvlJc w:val="left"/>
        <w:pPr>
          <w:ind w:left="1584" w:hanging="1584"/>
        </w:pPr>
        <w:rPr>
          <w:rFonts w:hint="default"/>
        </w:rPr>
      </w:lvl>
    </w:lvlOverride>
  </w:num>
  <w:num w:numId="37">
    <w:abstractNumId w:val="13"/>
    <w:lvlOverride w:ilvl="0">
      <w:startOverride w:val="8"/>
      <w:lvl w:ilvl="0">
        <w:start w:val="8"/>
        <w:numFmt w:val="decimal"/>
        <w:pStyle w:val="Heading1"/>
        <w:suff w:val="space"/>
        <w:lvlText w:val="%1."/>
        <w:lvlJc w:val="left"/>
        <w:pPr>
          <w:ind w:left="432" w:hanging="432"/>
        </w:pPr>
        <w:rPr>
          <w:rFonts w:hint="default"/>
        </w:rPr>
      </w:lvl>
    </w:lvlOverride>
    <w:lvlOverride w:ilvl="1">
      <w:startOverride w:val="1"/>
      <w:lvl w:ilvl="1">
        <w:start w:val="1"/>
        <w:numFmt w:val="decimal"/>
        <w:pStyle w:val="Heading2"/>
        <w:suff w:val="space"/>
        <w:lvlText w:val="%1.%2."/>
        <w:lvlJc w:val="left"/>
        <w:pPr>
          <w:ind w:left="576" w:hanging="576"/>
        </w:pPr>
        <w:rPr>
          <w:rFonts w:hint="default"/>
        </w:rPr>
      </w:lvl>
    </w:lvlOverride>
    <w:lvlOverride w:ilvl="2">
      <w:startOverride w:val="1"/>
      <w:lvl w:ilvl="2">
        <w:start w:val="1"/>
        <w:numFmt w:val="decimal"/>
        <w:pStyle w:val="Heading3"/>
        <w:suff w:val="space"/>
        <w:lvlText w:val="%1.%2.%3."/>
        <w:lvlJc w:val="left"/>
        <w:pPr>
          <w:ind w:left="720" w:hanging="720"/>
        </w:pPr>
        <w:rPr>
          <w:rFonts w:hint="default"/>
        </w:rPr>
      </w:lvl>
    </w:lvlOverride>
    <w:lvlOverride w:ilvl="3">
      <w:startOverride w:val="1"/>
      <w:lvl w:ilvl="3">
        <w:start w:val="1"/>
        <w:numFmt w:val="decimal"/>
        <w:pStyle w:val="Heading4"/>
        <w:suff w:val="space"/>
        <w:lvlText w:val="%1.%2.%3.%4."/>
        <w:lvlJc w:val="left"/>
        <w:pPr>
          <w:ind w:left="864" w:hanging="864"/>
        </w:pPr>
        <w:rPr>
          <w:rFonts w:hint="default"/>
        </w:rPr>
      </w:lvl>
    </w:lvlOverride>
    <w:lvlOverride w:ilvl="4">
      <w:startOverride w:val="1"/>
      <w:lvl w:ilvl="4">
        <w:start w:val="1"/>
        <w:numFmt w:val="none"/>
        <w:pStyle w:val="Heading5"/>
        <w:lvlText w:val=""/>
        <w:lvlJc w:val="left"/>
        <w:pPr>
          <w:ind w:left="1008" w:hanging="1008"/>
        </w:pPr>
        <w:rPr>
          <w:rFonts w:hint="default"/>
        </w:rPr>
      </w:lvl>
    </w:lvlOverride>
    <w:lvlOverride w:ilvl="5">
      <w:startOverride w:val="1"/>
      <w:lvl w:ilvl="5">
        <w:start w:val="1"/>
        <w:numFmt w:val="none"/>
        <w:lvlText w:val=""/>
        <w:lvlJc w:val="left"/>
        <w:pPr>
          <w:ind w:left="1152" w:hanging="1152"/>
        </w:pPr>
        <w:rPr>
          <w:rFonts w:hint="default"/>
        </w:rPr>
      </w:lvl>
    </w:lvlOverride>
    <w:lvlOverride w:ilvl="6">
      <w:startOverride w:val="1"/>
      <w:lvl w:ilvl="6">
        <w:start w:val="1"/>
        <w:numFmt w:val="none"/>
        <w:lvlText w:val=""/>
        <w:lvlJc w:val="left"/>
        <w:pPr>
          <w:ind w:left="1296" w:hanging="1296"/>
        </w:pPr>
        <w:rPr>
          <w:rFonts w:hint="default"/>
        </w:rPr>
      </w:lvl>
    </w:lvlOverride>
    <w:lvlOverride w:ilvl="7">
      <w:startOverride w:val="1"/>
      <w:lvl w:ilvl="7">
        <w:start w:val="1"/>
        <w:numFmt w:val="none"/>
        <w:lvlText w:val=""/>
        <w:lvlJc w:val="left"/>
        <w:pPr>
          <w:ind w:left="1440" w:hanging="1440"/>
        </w:pPr>
        <w:rPr>
          <w:rFonts w:hint="default"/>
        </w:rPr>
      </w:lvl>
    </w:lvlOverride>
    <w:lvlOverride w:ilvl="8">
      <w:startOverride w:val="1"/>
      <w:lvl w:ilvl="8">
        <w:start w:val="1"/>
        <w:numFmt w:val="upperLetter"/>
        <w:suff w:val="nothing"/>
        <w:lvlText w:val="Appendix%9"/>
        <w:lvlJc w:val="left"/>
        <w:pPr>
          <w:ind w:left="1584" w:hanging="1584"/>
        </w:pPr>
        <w:rPr>
          <w:rFonts w:hint="default"/>
        </w:rPr>
      </w:lvl>
    </w:lvlOverride>
  </w:num>
  <w:num w:numId="3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3"/>
      <w:lvl w:ilvl="0">
        <w:start w:val="3"/>
        <w:numFmt w:val="decimal"/>
        <w:pStyle w:val="Heading1"/>
        <w:suff w:val="space"/>
        <w:lvlText w:val="%1."/>
        <w:lvlJc w:val="left"/>
        <w:pPr>
          <w:ind w:left="432" w:hanging="432"/>
        </w:pPr>
        <w:rPr>
          <w:rFonts w:hint="default"/>
        </w:rPr>
      </w:lvl>
    </w:lvlOverride>
    <w:lvlOverride w:ilvl="1">
      <w:startOverride w:val="1"/>
      <w:lvl w:ilvl="1">
        <w:start w:val="1"/>
        <w:numFmt w:val="decimal"/>
        <w:pStyle w:val="Heading2"/>
        <w:suff w:val="space"/>
        <w:lvlText w:val="%1.%2."/>
        <w:lvlJc w:val="left"/>
        <w:pPr>
          <w:ind w:left="576" w:hanging="576"/>
        </w:pPr>
        <w:rPr>
          <w:rFonts w:hint="default"/>
        </w:rPr>
      </w:lvl>
    </w:lvlOverride>
    <w:lvlOverride w:ilvl="2">
      <w:startOverride w:val="1"/>
      <w:lvl w:ilvl="2">
        <w:start w:val="1"/>
        <w:numFmt w:val="decimal"/>
        <w:pStyle w:val="Heading3"/>
        <w:suff w:val="space"/>
        <w:lvlText w:val="%1.%2.%3."/>
        <w:lvlJc w:val="left"/>
        <w:pPr>
          <w:ind w:left="720" w:hanging="720"/>
        </w:pPr>
        <w:rPr>
          <w:rFonts w:hint="default"/>
        </w:rPr>
      </w:lvl>
    </w:lvlOverride>
    <w:lvlOverride w:ilvl="3">
      <w:startOverride w:val="1"/>
      <w:lvl w:ilvl="3">
        <w:start w:val="1"/>
        <w:numFmt w:val="decimal"/>
        <w:pStyle w:val="Heading4"/>
        <w:suff w:val="space"/>
        <w:lvlText w:val="%1.%2.%3.%4."/>
        <w:lvlJc w:val="left"/>
        <w:pPr>
          <w:ind w:left="864" w:hanging="864"/>
        </w:pPr>
        <w:rPr>
          <w:rFonts w:hint="default"/>
        </w:rPr>
      </w:lvl>
    </w:lvlOverride>
    <w:lvlOverride w:ilvl="4">
      <w:startOverride w:val="1"/>
      <w:lvl w:ilvl="4">
        <w:start w:val="1"/>
        <w:numFmt w:val="none"/>
        <w:pStyle w:val="Heading5"/>
        <w:lvlText w:val=""/>
        <w:lvlJc w:val="left"/>
        <w:pPr>
          <w:ind w:left="1008" w:hanging="1008"/>
        </w:pPr>
        <w:rPr>
          <w:rFonts w:hint="default"/>
        </w:rPr>
      </w:lvl>
    </w:lvlOverride>
    <w:lvlOverride w:ilvl="5">
      <w:startOverride w:val="1"/>
      <w:lvl w:ilvl="5">
        <w:start w:val="1"/>
        <w:numFmt w:val="none"/>
        <w:lvlText w:val=""/>
        <w:lvlJc w:val="left"/>
        <w:pPr>
          <w:ind w:left="1152" w:hanging="1152"/>
        </w:pPr>
        <w:rPr>
          <w:rFonts w:hint="default"/>
        </w:rPr>
      </w:lvl>
    </w:lvlOverride>
    <w:lvlOverride w:ilvl="6">
      <w:startOverride w:val="1"/>
      <w:lvl w:ilvl="6">
        <w:start w:val="1"/>
        <w:numFmt w:val="none"/>
        <w:lvlText w:val=""/>
        <w:lvlJc w:val="left"/>
        <w:pPr>
          <w:ind w:left="1296" w:hanging="1296"/>
        </w:pPr>
        <w:rPr>
          <w:rFonts w:hint="default"/>
        </w:rPr>
      </w:lvl>
    </w:lvlOverride>
    <w:lvlOverride w:ilvl="7">
      <w:startOverride w:val="1"/>
      <w:lvl w:ilvl="7">
        <w:start w:val="1"/>
        <w:numFmt w:val="none"/>
        <w:lvlText w:val=""/>
        <w:lvlJc w:val="left"/>
        <w:pPr>
          <w:ind w:left="1440" w:hanging="1440"/>
        </w:pPr>
        <w:rPr>
          <w:rFonts w:hint="default"/>
        </w:rPr>
      </w:lvl>
    </w:lvlOverride>
    <w:lvlOverride w:ilvl="8">
      <w:startOverride w:val="1"/>
      <w:lvl w:ilvl="8">
        <w:start w:val="1"/>
        <w:numFmt w:val="upperLetter"/>
        <w:suff w:val="nothing"/>
        <w:lvlText w:val="Appendix%9"/>
        <w:lvlJc w:val="left"/>
        <w:pPr>
          <w:ind w:left="1584" w:hanging="1584"/>
        </w:pPr>
        <w:rPr>
          <w:rFonts w:hint="default"/>
        </w:rPr>
      </w:lvl>
    </w:lvlOverride>
  </w:num>
  <w:num w:numId="40">
    <w:abstractNumId w:val="13"/>
  </w:num>
  <w:num w:numId="41">
    <w:abstractNumId w:val="10"/>
  </w:num>
  <w:num w:numId="4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hideGrammaticalErrors/>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4F0"/>
    <w:rsid w:val="000001C7"/>
    <w:rsid w:val="000004D6"/>
    <w:rsid w:val="000010B9"/>
    <w:rsid w:val="00001469"/>
    <w:rsid w:val="00002055"/>
    <w:rsid w:val="0000212B"/>
    <w:rsid w:val="00002360"/>
    <w:rsid w:val="00002409"/>
    <w:rsid w:val="00002C5D"/>
    <w:rsid w:val="00002E8B"/>
    <w:rsid w:val="000033E2"/>
    <w:rsid w:val="00004121"/>
    <w:rsid w:val="00004DB6"/>
    <w:rsid w:val="0000539F"/>
    <w:rsid w:val="00005710"/>
    <w:rsid w:val="000057EA"/>
    <w:rsid w:val="00005A64"/>
    <w:rsid w:val="00005C79"/>
    <w:rsid w:val="0000696D"/>
    <w:rsid w:val="00006F31"/>
    <w:rsid w:val="0000701D"/>
    <w:rsid w:val="00007CDE"/>
    <w:rsid w:val="000101E8"/>
    <w:rsid w:val="00010271"/>
    <w:rsid w:val="0001093C"/>
    <w:rsid w:val="00010C61"/>
    <w:rsid w:val="0001143A"/>
    <w:rsid w:val="00011BD1"/>
    <w:rsid w:val="000120BC"/>
    <w:rsid w:val="0001267F"/>
    <w:rsid w:val="00012C8C"/>
    <w:rsid w:val="00012E5D"/>
    <w:rsid w:val="00012EA4"/>
    <w:rsid w:val="00013359"/>
    <w:rsid w:val="00013732"/>
    <w:rsid w:val="000141BC"/>
    <w:rsid w:val="000142C7"/>
    <w:rsid w:val="00014D24"/>
    <w:rsid w:val="00016602"/>
    <w:rsid w:val="00016F1D"/>
    <w:rsid w:val="00017BB1"/>
    <w:rsid w:val="000206F4"/>
    <w:rsid w:val="00020CFC"/>
    <w:rsid w:val="000217EF"/>
    <w:rsid w:val="00021AAC"/>
    <w:rsid w:val="00021F94"/>
    <w:rsid w:val="0002273D"/>
    <w:rsid w:val="00022AE2"/>
    <w:rsid w:val="00022B0F"/>
    <w:rsid w:val="00022BA1"/>
    <w:rsid w:val="00023780"/>
    <w:rsid w:val="00024136"/>
    <w:rsid w:val="00024AB4"/>
    <w:rsid w:val="000258CD"/>
    <w:rsid w:val="00025C6B"/>
    <w:rsid w:val="0002668F"/>
    <w:rsid w:val="000274F0"/>
    <w:rsid w:val="00027F4B"/>
    <w:rsid w:val="00030263"/>
    <w:rsid w:val="000302FF"/>
    <w:rsid w:val="00030697"/>
    <w:rsid w:val="00030EF0"/>
    <w:rsid w:val="00031510"/>
    <w:rsid w:val="0003228A"/>
    <w:rsid w:val="00032A1B"/>
    <w:rsid w:val="000332E5"/>
    <w:rsid w:val="00033934"/>
    <w:rsid w:val="00033B58"/>
    <w:rsid w:val="0003409B"/>
    <w:rsid w:val="00034247"/>
    <w:rsid w:val="0003431D"/>
    <w:rsid w:val="00034AB9"/>
    <w:rsid w:val="00034E1D"/>
    <w:rsid w:val="00034F70"/>
    <w:rsid w:val="000365F6"/>
    <w:rsid w:val="00036632"/>
    <w:rsid w:val="00036A0D"/>
    <w:rsid w:val="00036A2C"/>
    <w:rsid w:val="00036A7D"/>
    <w:rsid w:val="00036F34"/>
    <w:rsid w:val="0003709C"/>
    <w:rsid w:val="0003722F"/>
    <w:rsid w:val="000375BE"/>
    <w:rsid w:val="00037681"/>
    <w:rsid w:val="00040185"/>
    <w:rsid w:val="000405B2"/>
    <w:rsid w:val="0004069F"/>
    <w:rsid w:val="00040A5F"/>
    <w:rsid w:val="00040B13"/>
    <w:rsid w:val="00040C86"/>
    <w:rsid w:val="00040D84"/>
    <w:rsid w:val="000410BF"/>
    <w:rsid w:val="0004159D"/>
    <w:rsid w:val="00041697"/>
    <w:rsid w:val="0004240E"/>
    <w:rsid w:val="0004270A"/>
    <w:rsid w:val="00042A7C"/>
    <w:rsid w:val="00042AA7"/>
    <w:rsid w:val="0004301D"/>
    <w:rsid w:val="00043A99"/>
    <w:rsid w:val="00043F42"/>
    <w:rsid w:val="00045674"/>
    <w:rsid w:val="00045BB3"/>
    <w:rsid w:val="00047400"/>
    <w:rsid w:val="00047FFC"/>
    <w:rsid w:val="00050D3A"/>
    <w:rsid w:val="00051325"/>
    <w:rsid w:val="000518A2"/>
    <w:rsid w:val="00051FFB"/>
    <w:rsid w:val="00052ACA"/>
    <w:rsid w:val="00053E9A"/>
    <w:rsid w:val="00054633"/>
    <w:rsid w:val="00054671"/>
    <w:rsid w:val="00054CB5"/>
    <w:rsid w:val="00056862"/>
    <w:rsid w:val="0005686C"/>
    <w:rsid w:val="00057C73"/>
    <w:rsid w:val="00060249"/>
    <w:rsid w:val="00061384"/>
    <w:rsid w:val="000618D5"/>
    <w:rsid w:val="00061FA4"/>
    <w:rsid w:val="00062E6B"/>
    <w:rsid w:val="00063640"/>
    <w:rsid w:val="00063BBA"/>
    <w:rsid w:val="00063BF8"/>
    <w:rsid w:val="0006449D"/>
    <w:rsid w:val="00064577"/>
    <w:rsid w:val="00064AE5"/>
    <w:rsid w:val="00064D1F"/>
    <w:rsid w:val="00064DB3"/>
    <w:rsid w:val="0006501E"/>
    <w:rsid w:val="0006533C"/>
    <w:rsid w:val="000653BA"/>
    <w:rsid w:val="00065A52"/>
    <w:rsid w:val="00066E7C"/>
    <w:rsid w:val="000676A1"/>
    <w:rsid w:val="00067C29"/>
    <w:rsid w:val="00067E1F"/>
    <w:rsid w:val="00067E50"/>
    <w:rsid w:val="000702EB"/>
    <w:rsid w:val="0007095D"/>
    <w:rsid w:val="00070FA7"/>
    <w:rsid w:val="000711DA"/>
    <w:rsid w:val="00071455"/>
    <w:rsid w:val="00071BF3"/>
    <w:rsid w:val="00071F9C"/>
    <w:rsid w:val="0007259B"/>
    <w:rsid w:val="00072809"/>
    <w:rsid w:val="00072856"/>
    <w:rsid w:val="00072F8C"/>
    <w:rsid w:val="000730B1"/>
    <w:rsid w:val="0007340F"/>
    <w:rsid w:val="00073B26"/>
    <w:rsid w:val="00074404"/>
    <w:rsid w:val="00074485"/>
    <w:rsid w:val="000748A2"/>
    <w:rsid w:val="000749F7"/>
    <w:rsid w:val="00074DD2"/>
    <w:rsid w:val="000753AB"/>
    <w:rsid w:val="00075684"/>
    <w:rsid w:val="00075917"/>
    <w:rsid w:val="00075C03"/>
    <w:rsid w:val="00076029"/>
    <w:rsid w:val="000763DC"/>
    <w:rsid w:val="000764C1"/>
    <w:rsid w:val="00076595"/>
    <w:rsid w:val="00076A46"/>
    <w:rsid w:val="00076A91"/>
    <w:rsid w:val="00076FB7"/>
    <w:rsid w:val="0007708F"/>
    <w:rsid w:val="00077312"/>
    <w:rsid w:val="0007770D"/>
    <w:rsid w:val="0007777E"/>
    <w:rsid w:val="00080362"/>
    <w:rsid w:val="000803D2"/>
    <w:rsid w:val="000808AD"/>
    <w:rsid w:val="000808DF"/>
    <w:rsid w:val="000810F8"/>
    <w:rsid w:val="00081472"/>
    <w:rsid w:val="0008214C"/>
    <w:rsid w:val="00082947"/>
    <w:rsid w:val="00082AF3"/>
    <w:rsid w:val="00083181"/>
    <w:rsid w:val="00083AA0"/>
    <w:rsid w:val="00083E2A"/>
    <w:rsid w:val="000840B2"/>
    <w:rsid w:val="000841F0"/>
    <w:rsid w:val="00084C45"/>
    <w:rsid w:val="00085639"/>
    <w:rsid w:val="00086D80"/>
    <w:rsid w:val="0009021F"/>
    <w:rsid w:val="00090B43"/>
    <w:rsid w:val="000912EC"/>
    <w:rsid w:val="0009144E"/>
    <w:rsid w:val="000917CE"/>
    <w:rsid w:val="00091B39"/>
    <w:rsid w:val="00091D50"/>
    <w:rsid w:val="000926F8"/>
    <w:rsid w:val="00093B5C"/>
    <w:rsid w:val="00093CAD"/>
    <w:rsid w:val="00093EE3"/>
    <w:rsid w:val="0009455A"/>
    <w:rsid w:val="00094F55"/>
    <w:rsid w:val="000951BE"/>
    <w:rsid w:val="0009555D"/>
    <w:rsid w:val="00095D80"/>
    <w:rsid w:val="00095E08"/>
    <w:rsid w:val="00095E0F"/>
    <w:rsid w:val="00096608"/>
    <w:rsid w:val="0009683F"/>
    <w:rsid w:val="00097090"/>
    <w:rsid w:val="0009733F"/>
    <w:rsid w:val="0009758C"/>
    <w:rsid w:val="000A0026"/>
    <w:rsid w:val="000A06A3"/>
    <w:rsid w:val="000A0C74"/>
    <w:rsid w:val="000A1108"/>
    <w:rsid w:val="000A1A05"/>
    <w:rsid w:val="000A236D"/>
    <w:rsid w:val="000A2561"/>
    <w:rsid w:val="000A27D6"/>
    <w:rsid w:val="000A2ACA"/>
    <w:rsid w:val="000A2BE0"/>
    <w:rsid w:val="000A3835"/>
    <w:rsid w:val="000A4316"/>
    <w:rsid w:val="000A5524"/>
    <w:rsid w:val="000A639B"/>
    <w:rsid w:val="000A6C1B"/>
    <w:rsid w:val="000A6DA5"/>
    <w:rsid w:val="000A6DBF"/>
    <w:rsid w:val="000A711A"/>
    <w:rsid w:val="000A7259"/>
    <w:rsid w:val="000A739E"/>
    <w:rsid w:val="000A7440"/>
    <w:rsid w:val="000A78A9"/>
    <w:rsid w:val="000A78BA"/>
    <w:rsid w:val="000A78F7"/>
    <w:rsid w:val="000A7B84"/>
    <w:rsid w:val="000A7BBD"/>
    <w:rsid w:val="000B05AB"/>
    <w:rsid w:val="000B08C5"/>
    <w:rsid w:val="000B0FAB"/>
    <w:rsid w:val="000B16C0"/>
    <w:rsid w:val="000B1850"/>
    <w:rsid w:val="000B2277"/>
    <w:rsid w:val="000B308B"/>
    <w:rsid w:val="000B309F"/>
    <w:rsid w:val="000B35A5"/>
    <w:rsid w:val="000B3D16"/>
    <w:rsid w:val="000B427F"/>
    <w:rsid w:val="000B486B"/>
    <w:rsid w:val="000B48F8"/>
    <w:rsid w:val="000B4BBF"/>
    <w:rsid w:val="000B5584"/>
    <w:rsid w:val="000B5585"/>
    <w:rsid w:val="000B55B0"/>
    <w:rsid w:val="000B5A82"/>
    <w:rsid w:val="000B608A"/>
    <w:rsid w:val="000B6125"/>
    <w:rsid w:val="000B6270"/>
    <w:rsid w:val="000B647B"/>
    <w:rsid w:val="000B6A30"/>
    <w:rsid w:val="000B6D43"/>
    <w:rsid w:val="000B759B"/>
    <w:rsid w:val="000B75E7"/>
    <w:rsid w:val="000B7636"/>
    <w:rsid w:val="000C09E9"/>
    <w:rsid w:val="000C108D"/>
    <w:rsid w:val="000C16CB"/>
    <w:rsid w:val="000C3062"/>
    <w:rsid w:val="000C42F8"/>
    <w:rsid w:val="000C45FA"/>
    <w:rsid w:val="000C6007"/>
    <w:rsid w:val="000C6292"/>
    <w:rsid w:val="000C62EB"/>
    <w:rsid w:val="000C69B2"/>
    <w:rsid w:val="000C70FC"/>
    <w:rsid w:val="000C7A8E"/>
    <w:rsid w:val="000D09A7"/>
    <w:rsid w:val="000D0E02"/>
    <w:rsid w:val="000D118C"/>
    <w:rsid w:val="000D12D7"/>
    <w:rsid w:val="000D17F0"/>
    <w:rsid w:val="000D19D6"/>
    <w:rsid w:val="000D1DC8"/>
    <w:rsid w:val="000D2A85"/>
    <w:rsid w:val="000D2C22"/>
    <w:rsid w:val="000D2D6E"/>
    <w:rsid w:val="000D3677"/>
    <w:rsid w:val="000D4258"/>
    <w:rsid w:val="000D4B5B"/>
    <w:rsid w:val="000D4F3F"/>
    <w:rsid w:val="000D53A5"/>
    <w:rsid w:val="000D53D3"/>
    <w:rsid w:val="000D5572"/>
    <w:rsid w:val="000D56C9"/>
    <w:rsid w:val="000D57D0"/>
    <w:rsid w:val="000D6431"/>
    <w:rsid w:val="000D7238"/>
    <w:rsid w:val="000D7A2A"/>
    <w:rsid w:val="000E0228"/>
    <w:rsid w:val="000E06FB"/>
    <w:rsid w:val="000E0B31"/>
    <w:rsid w:val="000E16DA"/>
    <w:rsid w:val="000E1CE9"/>
    <w:rsid w:val="000E1DDF"/>
    <w:rsid w:val="000E2095"/>
    <w:rsid w:val="000E26F6"/>
    <w:rsid w:val="000E2752"/>
    <w:rsid w:val="000E2EDB"/>
    <w:rsid w:val="000E38E5"/>
    <w:rsid w:val="000E39FB"/>
    <w:rsid w:val="000E3B3A"/>
    <w:rsid w:val="000E3F9F"/>
    <w:rsid w:val="000E417A"/>
    <w:rsid w:val="000E48F7"/>
    <w:rsid w:val="000E4E5C"/>
    <w:rsid w:val="000E538E"/>
    <w:rsid w:val="000E59CA"/>
    <w:rsid w:val="000E5EA2"/>
    <w:rsid w:val="000E6321"/>
    <w:rsid w:val="000E76B1"/>
    <w:rsid w:val="000E7994"/>
    <w:rsid w:val="000F0AD8"/>
    <w:rsid w:val="000F127A"/>
    <w:rsid w:val="000F2368"/>
    <w:rsid w:val="000F2A12"/>
    <w:rsid w:val="000F3281"/>
    <w:rsid w:val="000F3505"/>
    <w:rsid w:val="000F3C45"/>
    <w:rsid w:val="000F446C"/>
    <w:rsid w:val="000F45C6"/>
    <w:rsid w:val="000F4A57"/>
    <w:rsid w:val="000F4C2A"/>
    <w:rsid w:val="000F5006"/>
    <w:rsid w:val="000F5890"/>
    <w:rsid w:val="000F6165"/>
    <w:rsid w:val="000F756B"/>
    <w:rsid w:val="000F7579"/>
    <w:rsid w:val="000F75C6"/>
    <w:rsid w:val="000F7F60"/>
    <w:rsid w:val="00100315"/>
    <w:rsid w:val="0010051E"/>
    <w:rsid w:val="00100594"/>
    <w:rsid w:val="00100984"/>
    <w:rsid w:val="00100EBF"/>
    <w:rsid w:val="00101584"/>
    <w:rsid w:val="00101657"/>
    <w:rsid w:val="00101825"/>
    <w:rsid w:val="00101F1C"/>
    <w:rsid w:val="00102161"/>
    <w:rsid w:val="001023FE"/>
    <w:rsid w:val="001027D2"/>
    <w:rsid w:val="00102EE3"/>
    <w:rsid w:val="00104A0B"/>
    <w:rsid w:val="00106222"/>
    <w:rsid w:val="00106448"/>
    <w:rsid w:val="00106969"/>
    <w:rsid w:val="00106F13"/>
    <w:rsid w:val="00106F23"/>
    <w:rsid w:val="00107A88"/>
    <w:rsid w:val="00107DE4"/>
    <w:rsid w:val="00107EBB"/>
    <w:rsid w:val="0010A31A"/>
    <w:rsid w:val="0011037F"/>
    <w:rsid w:val="00110763"/>
    <w:rsid w:val="00110A6C"/>
    <w:rsid w:val="001113AE"/>
    <w:rsid w:val="0011231F"/>
    <w:rsid w:val="001126C8"/>
    <w:rsid w:val="00113A49"/>
    <w:rsid w:val="0011414D"/>
    <w:rsid w:val="00114E6B"/>
    <w:rsid w:val="001156A5"/>
    <w:rsid w:val="001158B7"/>
    <w:rsid w:val="00116581"/>
    <w:rsid w:val="00116AC9"/>
    <w:rsid w:val="00117052"/>
    <w:rsid w:val="001179C2"/>
    <w:rsid w:val="001206CA"/>
    <w:rsid w:val="0012099E"/>
    <w:rsid w:val="00120CC3"/>
    <w:rsid w:val="001212BD"/>
    <w:rsid w:val="00121529"/>
    <w:rsid w:val="00121576"/>
    <w:rsid w:val="00122133"/>
    <w:rsid w:val="00122350"/>
    <w:rsid w:val="00122634"/>
    <w:rsid w:val="00122F8E"/>
    <w:rsid w:val="0012303F"/>
    <w:rsid w:val="0012368B"/>
    <w:rsid w:val="00124124"/>
    <w:rsid w:val="0012421E"/>
    <w:rsid w:val="00124B54"/>
    <w:rsid w:val="00124C26"/>
    <w:rsid w:val="00124C57"/>
    <w:rsid w:val="00125640"/>
    <w:rsid w:val="00125D15"/>
    <w:rsid w:val="00125DC7"/>
    <w:rsid w:val="001266CF"/>
    <w:rsid w:val="001269AF"/>
    <w:rsid w:val="001276A3"/>
    <w:rsid w:val="001277A1"/>
    <w:rsid w:val="00127DFC"/>
    <w:rsid w:val="00130715"/>
    <w:rsid w:val="00130B2C"/>
    <w:rsid w:val="00131D77"/>
    <w:rsid w:val="00131DF7"/>
    <w:rsid w:val="00131FCF"/>
    <w:rsid w:val="001322AE"/>
    <w:rsid w:val="00132880"/>
    <w:rsid w:val="001332AB"/>
    <w:rsid w:val="00133974"/>
    <w:rsid w:val="00133E4A"/>
    <w:rsid w:val="00133E6B"/>
    <w:rsid w:val="00134CA6"/>
    <w:rsid w:val="001356A9"/>
    <w:rsid w:val="001356E2"/>
    <w:rsid w:val="001359C9"/>
    <w:rsid w:val="00135BDE"/>
    <w:rsid w:val="00135C8D"/>
    <w:rsid w:val="00135E9F"/>
    <w:rsid w:val="001362C6"/>
    <w:rsid w:val="00136E3C"/>
    <w:rsid w:val="0013702B"/>
    <w:rsid w:val="001374C7"/>
    <w:rsid w:val="00137AE3"/>
    <w:rsid w:val="00137B46"/>
    <w:rsid w:val="00137B81"/>
    <w:rsid w:val="001401D7"/>
    <w:rsid w:val="00140A2F"/>
    <w:rsid w:val="0014166C"/>
    <w:rsid w:val="00141F00"/>
    <w:rsid w:val="001420E1"/>
    <w:rsid w:val="001422AF"/>
    <w:rsid w:val="00142BC9"/>
    <w:rsid w:val="0014306F"/>
    <w:rsid w:val="001437B9"/>
    <w:rsid w:val="00143802"/>
    <w:rsid w:val="0014402D"/>
    <w:rsid w:val="00144365"/>
    <w:rsid w:val="001444DE"/>
    <w:rsid w:val="001445A0"/>
    <w:rsid w:val="00144ECE"/>
    <w:rsid w:val="001452FE"/>
    <w:rsid w:val="001465A2"/>
    <w:rsid w:val="0014749A"/>
    <w:rsid w:val="001476EA"/>
    <w:rsid w:val="001479C3"/>
    <w:rsid w:val="00150CD5"/>
    <w:rsid w:val="00150D2D"/>
    <w:rsid w:val="0015333E"/>
    <w:rsid w:val="001536C7"/>
    <w:rsid w:val="001536F4"/>
    <w:rsid w:val="001538D0"/>
    <w:rsid w:val="00153D79"/>
    <w:rsid w:val="00154238"/>
    <w:rsid w:val="001547A4"/>
    <w:rsid w:val="001549DE"/>
    <w:rsid w:val="00154A93"/>
    <w:rsid w:val="00154B78"/>
    <w:rsid w:val="0015530D"/>
    <w:rsid w:val="00155C08"/>
    <w:rsid w:val="0015613B"/>
    <w:rsid w:val="0015704C"/>
    <w:rsid w:val="0015724D"/>
    <w:rsid w:val="001576CD"/>
    <w:rsid w:val="001576FC"/>
    <w:rsid w:val="00157845"/>
    <w:rsid w:val="00157D22"/>
    <w:rsid w:val="00157D90"/>
    <w:rsid w:val="00157E1C"/>
    <w:rsid w:val="00160495"/>
    <w:rsid w:val="00160AEF"/>
    <w:rsid w:val="00160ED5"/>
    <w:rsid w:val="00161430"/>
    <w:rsid w:val="0016239E"/>
    <w:rsid w:val="00162C86"/>
    <w:rsid w:val="00163588"/>
    <w:rsid w:val="00163A06"/>
    <w:rsid w:val="00163C88"/>
    <w:rsid w:val="00165674"/>
    <w:rsid w:val="001657FD"/>
    <w:rsid w:val="00165AA1"/>
    <w:rsid w:val="001666EA"/>
    <w:rsid w:val="0016672B"/>
    <w:rsid w:val="00166B5E"/>
    <w:rsid w:val="00167148"/>
    <w:rsid w:val="0016715A"/>
    <w:rsid w:val="0016719B"/>
    <w:rsid w:val="00167840"/>
    <w:rsid w:val="00170041"/>
    <w:rsid w:val="00170235"/>
    <w:rsid w:val="0017029C"/>
    <w:rsid w:val="00170818"/>
    <w:rsid w:val="00170965"/>
    <w:rsid w:val="0017183F"/>
    <w:rsid w:val="0017194A"/>
    <w:rsid w:val="001719AC"/>
    <w:rsid w:val="00171C4B"/>
    <w:rsid w:val="00171C69"/>
    <w:rsid w:val="00172C00"/>
    <w:rsid w:val="001735AD"/>
    <w:rsid w:val="001740C4"/>
    <w:rsid w:val="00174957"/>
    <w:rsid w:val="00174C05"/>
    <w:rsid w:val="001755CF"/>
    <w:rsid w:val="00176E4A"/>
    <w:rsid w:val="0017741C"/>
    <w:rsid w:val="00177C54"/>
    <w:rsid w:val="00180A7E"/>
    <w:rsid w:val="00180FE4"/>
    <w:rsid w:val="00181272"/>
    <w:rsid w:val="00181580"/>
    <w:rsid w:val="0018190F"/>
    <w:rsid w:val="00181DBC"/>
    <w:rsid w:val="00182464"/>
    <w:rsid w:val="001832B0"/>
    <w:rsid w:val="00184033"/>
    <w:rsid w:val="0018451E"/>
    <w:rsid w:val="00184F81"/>
    <w:rsid w:val="0018552A"/>
    <w:rsid w:val="00185D51"/>
    <w:rsid w:val="00185D7F"/>
    <w:rsid w:val="001865D6"/>
    <w:rsid w:val="001866D8"/>
    <w:rsid w:val="00187C04"/>
    <w:rsid w:val="00187C1F"/>
    <w:rsid w:val="001908CF"/>
    <w:rsid w:val="00190ED1"/>
    <w:rsid w:val="00191173"/>
    <w:rsid w:val="00191BED"/>
    <w:rsid w:val="00191C1F"/>
    <w:rsid w:val="00192401"/>
    <w:rsid w:val="0019291F"/>
    <w:rsid w:val="00192990"/>
    <w:rsid w:val="00192AC3"/>
    <w:rsid w:val="00192BFE"/>
    <w:rsid w:val="00192C53"/>
    <w:rsid w:val="001934C4"/>
    <w:rsid w:val="00193652"/>
    <w:rsid w:val="00193855"/>
    <w:rsid w:val="00193C3E"/>
    <w:rsid w:val="00193D63"/>
    <w:rsid w:val="00193E67"/>
    <w:rsid w:val="00193F55"/>
    <w:rsid w:val="00194E47"/>
    <w:rsid w:val="00195CBB"/>
    <w:rsid w:val="001964B7"/>
    <w:rsid w:val="00196741"/>
    <w:rsid w:val="001969C7"/>
    <w:rsid w:val="00196A94"/>
    <w:rsid w:val="001973D0"/>
    <w:rsid w:val="00197F0A"/>
    <w:rsid w:val="001A0395"/>
    <w:rsid w:val="001A0FCD"/>
    <w:rsid w:val="001A110B"/>
    <w:rsid w:val="001A127B"/>
    <w:rsid w:val="001A1A93"/>
    <w:rsid w:val="001A1F3D"/>
    <w:rsid w:val="001A2B64"/>
    <w:rsid w:val="001A3063"/>
    <w:rsid w:val="001A3779"/>
    <w:rsid w:val="001A3806"/>
    <w:rsid w:val="001A3F02"/>
    <w:rsid w:val="001A3F6E"/>
    <w:rsid w:val="001A4EC3"/>
    <w:rsid w:val="001A593E"/>
    <w:rsid w:val="001A59BA"/>
    <w:rsid w:val="001A59F9"/>
    <w:rsid w:val="001A5D23"/>
    <w:rsid w:val="001A61C1"/>
    <w:rsid w:val="001A668F"/>
    <w:rsid w:val="001A691B"/>
    <w:rsid w:val="001A6C5C"/>
    <w:rsid w:val="001A6CB2"/>
    <w:rsid w:val="001A6DC1"/>
    <w:rsid w:val="001A70A2"/>
    <w:rsid w:val="001A74A3"/>
    <w:rsid w:val="001A74AD"/>
    <w:rsid w:val="001A74F9"/>
    <w:rsid w:val="001A7535"/>
    <w:rsid w:val="001A79B4"/>
    <w:rsid w:val="001B017A"/>
    <w:rsid w:val="001B0194"/>
    <w:rsid w:val="001B01DF"/>
    <w:rsid w:val="001B0779"/>
    <w:rsid w:val="001B198A"/>
    <w:rsid w:val="001B1BAD"/>
    <w:rsid w:val="001B1C2A"/>
    <w:rsid w:val="001B2E1F"/>
    <w:rsid w:val="001B3268"/>
    <w:rsid w:val="001B363D"/>
    <w:rsid w:val="001B36A5"/>
    <w:rsid w:val="001B3ACB"/>
    <w:rsid w:val="001B3E1D"/>
    <w:rsid w:val="001B4595"/>
    <w:rsid w:val="001B4C80"/>
    <w:rsid w:val="001B55A9"/>
    <w:rsid w:val="001B5DF2"/>
    <w:rsid w:val="001B5E4E"/>
    <w:rsid w:val="001B6CD4"/>
    <w:rsid w:val="001B715E"/>
    <w:rsid w:val="001B74F6"/>
    <w:rsid w:val="001B7BF5"/>
    <w:rsid w:val="001C12FA"/>
    <w:rsid w:val="001C17E9"/>
    <w:rsid w:val="001C191A"/>
    <w:rsid w:val="001C1FAA"/>
    <w:rsid w:val="001C22C9"/>
    <w:rsid w:val="001C2E10"/>
    <w:rsid w:val="001C373A"/>
    <w:rsid w:val="001C3768"/>
    <w:rsid w:val="001C38CE"/>
    <w:rsid w:val="001C3BB2"/>
    <w:rsid w:val="001C40A7"/>
    <w:rsid w:val="001C47BB"/>
    <w:rsid w:val="001C492D"/>
    <w:rsid w:val="001C4B75"/>
    <w:rsid w:val="001C4DF0"/>
    <w:rsid w:val="001C6A09"/>
    <w:rsid w:val="001C6DF4"/>
    <w:rsid w:val="001C6F88"/>
    <w:rsid w:val="001C7672"/>
    <w:rsid w:val="001D03D1"/>
    <w:rsid w:val="001D1045"/>
    <w:rsid w:val="001D1A3E"/>
    <w:rsid w:val="001D1BA0"/>
    <w:rsid w:val="001D1C03"/>
    <w:rsid w:val="001D2490"/>
    <w:rsid w:val="001D2612"/>
    <w:rsid w:val="001D29F3"/>
    <w:rsid w:val="001D2EBE"/>
    <w:rsid w:val="001D2FC3"/>
    <w:rsid w:val="001D314C"/>
    <w:rsid w:val="001D3749"/>
    <w:rsid w:val="001D3AAB"/>
    <w:rsid w:val="001D3DC0"/>
    <w:rsid w:val="001D4207"/>
    <w:rsid w:val="001D421A"/>
    <w:rsid w:val="001D503C"/>
    <w:rsid w:val="001D5789"/>
    <w:rsid w:val="001D584D"/>
    <w:rsid w:val="001D68BC"/>
    <w:rsid w:val="001D77C8"/>
    <w:rsid w:val="001D79B8"/>
    <w:rsid w:val="001D7C06"/>
    <w:rsid w:val="001E0154"/>
    <w:rsid w:val="001E02FF"/>
    <w:rsid w:val="001E05FE"/>
    <w:rsid w:val="001E0661"/>
    <w:rsid w:val="001E13DD"/>
    <w:rsid w:val="001E1500"/>
    <w:rsid w:val="001E1550"/>
    <w:rsid w:val="001E171A"/>
    <w:rsid w:val="001E2427"/>
    <w:rsid w:val="001E264D"/>
    <w:rsid w:val="001E33A5"/>
    <w:rsid w:val="001E3A54"/>
    <w:rsid w:val="001E4651"/>
    <w:rsid w:val="001E4A2C"/>
    <w:rsid w:val="001E584E"/>
    <w:rsid w:val="001E64B5"/>
    <w:rsid w:val="001E707C"/>
    <w:rsid w:val="001E7115"/>
    <w:rsid w:val="001E747E"/>
    <w:rsid w:val="001E75EA"/>
    <w:rsid w:val="001E7DEB"/>
    <w:rsid w:val="001F0914"/>
    <w:rsid w:val="001F22FD"/>
    <w:rsid w:val="001F32D7"/>
    <w:rsid w:val="001F3901"/>
    <w:rsid w:val="001F558F"/>
    <w:rsid w:val="001F58A3"/>
    <w:rsid w:val="001F7140"/>
    <w:rsid w:val="001F72E0"/>
    <w:rsid w:val="001F7B6F"/>
    <w:rsid w:val="001F7C1B"/>
    <w:rsid w:val="00200620"/>
    <w:rsid w:val="0020184E"/>
    <w:rsid w:val="0020188F"/>
    <w:rsid w:val="002020F9"/>
    <w:rsid w:val="00202187"/>
    <w:rsid w:val="00202D78"/>
    <w:rsid w:val="00203464"/>
    <w:rsid w:val="002049CF"/>
    <w:rsid w:val="00204A93"/>
    <w:rsid w:val="00204BB1"/>
    <w:rsid w:val="00204EA8"/>
    <w:rsid w:val="002054E9"/>
    <w:rsid w:val="00206151"/>
    <w:rsid w:val="002062C8"/>
    <w:rsid w:val="002062DC"/>
    <w:rsid w:val="002068A9"/>
    <w:rsid w:val="00206DBB"/>
    <w:rsid w:val="00206DF8"/>
    <w:rsid w:val="00206E4A"/>
    <w:rsid w:val="0020760D"/>
    <w:rsid w:val="00210E56"/>
    <w:rsid w:val="0021173A"/>
    <w:rsid w:val="00211B2B"/>
    <w:rsid w:val="00211C63"/>
    <w:rsid w:val="00211FB3"/>
    <w:rsid w:val="00212548"/>
    <w:rsid w:val="00212998"/>
    <w:rsid w:val="00212D39"/>
    <w:rsid w:val="002137E0"/>
    <w:rsid w:val="00213B55"/>
    <w:rsid w:val="00214411"/>
    <w:rsid w:val="0021474F"/>
    <w:rsid w:val="0021482A"/>
    <w:rsid w:val="00215902"/>
    <w:rsid w:val="00215AE2"/>
    <w:rsid w:val="00216A45"/>
    <w:rsid w:val="002172A2"/>
    <w:rsid w:val="00217C32"/>
    <w:rsid w:val="00217F36"/>
    <w:rsid w:val="0022089D"/>
    <w:rsid w:val="00220EFA"/>
    <w:rsid w:val="0022140B"/>
    <w:rsid w:val="00221A05"/>
    <w:rsid w:val="00221B00"/>
    <w:rsid w:val="00221E88"/>
    <w:rsid w:val="00221FF6"/>
    <w:rsid w:val="00222046"/>
    <w:rsid w:val="002224DC"/>
    <w:rsid w:val="002227A8"/>
    <w:rsid w:val="00223311"/>
    <w:rsid w:val="00223489"/>
    <w:rsid w:val="00223649"/>
    <w:rsid w:val="00223A98"/>
    <w:rsid w:val="002240B4"/>
    <w:rsid w:val="002243D3"/>
    <w:rsid w:val="002249F7"/>
    <w:rsid w:val="00224A5F"/>
    <w:rsid w:val="002250CC"/>
    <w:rsid w:val="00226043"/>
    <w:rsid w:val="00226DA5"/>
    <w:rsid w:val="00227ACC"/>
    <w:rsid w:val="00227CA7"/>
    <w:rsid w:val="00227DAD"/>
    <w:rsid w:val="00227E95"/>
    <w:rsid w:val="0023007A"/>
    <w:rsid w:val="00230D50"/>
    <w:rsid w:val="002316C9"/>
    <w:rsid w:val="00231B4F"/>
    <w:rsid w:val="00231BFB"/>
    <w:rsid w:val="00231D70"/>
    <w:rsid w:val="002329D8"/>
    <w:rsid w:val="00232D7A"/>
    <w:rsid w:val="00232FCB"/>
    <w:rsid w:val="002333C4"/>
    <w:rsid w:val="002336BE"/>
    <w:rsid w:val="00233942"/>
    <w:rsid w:val="00233DF1"/>
    <w:rsid w:val="0023451B"/>
    <w:rsid w:val="00234781"/>
    <w:rsid w:val="002348CA"/>
    <w:rsid w:val="002349EB"/>
    <w:rsid w:val="0023550C"/>
    <w:rsid w:val="00235CDE"/>
    <w:rsid w:val="00235ECC"/>
    <w:rsid w:val="00236133"/>
    <w:rsid w:val="002368E7"/>
    <w:rsid w:val="00236F56"/>
    <w:rsid w:val="0023748A"/>
    <w:rsid w:val="0024026A"/>
    <w:rsid w:val="002402E2"/>
    <w:rsid w:val="002406C4"/>
    <w:rsid w:val="00240A8C"/>
    <w:rsid w:val="00242B7E"/>
    <w:rsid w:val="00242D7A"/>
    <w:rsid w:val="00242E7A"/>
    <w:rsid w:val="0024320F"/>
    <w:rsid w:val="00243A8E"/>
    <w:rsid w:val="00243BBE"/>
    <w:rsid w:val="00243E70"/>
    <w:rsid w:val="002442F7"/>
    <w:rsid w:val="00244CC0"/>
    <w:rsid w:val="00245740"/>
    <w:rsid w:val="002458B8"/>
    <w:rsid w:val="002465D8"/>
    <w:rsid w:val="002478A7"/>
    <w:rsid w:val="00247DAE"/>
    <w:rsid w:val="0025011D"/>
    <w:rsid w:val="002505C9"/>
    <w:rsid w:val="00250CF7"/>
    <w:rsid w:val="002510E5"/>
    <w:rsid w:val="00251511"/>
    <w:rsid w:val="00251627"/>
    <w:rsid w:val="00251FAD"/>
    <w:rsid w:val="002521A1"/>
    <w:rsid w:val="00252295"/>
    <w:rsid w:val="00252EBD"/>
    <w:rsid w:val="00253633"/>
    <w:rsid w:val="00253701"/>
    <w:rsid w:val="00253F15"/>
    <w:rsid w:val="00254779"/>
    <w:rsid w:val="00254B6F"/>
    <w:rsid w:val="00254CA4"/>
    <w:rsid w:val="00254D4E"/>
    <w:rsid w:val="00254DF8"/>
    <w:rsid w:val="0025504E"/>
    <w:rsid w:val="002555E0"/>
    <w:rsid w:val="00255C8D"/>
    <w:rsid w:val="002565E4"/>
    <w:rsid w:val="00257734"/>
    <w:rsid w:val="002577D0"/>
    <w:rsid w:val="00257A8A"/>
    <w:rsid w:val="00260234"/>
    <w:rsid w:val="002608D3"/>
    <w:rsid w:val="00260B58"/>
    <w:rsid w:val="002613A4"/>
    <w:rsid w:val="002616F0"/>
    <w:rsid w:val="0026235F"/>
    <w:rsid w:val="002626E9"/>
    <w:rsid w:val="002632A5"/>
    <w:rsid w:val="002632D9"/>
    <w:rsid w:val="002635B7"/>
    <w:rsid w:val="0026374E"/>
    <w:rsid w:val="00264031"/>
    <w:rsid w:val="00264195"/>
    <w:rsid w:val="002645C9"/>
    <w:rsid w:val="002646C8"/>
    <w:rsid w:val="002651A2"/>
    <w:rsid w:val="00265C56"/>
    <w:rsid w:val="00266018"/>
    <w:rsid w:val="00267129"/>
    <w:rsid w:val="00267937"/>
    <w:rsid w:val="00267B34"/>
    <w:rsid w:val="00267D8F"/>
    <w:rsid w:val="00267DB5"/>
    <w:rsid w:val="00267E75"/>
    <w:rsid w:val="0027023A"/>
    <w:rsid w:val="00270346"/>
    <w:rsid w:val="00270D5F"/>
    <w:rsid w:val="00270F27"/>
    <w:rsid w:val="00271092"/>
    <w:rsid w:val="00271524"/>
    <w:rsid w:val="00271AA0"/>
    <w:rsid w:val="00271F5F"/>
    <w:rsid w:val="00272A28"/>
    <w:rsid w:val="00272AA7"/>
    <w:rsid w:val="00272C48"/>
    <w:rsid w:val="00272D13"/>
    <w:rsid w:val="0027346D"/>
    <w:rsid w:val="00273F8B"/>
    <w:rsid w:val="002743AE"/>
    <w:rsid w:val="002745EE"/>
    <w:rsid w:val="002746A1"/>
    <w:rsid w:val="00274D51"/>
    <w:rsid w:val="00275E0C"/>
    <w:rsid w:val="00276006"/>
    <w:rsid w:val="00277A17"/>
    <w:rsid w:val="0028066A"/>
    <w:rsid w:val="00280CAB"/>
    <w:rsid w:val="00281146"/>
    <w:rsid w:val="002814AA"/>
    <w:rsid w:val="002818B7"/>
    <w:rsid w:val="00281B64"/>
    <w:rsid w:val="00282318"/>
    <w:rsid w:val="00283E1B"/>
    <w:rsid w:val="00284463"/>
    <w:rsid w:val="00284B57"/>
    <w:rsid w:val="00285101"/>
    <w:rsid w:val="00285AC1"/>
    <w:rsid w:val="00285CBD"/>
    <w:rsid w:val="00285FCB"/>
    <w:rsid w:val="00286D19"/>
    <w:rsid w:val="00286FBC"/>
    <w:rsid w:val="00287308"/>
    <w:rsid w:val="002875A9"/>
    <w:rsid w:val="00287F1C"/>
    <w:rsid w:val="002905C1"/>
    <w:rsid w:val="0029144F"/>
    <w:rsid w:val="002917F7"/>
    <w:rsid w:val="00292174"/>
    <w:rsid w:val="0029321F"/>
    <w:rsid w:val="00293228"/>
    <w:rsid w:val="00293473"/>
    <w:rsid w:val="0029388C"/>
    <w:rsid w:val="002939C9"/>
    <w:rsid w:val="00293DCB"/>
    <w:rsid w:val="00293ED5"/>
    <w:rsid w:val="00294BF0"/>
    <w:rsid w:val="002957C2"/>
    <w:rsid w:val="002958BD"/>
    <w:rsid w:val="002958D8"/>
    <w:rsid w:val="00295CE5"/>
    <w:rsid w:val="002961FB"/>
    <w:rsid w:val="00296CE4"/>
    <w:rsid w:val="00296F1E"/>
    <w:rsid w:val="00297347"/>
    <w:rsid w:val="00297F2F"/>
    <w:rsid w:val="002A017E"/>
    <w:rsid w:val="002A08D4"/>
    <w:rsid w:val="002A0E90"/>
    <w:rsid w:val="002A0F83"/>
    <w:rsid w:val="002A13E0"/>
    <w:rsid w:val="002A188D"/>
    <w:rsid w:val="002A1FC1"/>
    <w:rsid w:val="002A2212"/>
    <w:rsid w:val="002A23C8"/>
    <w:rsid w:val="002A2B47"/>
    <w:rsid w:val="002A3211"/>
    <w:rsid w:val="002A3559"/>
    <w:rsid w:val="002A3846"/>
    <w:rsid w:val="002A3CE5"/>
    <w:rsid w:val="002A461D"/>
    <w:rsid w:val="002A4A3C"/>
    <w:rsid w:val="002A542C"/>
    <w:rsid w:val="002A6593"/>
    <w:rsid w:val="002A79D5"/>
    <w:rsid w:val="002B0424"/>
    <w:rsid w:val="002B088C"/>
    <w:rsid w:val="002B2254"/>
    <w:rsid w:val="002B2429"/>
    <w:rsid w:val="002B24BF"/>
    <w:rsid w:val="002B27F1"/>
    <w:rsid w:val="002B29ED"/>
    <w:rsid w:val="002B2A5E"/>
    <w:rsid w:val="002B2CAB"/>
    <w:rsid w:val="002B341E"/>
    <w:rsid w:val="002B36C3"/>
    <w:rsid w:val="002B378C"/>
    <w:rsid w:val="002B381E"/>
    <w:rsid w:val="002B3A75"/>
    <w:rsid w:val="002B3C81"/>
    <w:rsid w:val="002B41E5"/>
    <w:rsid w:val="002B41F1"/>
    <w:rsid w:val="002B4411"/>
    <w:rsid w:val="002B4FE4"/>
    <w:rsid w:val="002B5100"/>
    <w:rsid w:val="002B55F9"/>
    <w:rsid w:val="002B59EC"/>
    <w:rsid w:val="002B5AA0"/>
    <w:rsid w:val="002B5AEE"/>
    <w:rsid w:val="002B6236"/>
    <w:rsid w:val="002B6243"/>
    <w:rsid w:val="002B6913"/>
    <w:rsid w:val="002B6A28"/>
    <w:rsid w:val="002B6C66"/>
    <w:rsid w:val="002B7358"/>
    <w:rsid w:val="002B7499"/>
    <w:rsid w:val="002B7605"/>
    <w:rsid w:val="002B789C"/>
    <w:rsid w:val="002B7B64"/>
    <w:rsid w:val="002C0936"/>
    <w:rsid w:val="002C09F6"/>
    <w:rsid w:val="002C0AD6"/>
    <w:rsid w:val="002C13D3"/>
    <w:rsid w:val="002C1405"/>
    <w:rsid w:val="002C153F"/>
    <w:rsid w:val="002C176C"/>
    <w:rsid w:val="002C2543"/>
    <w:rsid w:val="002C3127"/>
    <w:rsid w:val="002C34E9"/>
    <w:rsid w:val="002C3708"/>
    <w:rsid w:val="002C3D71"/>
    <w:rsid w:val="002C3FCF"/>
    <w:rsid w:val="002C4B3E"/>
    <w:rsid w:val="002C57E1"/>
    <w:rsid w:val="002C57F7"/>
    <w:rsid w:val="002C5827"/>
    <w:rsid w:val="002C5E69"/>
    <w:rsid w:val="002C5F13"/>
    <w:rsid w:val="002C5F4B"/>
    <w:rsid w:val="002C5F4E"/>
    <w:rsid w:val="002C6076"/>
    <w:rsid w:val="002C6E59"/>
    <w:rsid w:val="002C6F5E"/>
    <w:rsid w:val="002C7DD2"/>
    <w:rsid w:val="002D144D"/>
    <w:rsid w:val="002D3F34"/>
    <w:rsid w:val="002D43FF"/>
    <w:rsid w:val="002D4B91"/>
    <w:rsid w:val="002D52F3"/>
    <w:rsid w:val="002D58DA"/>
    <w:rsid w:val="002D759E"/>
    <w:rsid w:val="002E001D"/>
    <w:rsid w:val="002E0110"/>
    <w:rsid w:val="002E052B"/>
    <w:rsid w:val="002E1AA4"/>
    <w:rsid w:val="002E21DC"/>
    <w:rsid w:val="002E2D9C"/>
    <w:rsid w:val="002E3346"/>
    <w:rsid w:val="002E354F"/>
    <w:rsid w:val="002E390C"/>
    <w:rsid w:val="002E3A57"/>
    <w:rsid w:val="002E3FC5"/>
    <w:rsid w:val="002E4408"/>
    <w:rsid w:val="002E502B"/>
    <w:rsid w:val="002E5153"/>
    <w:rsid w:val="002E56DA"/>
    <w:rsid w:val="002E582F"/>
    <w:rsid w:val="002E5A80"/>
    <w:rsid w:val="002E5DB1"/>
    <w:rsid w:val="002E78DE"/>
    <w:rsid w:val="002E7CDF"/>
    <w:rsid w:val="002E7D74"/>
    <w:rsid w:val="002E7DD9"/>
    <w:rsid w:val="002E7E27"/>
    <w:rsid w:val="002F0005"/>
    <w:rsid w:val="002F024F"/>
    <w:rsid w:val="002F0BF8"/>
    <w:rsid w:val="002F2976"/>
    <w:rsid w:val="002F3FE2"/>
    <w:rsid w:val="002F4729"/>
    <w:rsid w:val="002F4CDD"/>
    <w:rsid w:val="002F5290"/>
    <w:rsid w:val="002F573E"/>
    <w:rsid w:val="002F6E9D"/>
    <w:rsid w:val="002F70FA"/>
    <w:rsid w:val="002F7A90"/>
    <w:rsid w:val="002F7CA1"/>
    <w:rsid w:val="0030155D"/>
    <w:rsid w:val="00301837"/>
    <w:rsid w:val="0030197B"/>
    <w:rsid w:val="003020D7"/>
    <w:rsid w:val="003024A9"/>
    <w:rsid w:val="003026D2"/>
    <w:rsid w:val="00302732"/>
    <w:rsid w:val="00302C8B"/>
    <w:rsid w:val="003030E9"/>
    <w:rsid w:val="0030398C"/>
    <w:rsid w:val="00303C41"/>
    <w:rsid w:val="00303E71"/>
    <w:rsid w:val="003042BB"/>
    <w:rsid w:val="003044CB"/>
    <w:rsid w:val="00304D0D"/>
    <w:rsid w:val="00305181"/>
    <w:rsid w:val="0030534F"/>
    <w:rsid w:val="00305781"/>
    <w:rsid w:val="00306EA8"/>
    <w:rsid w:val="003078F6"/>
    <w:rsid w:val="00307967"/>
    <w:rsid w:val="0031005C"/>
    <w:rsid w:val="0031026A"/>
    <w:rsid w:val="00310365"/>
    <w:rsid w:val="0031083D"/>
    <w:rsid w:val="00310A78"/>
    <w:rsid w:val="00310C7B"/>
    <w:rsid w:val="00310F19"/>
    <w:rsid w:val="00310FB1"/>
    <w:rsid w:val="0031145E"/>
    <w:rsid w:val="00311A2B"/>
    <w:rsid w:val="00311B0F"/>
    <w:rsid w:val="00311C69"/>
    <w:rsid w:val="00311FFF"/>
    <w:rsid w:val="003122FF"/>
    <w:rsid w:val="00313413"/>
    <w:rsid w:val="003150A7"/>
    <w:rsid w:val="00315475"/>
    <w:rsid w:val="00315DD6"/>
    <w:rsid w:val="00316295"/>
    <w:rsid w:val="00316C2B"/>
    <w:rsid w:val="00316C30"/>
    <w:rsid w:val="00316F04"/>
    <w:rsid w:val="003172DD"/>
    <w:rsid w:val="00317943"/>
    <w:rsid w:val="00317B67"/>
    <w:rsid w:val="00317E5A"/>
    <w:rsid w:val="00320BD6"/>
    <w:rsid w:val="00320BEF"/>
    <w:rsid w:val="0032112B"/>
    <w:rsid w:val="003212C3"/>
    <w:rsid w:val="00321475"/>
    <w:rsid w:val="003218B5"/>
    <w:rsid w:val="00321C4F"/>
    <w:rsid w:val="00322EEC"/>
    <w:rsid w:val="00323D1D"/>
    <w:rsid w:val="00324BC1"/>
    <w:rsid w:val="0032527E"/>
    <w:rsid w:val="0032537D"/>
    <w:rsid w:val="003253ED"/>
    <w:rsid w:val="003256E4"/>
    <w:rsid w:val="003257CD"/>
    <w:rsid w:val="0032615E"/>
    <w:rsid w:val="00326B09"/>
    <w:rsid w:val="00327181"/>
    <w:rsid w:val="00327359"/>
    <w:rsid w:val="003274F2"/>
    <w:rsid w:val="00327C39"/>
    <w:rsid w:val="00327EBB"/>
    <w:rsid w:val="0033005E"/>
    <w:rsid w:val="0033254F"/>
    <w:rsid w:val="00333D15"/>
    <w:rsid w:val="00334346"/>
    <w:rsid w:val="00334DCA"/>
    <w:rsid w:val="003355A7"/>
    <w:rsid w:val="0033573B"/>
    <w:rsid w:val="00335E96"/>
    <w:rsid w:val="003368C3"/>
    <w:rsid w:val="00336DF8"/>
    <w:rsid w:val="00336F8D"/>
    <w:rsid w:val="003373F2"/>
    <w:rsid w:val="003378E7"/>
    <w:rsid w:val="00337D2E"/>
    <w:rsid w:val="00337E47"/>
    <w:rsid w:val="00340075"/>
    <w:rsid w:val="00340D7F"/>
    <w:rsid w:val="00341B8C"/>
    <w:rsid w:val="00341BE6"/>
    <w:rsid w:val="00341D55"/>
    <w:rsid w:val="00341E8C"/>
    <w:rsid w:val="00342059"/>
    <w:rsid w:val="0034245A"/>
    <w:rsid w:val="00342BD5"/>
    <w:rsid w:val="00342E99"/>
    <w:rsid w:val="003434EF"/>
    <w:rsid w:val="003434FA"/>
    <w:rsid w:val="00343A15"/>
    <w:rsid w:val="00343B85"/>
    <w:rsid w:val="00344396"/>
    <w:rsid w:val="003446F2"/>
    <w:rsid w:val="00344965"/>
    <w:rsid w:val="00344D8E"/>
    <w:rsid w:val="00344DF9"/>
    <w:rsid w:val="00345017"/>
    <w:rsid w:val="00345235"/>
    <w:rsid w:val="0034532E"/>
    <w:rsid w:val="003456FB"/>
    <w:rsid w:val="00345E51"/>
    <w:rsid w:val="00345FDA"/>
    <w:rsid w:val="00346AD5"/>
    <w:rsid w:val="00346E35"/>
    <w:rsid w:val="003471B0"/>
    <w:rsid w:val="00347692"/>
    <w:rsid w:val="00347760"/>
    <w:rsid w:val="003479DB"/>
    <w:rsid w:val="00347B24"/>
    <w:rsid w:val="00350110"/>
    <w:rsid w:val="00351F12"/>
    <w:rsid w:val="00352E9F"/>
    <w:rsid w:val="003537DB"/>
    <w:rsid w:val="00353AFB"/>
    <w:rsid w:val="00354CCE"/>
    <w:rsid w:val="00354D71"/>
    <w:rsid w:val="003552AF"/>
    <w:rsid w:val="00355440"/>
    <w:rsid w:val="00355A5D"/>
    <w:rsid w:val="00355FA1"/>
    <w:rsid w:val="003561E5"/>
    <w:rsid w:val="0035657C"/>
    <w:rsid w:val="003570C0"/>
    <w:rsid w:val="003601C1"/>
    <w:rsid w:val="00360726"/>
    <w:rsid w:val="00360A30"/>
    <w:rsid w:val="00360E6C"/>
    <w:rsid w:val="003612F6"/>
    <w:rsid w:val="00361C40"/>
    <w:rsid w:val="00361E10"/>
    <w:rsid w:val="00361F87"/>
    <w:rsid w:val="00362096"/>
    <w:rsid w:val="0036252A"/>
    <w:rsid w:val="003626FC"/>
    <w:rsid w:val="003642A0"/>
    <w:rsid w:val="003642E2"/>
    <w:rsid w:val="00364A25"/>
    <w:rsid w:val="00364BB4"/>
    <w:rsid w:val="00364C77"/>
    <w:rsid w:val="0036589E"/>
    <w:rsid w:val="003658E5"/>
    <w:rsid w:val="003663AD"/>
    <w:rsid w:val="003667D4"/>
    <w:rsid w:val="00367234"/>
    <w:rsid w:val="00367A98"/>
    <w:rsid w:val="0037101B"/>
    <w:rsid w:val="00371317"/>
    <w:rsid w:val="003716F5"/>
    <w:rsid w:val="00371D63"/>
    <w:rsid w:val="00372B93"/>
    <w:rsid w:val="003731AC"/>
    <w:rsid w:val="00373385"/>
    <w:rsid w:val="00373700"/>
    <w:rsid w:val="00373731"/>
    <w:rsid w:val="00373B51"/>
    <w:rsid w:val="00373D8B"/>
    <w:rsid w:val="00373E29"/>
    <w:rsid w:val="003740E8"/>
    <w:rsid w:val="003743F8"/>
    <w:rsid w:val="0037459B"/>
    <w:rsid w:val="00374C62"/>
    <w:rsid w:val="00375576"/>
    <w:rsid w:val="00375A47"/>
    <w:rsid w:val="00375C89"/>
    <w:rsid w:val="00376454"/>
    <w:rsid w:val="003766F6"/>
    <w:rsid w:val="003767CA"/>
    <w:rsid w:val="00376C91"/>
    <w:rsid w:val="00376F7A"/>
    <w:rsid w:val="003770CE"/>
    <w:rsid w:val="003779B0"/>
    <w:rsid w:val="00377ACD"/>
    <w:rsid w:val="00377EB1"/>
    <w:rsid w:val="0038006D"/>
    <w:rsid w:val="00380177"/>
    <w:rsid w:val="0038027F"/>
    <w:rsid w:val="00380466"/>
    <w:rsid w:val="003805A9"/>
    <w:rsid w:val="003818A9"/>
    <w:rsid w:val="00381A2D"/>
    <w:rsid w:val="00381A52"/>
    <w:rsid w:val="0038205A"/>
    <w:rsid w:val="00382349"/>
    <w:rsid w:val="00382694"/>
    <w:rsid w:val="003827D8"/>
    <w:rsid w:val="00382C4F"/>
    <w:rsid w:val="00382E21"/>
    <w:rsid w:val="00383415"/>
    <w:rsid w:val="00383449"/>
    <w:rsid w:val="00383F6A"/>
    <w:rsid w:val="003842CE"/>
    <w:rsid w:val="00384460"/>
    <w:rsid w:val="00384606"/>
    <w:rsid w:val="00384672"/>
    <w:rsid w:val="00385259"/>
    <w:rsid w:val="00385513"/>
    <w:rsid w:val="00385A5B"/>
    <w:rsid w:val="00385C80"/>
    <w:rsid w:val="003876B2"/>
    <w:rsid w:val="00387758"/>
    <w:rsid w:val="003878A6"/>
    <w:rsid w:val="003902C9"/>
    <w:rsid w:val="003904CD"/>
    <w:rsid w:val="00390766"/>
    <w:rsid w:val="003908D2"/>
    <w:rsid w:val="00390F1A"/>
    <w:rsid w:val="00391997"/>
    <w:rsid w:val="00391F84"/>
    <w:rsid w:val="0039254B"/>
    <w:rsid w:val="0039277F"/>
    <w:rsid w:val="00392AE5"/>
    <w:rsid w:val="00392E30"/>
    <w:rsid w:val="0039364B"/>
    <w:rsid w:val="003938D5"/>
    <w:rsid w:val="003939B3"/>
    <w:rsid w:val="00393A39"/>
    <w:rsid w:val="00394046"/>
    <w:rsid w:val="00394415"/>
    <w:rsid w:val="00394BDC"/>
    <w:rsid w:val="00395006"/>
    <w:rsid w:val="003950EB"/>
    <w:rsid w:val="00396AFB"/>
    <w:rsid w:val="0039748A"/>
    <w:rsid w:val="003978A9"/>
    <w:rsid w:val="003A01A0"/>
    <w:rsid w:val="003A11A9"/>
    <w:rsid w:val="003A1B47"/>
    <w:rsid w:val="003A1DC3"/>
    <w:rsid w:val="003A316E"/>
    <w:rsid w:val="003A4149"/>
    <w:rsid w:val="003A41B9"/>
    <w:rsid w:val="003A4843"/>
    <w:rsid w:val="003A4CF6"/>
    <w:rsid w:val="003A533A"/>
    <w:rsid w:val="003A5833"/>
    <w:rsid w:val="003A6F9C"/>
    <w:rsid w:val="003A7693"/>
    <w:rsid w:val="003A7E85"/>
    <w:rsid w:val="003B0643"/>
    <w:rsid w:val="003B06AC"/>
    <w:rsid w:val="003B0F34"/>
    <w:rsid w:val="003B10D4"/>
    <w:rsid w:val="003B13D5"/>
    <w:rsid w:val="003B2071"/>
    <w:rsid w:val="003B281A"/>
    <w:rsid w:val="003B2B55"/>
    <w:rsid w:val="003B3331"/>
    <w:rsid w:val="003B33AB"/>
    <w:rsid w:val="003B35C4"/>
    <w:rsid w:val="003B3B01"/>
    <w:rsid w:val="003B4103"/>
    <w:rsid w:val="003B4485"/>
    <w:rsid w:val="003B47A6"/>
    <w:rsid w:val="003B62E1"/>
    <w:rsid w:val="003B64CF"/>
    <w:rsid w:val="003B657F"/>
    <w:rsid w:val="003B6717"/>
    <w:rsid w:val="003B6BA6"/>
    <w:rsid w:val="003C0BEA"/>
    <w:rsid w:val="003C0D08"/>
    <w:rsid w:val="003C1064"/>
    <w:rsid w:val="003C1243"/>
    <w:rsid w:val="003C28CE"/>
    <w:rsid w:val="003C2953"/>
    <w:rsid w:val="003C3AFB"/>
    <w:rsid w:val="003C3F1F"/>
    <w:rsid w:val="003C4A69"/>
    <w:rsid w:val="003C500D"/>
    <w:rsid w:val="003C5792"/>
    <w:rsid w:val="003C5807"/>
    <w:rsid w:val="003C5C26"/>
    <w:rsid w:val="003C6DA1"/>
    <w:rsid w:val="003C71C7"/>
    <w:rsid w:val="003C759D"/>
    <w:rsid w:val="003C782B"/>
    <w:rsid w:val="003C7D0F"/>
    <w:rsid w:val="003C7F8A"/>
    <w:rsid w:val="003D05FD"/>
    <w:rsid w:val="003D0749"/>
    <w:rsid w:val="003D0AFD"/>
    <w:rsid w:val="003D125C"/>
    <w:rsid w:val="003D266A"/>
    <w:rsid w:val="003D2744"/>
    <w:rsid w:val="003D3037"/>
    <w:rsid w:val="003D315D"/>
    <w:rsid w:val="003D36FA"/>
    <w:rsid w:val="003D3B8F"/>
    <w:rsid w:val="003D4D62"/>
    <w:rsid w:val="003D5108"/>
    <w:rsid w:val="003D53CA"/>
    <w:rsid w:val="003D5EC6"/>
    <w:rsid w:val="003D6335"/>
    <w:rsid w:val="003D6506"/>
    <w:rsid w:val="003D7020"/>
    <w:rsid w:val="003D70D6"/>
    <w:rsid w:val="003D7338"/>
    <w:rsid w:val="003D79D3"/>
    <w:rsid w:val="003D7E13"/>
    <w:rsid w:val="003E028E"/>
    <w:rsid w:val="003E02CD"/>
    <w:rsid w:val="003E15D8"/>
    <w:rsid w:val="003E1A3E"/>
    <w:rsid w:val="003E2218"/>
    <w:rsid w:val="003E2989"/>
    <w:rsid w:val="003E2D33"/>
    <w:rsid w:val="003E300F"/>
    <w:rsid w:val="003E31C1"/>
    <w:rsid w:val="003E45E0"/>
    <w:rsid w:val="003E46DC"/>
    <w:rsid w:val="003E4B2B"/>
    <w:rsid w:val="003E4DCF"/>
    <w:rsid w:val="003E543C"/>
    <w:rsid w:val="003E5A0C"/>
    <w:rsid w:val="003E688E"/>
    <w:rsid w:val="003E68A4"/>
    <w:rsid w:val="003E732A"/>
    <w:rsid w:val="003E74C6"/>
    <w:rsid w:val="003E7CD8"/>
    <w:rsid w:val="003E7EA1"/>
    <w:rsid w:val="003F0492"/>
    <w:rsid w:val="003F0808"/>
    <w:rsid w:val="003F0C8B"/>
    <w:rsid w:val="003F0EC3"/>
    <w:rsid w:val="003F1648"/>
    <w:rsid w:val="003F18A0"/>
    <w:rsid w:val="003F18A9"/>
    <w:rsid w:val="003F24B4"/>
    <w:rsid w:val="003F2785"/>
    <w:rsid w:val="003F3844"/>
    <w:rsid w:val="003F4031"/>
    <w:rsid w:val="003F4890"/>
    <w:rsid w:val="003F49DF"/>
    <w:rsid w:val="003F6C65"/>
    <w:rsid w:val="003F6FE7"/>
    <w:rsid w:val="003F79E8"/>
    <w:rsid w:val="00400F64"/>
    <w:rsid w:val="00401618"/>
    <w:rsid w:val="0040176F"/>
    <w:rsid w:val="00401ABF"/>
    <w:rsid w:val="004028B5"/>
    <w:rsid w:val="00403099"/>
    <w:rsid w:val="004034E8"/>
    <w:rsid w:val="004035A8"/>
    <w:rsid w:val="00403E4A"/>
    <w:rsid w:val="004048EB"/>
    <w:rsid w:val="00405064"/>
    <w:rsid w:val="004050E3"/>
    <w:rsid w:val="004056DF"/>
    <w:rsid w:val="00405989"/>
    <w:rsid w:val="00406D49"/>
    <w:rsid w:val="00406D73"/>
    <w:rsid w:val="00407062"/>
    <w:rsid w:val="00407207"/>
    <w:rsid w:val="004075B2"/>
    <w:rsid w:val="0040766B"/>
    <w:rsid w:val="004077FF"/>
    <w:rsid w:val="004102A3"/>
    <w:rsid w:val="004107D1"/>
    <w:rsid w:val="00410B05"/>
    <w:rsid w:val="00410F83"/>
    <w:rsid w:val="0041127C"/>
    <w:rsid w:val="0041224B"/>
    <w:rsid w:val="00412C8E"/>
    <w:rsid w:val="0041360B"/>
    <w:rsid w:val="00413CF6"/>
    <w:rsid w:val="00413FAC"/>
    <w:rsid w:val="00414212"/>
    <w:rsid w:val="00414E32"/>
    <w:rsid w:val="00414E67"/>
    <w:rsid w:val="004155EF"/>
    <w:rsid w:val="00415632"/>
    <w:rsid w:val="00415CDA"/>
    <w:rsid w:val="00415D42"/>
    <w:rsid w:val="00415FC0"/>
    <w:rsid w:val="004164D7"/>
    <w:rsid w:val="00417D17"/>
    <w:rsid w:val="00420A4A"/>
    <w:rsid w:val="0042106A"/>
    <w:rsid w:val="00422F64"/>
    <w:rsid w:val="00423630"/>
    <w:rsid w:val="00423F93"/>
    <w:rsid w:val="00424467"/>
    <w:rsid w:val="004247C6"/>
    <w:rsid w:val="00424BF8"/>
    <w:rsid w:val="00426565"/>
    <w:rsid w:val="004275FF"/>
    <w:rsid w:val="00427E59"/>
    <w:rsid w:val="00430307"/>
    <w:rsid w:val="00430519"/>
    <w:rsid w:val="004318B5"/>
    <w:rsid w:val="004322BB"/>
    <w:rsid w:val="00432BE4"/>
    <w:rsid w:val="00432C10"/>
    <w:rsid w:val="00434095"/>
    <w:rsid w:val="00434181"/>
    <w:rsid w:val="00434EF4"/>
    <w:rsid w:val="00434F4F"/>
    <w:rsid w:val="00436066"/>
    <w:rsid w:val="00437705"/>
    <w:rsid w:val="00437BCE"/>
    <w:rsid w:val="00437D0B"/>
    <w:rsid w:val="00440998"/>
    <w:rsid w:val="004409CB"/>
    <w:rsid w:val="00440DC9"/>
    <w:rsid w:val="00441139"/>
    <w:rsid w:val="00441AFC"/>
    <w:rsid w:val="00442031"/>
    <w:rsid w:val="0044245C"/>
    <w:rsid w:val="00442872"/>
    <w:rsid w:val="004428AA"/>
    <w:rsid w:val="00442C11"/>
    <w:rsid w:val="00442D44"/>
    <w:rsid w:val="00442F66"/>
    <w:rsid w:val="0044311E"/>
    <w:rsid w:val="00443B82"/>
    <w:rsid w:val="0044434F"/>
    <w:rsid w:val="0044481B"/>
    <w:rsid w:val="00444975"/>
    <w:rsid w:val="0044561A"/>
    <w:rsid w:val="00445D08"/>
    <w:rsid w:val="004461F6"/>
    <w:rsid w:val="004465B5"/>
    <w:rsid w:val="004469B4"/>
    <w:rsid w:val="00446A76"/>
    <w:rsid w:val="004470F3"/>
    <w:rsid w:val="0044715A"/>
    <w:rsid w:val="00447396"/>
    <w:rsid w:val="004473E9"/>
    <w:rsid w:val="0044794D"/>
    <w:rsid w:val="004505A5"/>
    <w:rsid w:val="00450696"/>
    <w:rsid w:val="00451135"/>
    <w:rsid w:val="004512FB"/>
    <w:rsid w:val="00451B78"/>
    <w:rsid w:val="004521E9"/>
    <w:rsid w:val="00452A3C"/>
    <w:rsid w:val="00452F4B"/>
    <w:rsid w:val="00453E8B"/>
    <w:rsid w:val="0045405E"/>
    <w:rsid w:val="004540B1"/>
    <w:rsid w:val="004542FF"/>
    <w:rsid w:val="004544E6"/>
    <w:rsid w:val="00454BEE"/>
    <w:rsid w:val="00454D9D"/>
    <w:rsid w:val="004561E7"/>
    <w:rsid w:val="0045626E"/>
    <w:rsid w:val="0045671A"/>
    <w:rsid w:val="004567AD"/>
    <w:rsid w:val="00456BBA"/>
    <w:rsid w:val="00456C58"/>
    <w:rsid w:val="00457D96"/>
    <w:rsid w:val="0046000B"/>
    <w:rsid w:val="00460126"/>
    <w:rsid w:val="00460231"/>
    <w:rsid w:val="004607E0"/>
    <w:rsid w:val="00461182"/>
    <w:rsid w:val="004625A5"/>
    <w:rsid w:val="00462D88"/>
    <w:rsid w:val="0046424C"/>
    <w:rsid w:val="004647EA"/>
    <w:rsid w:val="00464AE2"/>
    <w:rsid w:val="00464DB3"/>
    <w:rsid w:val="00464F73"/>
    <w:rsid w:val="00465109"/>
    <w:rsid w:val="00465AA5"/>
    <w:rsid w:val="00465FBB"/>
    <w:rsid w:val="0046642E"/>
    <w:rsid w:val="004664C1"/>
    <w:rsid w:val="0046751B"/>
    <w:rsid w:val="0047099D"/>
    <w:rsid w:val="00471DBF"/>
    <w:rsid w:val="00471FFC"/>
    <w:rsid w:val="0047214E"/>
    <w:rsid w:val="004721ED"/>
    <w:rsid w:val="004722E3"/>
    <w:rsid w:val="004726BF"/>
    <w:rsid w:val="00472E03"/>
    <w:rsid w:val="004734EC"/>
    <w:rsid w:val="00473C68"/>
    <w:rsid w:val="00473D2A"/>
    <w:rsid w:val="0047429B"/>
    <w:rsid w:val="004746B6"/>
    <w:rsid w:val="004747F5"/>
    <w:rsid w:val="004757CF"/>
    <w:rsid w:val="004758B8"/>
    <w:rsid w:val="0047655C"/>
    <w:rsid w:val="00476890"/>
    <w:rsid w:val="004768C0"/>
    <w:rsid w:val="00476D5E"/>
    <w:rsid w:val="004778D3"/>
    <w:rsid w:val="0048001D"/>
    <w:rsid w:val="00480191"/>
    <w:rsid w:val="0048130A"/>
    <w:rsid w:val="0048178B"/>
    <w:rsid w:val="00481B2F"/>
    <w:rsid w:val="0048227C"/>
    <w:rsid w:val="00482346"/>
    <w:rsid w:val="004839F5"/>
    <w:rsid w:val="00483FC4"/>
    <w:rsid w:val="004847CE"/>
    <w:rsid w:val="00484A7A"/>
    <w:rsid w:val="00484CE0"/>
    <w:rsid w:val="00484D05"/>
    <w:rsid w:val="0048533A"/>
    <w:rsid w:val="00485699"/>
    <w:rsid w:val="00486657"/>
    <w:rsid w:val="004870CF"/>
    <w:rsid w:val="004873E5"/>
    <w:rsid w:val="004903DF"/>
    <w:rsid w:val="00490528"/>
    <w:rsid w:val="00490991"/>
    <w:rsid w:val="00490B3E"/>
    <w:rsid w:val="00490DC3"/>
    <w:rsid w:val="00490EF7"/>
    <w:rsid w:val="00490FF2"/>
    <w:rsid w:val="004928A5"/>
    <w:rsid w:val="00493A8F"/>
    <w:rsid w:val="0049450F"/>
    <w:rsid w:val="00494714"/>
    <w:rsid w:val="00494E60"/>
    <w:rsid w:val="004958F6"/>
    <w:rsid w:val="00495D4E"/>
    <w:rsid w:val="0049604E"/>
    <w:rsid w:val="004965EB"/>
    <w:rsid w:val="004966CC"/>
    <w:rsid w:val="00496EE9"/>
    <w:rsid w:val="004973C7"/>
    <w:rsid w:val="00497477"/>
    <w:rsid w:val="0049773B"/>
    <w:rsid w:val="00497A5A"/>
    <w:rsid w:val="00497B9F"/>
    <w:rsid w:val="004A02E4"/>
    <w:rsid w:val="004A0C64"/>
    <w:rsid w:val="004A0D13"/>
    <w:rsid w:val="004A115B"/>
    <w:rsid w:val="004A169B"/>
    <w:rsid w:val="004A192A"/>
    <w:rsid w:val="004A279F"/>
    <w:rsid w:val="004A2952"/>
    <w:rsid w:val="004A3489"/>
    <w:rsid w:val="004A3F8B"/>
    <w:rsid w:val="004A463D"/>
    <w:rsid w:val="004A4DA3"/>
    <w:rsid w:val="004A521A"/>
    <w:rsid w:val="004A57F9"/>
    <w:rsid w:val="004A58FE"/>
    <w:rsid w:val="004A61E0"/>
    <w:rsid w:val="004A626C"/>
    <w:rsid w:val="004A6A89"/>
    <w:rsid w:val="004A6BC3"/>
    <w:rsid w:val="004A6D65"/>
    <w:rsid w:val="004A774A"/>
    <w:rsid w:val="004A78A1"/>
    <w:rsid w:val="004A7D0F"/>
    <w:rsid w:val="004B10DF"/>
    <w:rsid w:val="004B27F3"/>
    <w:rsid w:val="004B319D"/>
    <w:rsid w:val="004B34E2"/>
    <w:rsid w:val="004B395D"/>
    <w:rsid w:val="004B3AA5"/>
    <w:rsid w:val="004B3AB2"/>
    <w:rsid w:val="004B436B"/>
    <w:rsid w:val="004B4641"/>
    <w:rsid w:val="004B4AE8"/>
    <w:rsid w:val="004B4D46"/>
    <w:rsid w:val="004B567E"/>
    <w:rsid w:val="004B5C24"/>
    <w:rsid w:val="004B6276"/>
    <w:rsid w:val="004B6B44"/>
    <w:rsid w:val="004B7012"/>
    <w:rsid w:val="004B7283"/>
    <w:rsid w:val="004B75B5"/>
    <w:rsid w:val="004C05FB"/>
    <w:rsid w:val="004C0CAC"/>
    <w:rsid w:val="004C0E3D"/>
    <w:rsid w:val="004C18DE"/>
    <w:rsid w:val="004C1A7F"/>
    <w:rsid w:val="004C1B35"/>
    <w:rsid w:val="004C1C11"/>
    <w:rsid w:val="004C1FDA"/>
    <w:rsid w:val="004C281C"/>
    <w:rsid w:val="004C2FFB"/>
    <w:rsid w:val="004C3438"/>
    <w:rsid w:val="004C3598"/>
    <w:rsid w:val="004C3F5F"/>
    <w:rsid w:val="004C4367"/>
    <w:rsid w:val="004C43C0"/>
    <w:rsid w:val="004C47DF"/>
    <w:rsid w:val="004C47FA"/>
    <w:rsid w:val="004C791C"/>
    <w:rsid w:val="004D0A40"/>
    <w:rsid w:val="004D0BCE"/>
    <w:rsid w:val="004D0C89"/>
    <w:rsid w:val="004D15DB"/>
    <w:rsid w:val="004D1647"/>
    <w:rsid w:val="004D2226"/>
    <w:rsid w:val="004D265A"/>
    <w:rsid w:val="004D2AAF"/>
    <w:rsid w:val="004D2B17"/>
    <w:rsid w:val="004D3964"/>
    <w:rsid w:val="004D3C5C"/>
    <w:rsid w:val="004D4575"/>
    <w:rsid w:val="004D4CA8"/>
    <w:rsid w:val="004D4FBA"/>
    <w:rsid w:val="004D5351"/>
    <w:rsid w:val="004D5E54"/>
    <w:rsid w:val="004D637A"/>
    <w:rsid w:val="004D6657"/>
    <w:rsid w:val="004D6E5D"/>
    <w:rsid w:val="004D6F9E"/>
    <w:rsid w:val="004D7205"/>
    <w:rsid w:val="004D73F8"/>
    <w:rsid w:val="004D7A75"/>
    <w:rsid w:val="004D7AB9"/>
    <w:rsid w:val="004D7FC0"/>
    <w:rsid w:val="004E0724"/>
    <w:rsid w:val="004E0B8E"/>
    <w:rsid w:val="004E129D"/>
    <w:rsid w:val="004E1CCF"/>
    <w:rsid w:val="004E207E"/>
    <w:rsid w:val="004E223E"/>
    <w:rsid w:val="004E264A"/>
    <w:rsid w:val="004E2859"/>
    <w:rsid w:val="004E2C3E"/>
    <w:rsid w:val="004E2D3A"/>
    <w:rsid w:val="004E2D51"/>
    <w:rsid w:val="004E2E75"/>
    <w:rsid w:val="004E32F1"/>
    <w:rsid w:val="004E44FE"/>
    <w:rsid w:val="004E4C87"/>
    <w:rsid w:val="004E4F34"/>
    <w:rsid w:val="004E4F3D"/>
    <w:rsid w:val="004E5321"/>
    <w:rsid w:val="004E6059"/>
    <w:rsid w:val="004E7126"/>
    <w:rsid w:val="004E7270"/>
    <w:rsid w:val="004E7296"/>
    <w:rsid w:val="004E7318"/>
    <w:rsid w:val="004E73CE"/>
    <w:rsid w:val="004E74F1"/>
    <w:rsid w:val="004E7C56"/>
    <w:rsid w:val="004E7D7C"/>
    <w:rsid w:val="004F051D"/>
    <w:rsid w:val="004F0728"/>
    <w:rsid w:val="004F08BB"/>
    <w:rsid w:val="004F09E1"/>
    <w:rsid w:val="004F200B"/>
    <w:rsid w:val="004F2226"/>
    <w:rsid w:val="004F2D2C"/>
    <w:rsid w:val="004F2DB2"/>
    <w:rsid w:val="004F2FAD"/>
    <w:rsid w:val="004F37F4"/>
    <w:rsid w:val="004F49F2"/>
    <w:rsid w:val="004F52D6"/>
    <w:rsid w:val="004F53E4"/>
    <w:rsid w:val="004F5B50"/>
    <w:rsid w:val="004F5EDE"/>
    <w:rsid w:val="004F6FF5"/>
    <w:rsid w:val="004F772A"/>
    <w:rsid w:val="00500D97"/>
    <w:rsid w:val="005017F3"/>
    <w:rsid w:val="00501D87"/>
    <w:rsid w:val="00501EDC"/>
    <w:rsid w:val="00502115"/>
    <w:rsid w:val="0050234D"/>
    <w:rsid w:val="005026FA"/>
    <w:rsid w:val="00503883"/>
    <w:rsid w:val="00503D0B"/>
    <w:rsid w:val="0050447F"/>
    <w:rsid w:val="00504619"/>
    <w:rsid w:val="00504750"/>
    <w:rsid w:val="005047CE"/>
    <w:rsid w:val="005047DA"/>
    <w:rsid w:val="0050527E"/>
    <w:rsid w:val="00505B67"/>
    <w:rsid w:val="00505BB2"/>
    <w:rsid w:val="00506D00"/>
    <w:rsid w:val="005073B3"/>
    <w:rsid w:val="005074E6"/>
    <w:rsid w:val="005076B8"/>
    <w:rsid w:val="005078FE"/>
    <w:rsid w:val="00507BEA"/>
    <w:rsid w:val="0051000A"/>
    <w:rsid w:val="0051008A"/>
    <w:rsid w:val="00510567"/>
    <w:rsid w:val="00510D91"/>
    <w:rsid w:val="005111D1"/>
    <w:rsid w:val="00511624"/>
    <w:rsid w:val="005117D5"/>
    <w:rsid w:val="00511CF3"/>
    <w:rsid w:val="005121F5"/>
    <w:rsid w:val="00512560"/>
    <w:rsid w:val="0051278F"/>
    <w:rsid w:val="00512CBD"/>
    <w:rsid w:val="00512DA6"/>
    <w:rsid w:val="005134CA"/>
    <w:rsid w:val="0051450D"/>
    <w:rsid w:val="005149C1"/>
    <w:rsid w:val="0051568D"/>
    <w:rsid w:val="00515DC3"/>
    <w:rsid w:val="0051685A"/>
    <w:rsid w:val="0051696C"/>
    <w:rsid w:val="005178BB"/>
    <w:rsid w:val="00517A75"/>
    <w:rsid w:val="00517C4E"/>
    <w:rsid w:val="00520111"/>
    <w:rsid w:val="0052072B"/>
    <w:rsid w:val="00520790"/>
    <w:rsid w:val="00520D49"/>
    <w:rsid w:val="00521458"/>
    <w:rsid w:val="005214D9"/>
    <w:rsid w:val="00521992"/>
    <w:rsid w:val="0052215C"/>
    <w:rsid w:val="00522C42"/>
    <w:rsid w:val="00522E98"/>
    <w:rsid w:val="00523548"/>
    <w:rsid w:val="00523771"/>
    <w:rsid w:val="0052397C"/>
    <w:rsid w:val="0052426C"/>
    <w:rsid w:val="00524978"/>
    <w:rsid w:val="00524E5C"/>
    <w:rsid w:val="00525787"/>
    <w:rsid w:val="00525BCF"/>
    <w:rsid w:val="0052684D"/>
    <w:rsid w:val="0052692E"/>
    <w:rsid w:val="005271E6"/>
    <w:rsid w:val="0052739C"/>
    <w:rsid w:val="0053061D"/>
    <w:rsid w:val="00531977"/>
    <w:rsid w:val="00532A10"/>
    <w:rsid w:val="00532E8B"/>
    <w:rsid w:val="005335DD"/>
    <w:rsid w:val="00533771"/>
    <w:rsid w:val="00533CE8"/>
    <w:rsid w:val="00534BC8"/>
    <w:rsid w:val="00534BF3"/>
    <w:rsid w:val="0053500F"/>
    <w:rsid w:val="00535373"/>
    <w:rsid w:val="00535723"/>
    <w:rsid w:val="00535881"/>
    <w:rsid w:val="00535921"/>
    <w:rsid w:val="00536A78"/>
    <w:rsid w:val="00536ADA"/>
    <w:rsid w:val="00536CB7"/>
    <w:rsid w:val="0053705C"/>
    <w:rsid w:val="005374D8"/>
    <w:rsid w:val="0054013E"/>
    <w:rsid w:val="0054045B"/>
    <w:rsid w:val="00540509"/>
    <w:rsid w:val="005409DA"/>
    <w:rsid w:val="0054142E"/>
    <w:rsid w:val="00541639"/>
    <w:rsid w:val="00541C87"/>
    <w:rsid w:val="00541CEF"/>
    <w:rsid w:val="00541ED4"/>
    <w:rsid w:val="005422E2"/>
    <w:rsid w:val="00542500"/>
    <w:rsid w:val="00542513"/>
    <w:rsid w:val="00542DB1"/>
    <w:rsid w:val="0054301D"/>
    <w:rsid w:val="00543765"/>
    <w:rsid w:val="0054398F"/>
    <w:rsid w:val="00543A23"/>
    <w:rsid w:val="00543CB6"/>
    <w:rsid w:val="005451D3"/>
    <w:rsid w:val="00545DFF"/>
    <w:rsid w:val="00546B5B"/>
    <w:rsid w:val="005506BF"/>
    <w:rsid w:val="005507E2"/>
    <w:rsid w:val="005509CA"/>
    <w:rsid w:val="00550CCE"/>
    <w:rsid w:val="005515A6"/>
    <w:rsid w:val="00552443"/>
    <w:rsid w:val="005525FF"/>
    <w:rsid w:val="00552886"/>
    <w:rsid w:val="00553B5A"/>
    <w:rsid w:val="005542C4"/>
    <w:rsid w:val="00554A47"/>
    <w:rsid w:val="005550A1"/>
    <w:rsid w:val="005550CD"/>
    <w:rsid w:val="00555251"/>
    <w:rsid w:val="005555FA"/>
    <w:rsid w:val="00555980"/>
    <w:rsid w:val="00556009"/>
    <w:rsid w:val="00556C6B"/>
    <w:rsid w:val="00556F03"/>
    <w:rsid w:val="005570B1"/>
    <w:rsid w:val="00557102"/>
    <w:rsid w:val="005577F7"/>
    <w:rsid w:val="00557EF7"/>
    <w:rsid w:val="0056001B"/>
    <w:rsid w:val="005604BD"/>
    <w:rsid w:val="00560DAD"/>
    <w:rsid w:val="00560E9E"/>
    <w:rsid w:val="00561148"/>
    <w:rsid w:val="0056246C"/>
    <w:rsid w:val="00562541"/>
    <w:rsid w:val="0056268F"/>
    <w:rsid w:val="00562832"/>
    <w:rsid w:val="00562B1F"/>
    <w:rsid w:val="00562C50"/>
    <w:rsid w:val="00564676"/>
    <w:rsid w:val="005646E8"/>
    <w:rsid w:val="00565627"/>
    <w:rsid w:val="00565923"/>
    <w:rsid w:val="0056624F"/>
    <w:rsid w:val="00567083"/>
    <w:rsid w:val="00567938"/>
    <w:rsid w:val="00567F5A"/>
    <w:rsid w:val="00570DD0"/>
    <w:rsid w:val="00570FE2"/>
    <w:rsid w:val="0057124E"/>
    <w:rsid w:val="005717DE"/>
    <w:rsid w:val="00571971"/>
    <w:rsid w:val="00572678"/>
    <w:rsid w:val="00572BF1"/>
    <w:rsid w:val="00572CED"/>
    <w:rsid w:val="005734E3"/>
    <w:rsid w:val="00573523"/>
    <w:rsid w:val="0057484A"/>
    <w:rsid w:val="005750A6"/>
    <w:rsid w:val="00575BC6"/>
    <w:rsid w:val="00575F3B"/>
    <w:rsid w:val="005763C4"/>
    <w:rsid w:val="005765CB"/>
    <w:rsid w:val="00576E1B"/>
    <w:rsid w:val="00576F3D"/>
    <w:rsid w:val="0057789C"/>
    <w:rsid w:val="00577C99"/>
    <w:rsid w:val="00577F0A"/>
    <w:rsid w:val="00577FB6"/>
    <w:rsid w:val="00580EFA"/>
    <w:rsid w:val="0058117B"/>
    <w:rsid w:val="005811BF"/>
    <w:rsid w:val="00581346"/>
    <w:rsid w:val="00582204"/>
    <w:rsid w:val="00582254"/>
    <w:rsid w:val="005826C9"/>
    <w:rsid w:val="00582E82"/>
    <w:rsid w:val="00583E03"/>
    <w:rsid w:val="00585789"/>
    <w:rsid w:val="005864C4"/>
    <w:rsid w:val="005866C9"/>
    <w:rsid w:val="0058702A"/>
    <w:rsid w:val="005874CE"/>
    <w:rsid w:val="00587C11"/>
    <w:rsid w:val="00587E57"/>
    <w:rsid w:val="00590BB9"/>
    <w:rsid w:val="005917F4"/>
    <w:rsid w:val="0059187D"/>
    <w:rsid w:val="005918EC"/>
    <w:rsid w:val="00591F28"/>
    <w:rsid w:val="00591F55"/>
    <w:rsid w:val="005921E7"/>
    <w:rsid w:val="00592AC0"/>
    <w:rsid w:val="00592B05"/>
    <w:rsid w:val="00593AC3"/>
    <w:rsid w:val="00594872"/>
    <w:rsid w:val="00594B94"/>
    <w:rsid w:val="00595276"/>
    <w:rsid w:val="0059546E"/>
    <w:rsid w:val="00596346"/>
    <w:rsid w:val="00596E7F"/>
    <w:rsid w:val="00597F30"/>
    <w:rsid w:val="005A00AA"/>
    <w:rsid w:val="005A0639"/>
    <w:rsid w:val="005A07DC"/>
    <w:rsid w:val="005A0C1A"/>
    <w:rsid w:val="005A1A7B"/>
    <w:rsid w:val="005A1B9C"/>
    <w:rsid w:val="005A1D14"/>
    <w:rsid w:val="005A2B16"/>
    <w:rsid w:val="005A367A"/>
    <w:rsid w:val="005A3766"/>
    <w:rsid w:val="005A38AB"/>
    <w:rsid w:val="005A3CAF"/>
    <w:rsid w:val="005A4746"/>
    <w:rsid w:val="005A4B24"/>
    <w:rsid w:val="005A5988"/>
    <w:rsid w:val="005A5A2F"/>
    <w:rsid w:val="005A602F"/>
    <w:rsid w:val="005A6725"/>
    <w:rsid w:val="005A6A1F"/>
    <w:rsid w:val="005A7332"/>
    <w:rsid w:val="005A74FA"/>
    <w:rsid w:val="005A7B3A"/>
    <w:rsid w:val="005A7F0E"/>
    <w:rsid w:val="005A7FFA"/>
    <w:rsid w:val="005B0431"/>
    <w:rsid w:val="005B04E0"/>
    <w:rsid w:val="005B1444"/>
    <w:rsid w:val="005B2304"/>
    <w:rsid w:val="005B29E3"/>
    <w:rsid w:val="005B2A54"/>
    <w:rsid w:val="005B3864"/>
    <w:rsid w:val="005B3B7B"/>
    <w:rsid w:val="005B3C75"/>
    <w:rsid w:val="005B3E81"/>
    <w:rsid w:val="005B48DC"/>
    <w:rsid w:val="005B49E3"/>
    <w:rsid w:val="005B4E0C"/>
    <w:rsid w:val="005B4EA9"/>
    <w:rsid w:val="005B529D"/>
    <w:rsid w:val="005B54A0"/>
    <w:rsid w:val="005B6992"/>
    <w:rsid w:val="005B6AB7"/>
    <w:rsid w:val="005B768B"/>
    <w:rsid w:val="005B7764"/>
    <w:rsid w:val="005C033E"/>
    <w:rsid w:val="005C07BA"/>
    <w:rsid w:val="005C0E65"/>
    <w:rsid w:val="005C18D1"/>
    <w:rsid w:val="005C20FD"/>
    <w:rsid w:val="005C2CC7"/>
    <w:rsid w:val="005C2E08"/>
    <w:rsid w:val="005C58C0"/>
    <w:rsid w:val="005C5B25"/>
    <w:rsid w:val="005C66A6"/>
    <w:rsid w:val="005D0C0F"/>
    <w:rsid w:val="005D1559"/>
    <w:rsid w:val="005D1798"/>
    <w:rsid w:val="005D1CAC"/>
    <w:rsid w:val="005D28E0"/>
    <w:rsid w:val="005D2EE8"/>
    <w:rsid w:val="005D3288"/>
    <w:rsid w:val="005D32CC"/>
    <w:rsid w:val="005D32DE"/>
    <w:rsid w:val="005D37F8"/>
    <w:rsid w:val="005D3B9C"/>
    <w:rsid w:val="005D3C10"/>
    <w:rsid w:val="005D3DDC"/>
    <w:rsid w:val="005D409D"/>
    <w:rsid w:val="005D40E0"/>
    <w:rsid w:val="005D5585"/>
    <w:rsid w:val="005D5689"/>
    <w:rsid w:val="005D5E53"/>
    <w:rsid w:val="005D628C"/>
    <w:rsid w:val="005D7AB7"/>
    <w:rsid w:val="005E08BA"/>
    <w:rsid w:val="005E0D87"/>
    <w:rsid w:val="005E185A"/>
    <w:rsid w:val="005E1877"/>
    <w:rsid w:val="005E1C61"/>
    <w:rsid w:val="005E1EF9"/>
    <w:rsid w:val="005E230A"/>
    <w:rsid w:val="005E2D21"/>
    <w:rsid w:val="005E3277"/>
    <w:rsid w:val="005E350E"/>
    <w:rsid w:val="005E352B"/>
    <w:rsid w:val="005E3C69"/>
    <w:rsid w:val="005E3EDE"/>
    <w:rsid w:val="005E5071"/>
    <w:rsid w:val="005E61A3"/>
    <w:rsid w:val="005E62E4"/>
    <w:rsid w:val="005E6791"/>
    <w:rsid w:val="005E7711"/>
    <w:rsid w:val="005E78B6"/>
    <w:rsid w:val="005E79D7"/>
    <w:rsid w:val="005E7C22"/>
    <w:rsid w:val="005E7E6E"/>
    <w:rsid w:val="005F0B9C"/>
    <w:rsid w:val="005F1B82"/>
    <w:rsid w:val="005F1CA9"/>
    <w:rsid w:val="005F2155"/>
    <w:rsid w:val="005F290D"/>
    <w:rsid w:val="005F2D11"/>
    <w:rsid w:val="005F2EB1"/>
    <w:rsid w:val="005F31EB"/>
    <w:rsid w:val="005F40F7"/>
    <w:rsid w:val="005F49F3"/>
    <w:rsid w:val="005F53B9"/>
    <w:rsid w:val="005F5EC2"/>
    <w:rsid w:val="005F6863"/>
    <w:rsid w:val="005F6ABC"/>
    <w:rsid w:val="005F783B"/>
    <w:rsid w:val="005F7D1D"/>
    <w:rsid w:val="005F7DF9"/>
    <w:rsid w:val="006000E5"/>
    <w:rsid w:val="006013A2"/>
    <w:rsid w:val="00601741"/>
    <w:rsid w:val="00601B4C"/>
    <w:rsid w:val="006021EE"/>
    <w:rsid w:val="006026DC"/>
    <w:rsid w:val="00602BB9"/>
    <w:rsid w:val="00602DDD"/>
    <w:rsid w:val="006035D0"/>
    <w:rsid w:val="006036D9"/>
    <w:rsid w:val="006036ED"/>
    <w:rsid w:val="00603A2D"/>
    <w:rsid w:val="00603D00"/>
    <w:rsid w:val="006040AE"/>
    <w:rsid w:val="00604335"/>
    <w:rsid w:val="006043BD"/>
    <w:rsid w:val="00604FC9"/>
    <w:rsid w:val="006050C2"/>
    <w:rsid w:val="00605A73"/>
    <w:rsid w:val="00606305"/>
    <w:rsid w:val="00606577"/>
    <w:rsid w:val="00606FD6"/>
    <w:rsid w:val="00607324"/>
    <w:rsid w:val="00607367"/>
    <w:rsid w:val="00607864"/>
    <w:rsid w:val="0060794C"/>
    <w:rsid w:val="00607D31"/>
    <w:rsid w:val="0061033F"/>
    <w:rsid w:val="00610679"/>
    <w:rsid w:val="00610729"/>
    <w:rsid w:val="00610A86"/>
    <w:rsid w:val="006110B7"/>
    <w:rsid w:val="006110CB"/>
    <w:rsid w:val="0061141C"/>
    <w:rsid w:val="00611420"/>
    <w:rsid w:val="00611A9E"/>
    <w:rsid w:val="00611CDC"/>
    <w:rsid w:val="006120CB"/>
    <w:rsid w:val="006124B4"/>
    <w:rsid w:val="00612761"/>
    <w:rsid w:val="00612C89"/>
    <w:rsid w:val="00613727"/>
    <w:rsid w:val="00613AA2"/>
    <w:rsid w:val="00614206"/>
    <w:rsid w:val="00614720"/>
    <w:rsid w:val="006163B1"/>
    <w:rsid w:val="006167BE"/>
    <w:rsid w:val="00616A72"/>
    <w:rsid w:val="00616BB9"/>
    <w:rsid w:val="00616F82"/>
    <w:rsid w:val="00617198"/>
    <w:rsid w:val="00617EDF"/>
    <w:rsid w:val="00620C85"/>
    <w:rsid w:val="00621158"/>
    <w:rsid w:val="00621F22"/>
    <w:rsid w:val="0062233C"/>
    <w:rsid w:val="00622EBB"/>
    <w:rsid w:val="006237F0"/>
    <w:rsid w:val="00624207"/>
    <w:rsid w:val="006243F7"/>
    <w:rsid w:val="00625C3F"/>
    <w:rsid w:val="00625CA8"/>
    <w:rsid w:val="00625F22"/>
    <w:rsid w:val="0062643A"/>
    <w:rsid w:val="00626728"/>
    <w:rsid w:val="006267A2"/>
    <w:rsid w:val="00626B90"/>
    <w:rsid w:val="006270FB"/>
    <w:rsid w:val="00627561"/>
    <w:rsid w:val="00627675"/>
    <w:rsid w:val="00630A58"/>
    <w:rsid w:val="00630D2D"/>
    <w:rsid w:val="0063171D"/>
    <w:rsid w:val="00631DD2"/>
    <w:rsid w:val="00631F73"/>
    <w:rsid w:val="006327CD"/>
    <w:rsid w:val="00633C35"/>
    <w:rsid w:val="00634391"/>
    <w:rsid w:val="00634C64"/>
    <w:rsid w:val="00635832"/>
    <w:rsid w:val="006359E7"/>
    <w:rsid w:val="00635CDE"/>
    <w:rsid w:val="00635D68"/>
    <w:rsid w:val="00635EF7"/>
    <w:rsid w:val="00636419"/>
    <w:rsid w:val="006365F1"/>
    <w:rsid w:val="00636D62"/>
    <w:rsid w:val="00636F1B"/>
    <w:rsid w:val="006370B1"/>
    <w:rsid w:val="0063764F"/>
    <w:rsid w:val="00637C7D"/>
    <w:rsid w:val="00637D12"/>
    <w:rsid w:val="00637F87"/>
    <w:rsid w:val="006401C7"/>
    <w:rsid w:val="00640337"/>
    <w:rsid w:val="0064081F"/>
    <w:rsid w:val="00640873"/>
    <w:rsid w:val="006408CC"/>
    <w:rsid w:val="006408E7"/>
    <w:rsid w:val="00640966"/>
    <w:rsid w:val="00640C70"/>
    <w:rsid w:val="00640D63"/>
    <w:rsid w:val="0064121B"/>
    <w:rsid w:val="00642102"/>
    <w:rsid w:val="00642299"/>
    <w:rsid w:val="0064236B"/>
    <w:rsid w:val="00642B96"/>
    <w:rsid w:val="00642C2A"/>
    <w:rsid w:val="00642FCF"/>
    <w:rsid w:val="006437FC"/>
    <w:rsid w:val="00643813"/>
    <w:rsid w:val="006438A4"/>
    <w:rsid w:val="00644786"/>
    <w:rsid w:val="00645342"/>
    <w:rsid w:val="0064578B"/>
    <w:rsid w:val="00646319"/>
    <w:rsid w:val="006467A1"/>
    <w:rsid w:val="00646D24"/>
    <w:rsid w:val="00646E10"/>
    <w:rsid w:val="00646EC0"/>
    <w:rsid w:val="006477A9"/>
    <w:rsid w:val="00647834"/>
    <w:rsid w:val="00647AD7"/>
    <w:rsid w:val="00647BE6"/>
    <w:rsid w:val="0065045C"/>
    <w:rsid w:val="0065073F"/>
    <w:rsid w:val="0065188F"/>
    <w:rsid w:val="00652E3A"/>
    <w:rsid w:val="00652EBF"/>
    <w:rsid w:val="00653356"/>
    <w:rsid w:val="00653EDC"/>
    <w:rsid w:val="006541C9"/>
    <w:rsid w:val="00654DFA"/>
    <w:rsid w:val="00654F66"/>
    <w:rsid w:val="006551C3"/>
    <w:rsid w:val="0065525E"/>
    <w:rsid w:val="00655730"/>
    <w:rsid w:val="00655D1E"/>
    <w:rsid w:val="0065613F"/>
    <w:rsid w:val="00656FB1"/>
    <w:rsid w:val="006570E9"/>
    <w:rsid w:val="006573E8"/>
    <w:rsid w:val="006574E2"/>
    <w:rsid w:val="00657DD0"/>
    <w:rsid w:val="00657EA2"/>
    <w:rsid w:val="00657EDD"/>
    <w:rsid w:val="00657F85"/>
    <w:rsid w:val="00660261"/>
    <w:rsid w:val="0066028A"/>
    <w:rsid w:val="006602BE"/>
    <w:rsid w:val="00660342"/>
    <w:rsid w:val="00660423"/>
    <w:rsid w:val="006609F5"/>
    <w:rsid w:val="00660B4A"/>
    <w:rsid w:val="00660C4A"/>
    <w:rsid w:val="00660CC8"/>
    <w:rsid w:val="00661BC8"/>
    <w:rsid w:val="00661BE5"/>
    <w:rsid w:val="00663002"/>
    <w:rsid w:val="00663919"/>
    <w:rsid w:val="006639C0"/>
    <w:rsid w:val="00663B1B"/>
    <w:rsid w:val="00664789"/>
    <w:rsid w:val="00664AB6"/>
    <w:rsid w:val="00665122"/>
    <w:rsid w:val="00665B64"/>
    <w:rsid w:val="00665B81"/>
    <w:rsid w:val="00665C45"/>
    <w:rsid w:val="00666562"/>
    <w:rsid w:val="00666881"/>
    <w:rsid w:val="00666A28"/>
    <w:rsid w:val="006675DB"/>
    <w:rsid w:val="00667817"/>
    <w:rsid w:val="00667836"/>
    <w:rsid w:val="00667C0E"/>
    <w:rsid w:val="006700EA"/>
    <w:rsid w:val="00670650"/>
    <w:rsid w:val="006708FF"/>
    <w:rsid w:val="00670D68"/>
    <w:rsid w:val="0067124F"/>
    <w:rsid w:val="00671327"/>
    <w:rsid w:val="0067149D"/>
    <w:rsid w:val="00672630"/>
    <w:rsid w:val="0067270A"/>
    <w:rsid w:val="00672927"/>
    <w:rsid w:val="00672E07"/>
    <w:rsid w:val="00673699"/>
    <w:rsid w:val="006737AF"/>
    <w:rsid w:val="00673850"/>
    <w:rsid w:val="00673AD0"/>
    <w:rsid w:val="00673F4D"/>
    <w:rsid w:val="00674213"/>
    <w:rsid w:val="006755DF"/>
    <w:rsid w:val="0067566D"/>
    <w:rsid w:val="006756CB"/>
    <w:rsid w:val="006761E8"/>
    <w:rsid w:val="0067637C"/>
    <w:rsid w:val="00680020"/>
    <w:rsid w:val="006804B8"/>
    <w:rsid w:val="0068052C"/>
    <w:rsid w:val="006810F0"/>
    <w:rsid w:val="006813EA"/>
    <w:rsid w:val="00681C37"/>
    <w:rsid w:val="006825EF"/>
    <w:rsid w:val="006839BF"/>
    <w:rsid w:val="00683AA6"/>
    <w:rsid w:val="00683CB9"/>
    <w:rsid w:val="00683E3C"/>
    <w:rsid w:val="00685FD4"/>
    <w:rsid w:val="006865FA"/>
    <w:rsid w:val="00686664"/>
    <w:rsid w:val="00686690"/>
    <w:rsid w:val="00690181"/>
    <w:rsid w:val="00690EB0"/>
    <w:rsid w:val="006917F2"/>
    <w:rsid w:val="00691941"/>
    <w:rsid w:val="00691E40"/>
    <w:rsid w:val="00692066"/>
    <w:rsid w:val="006925B3"/>
    <w:rsid w:val="0069299F"/>
    <w:rsid w:val="00693234"/>
    <w:rsid w:val="0069366C"/>
    <w:rsid w:val="006936CC"/>
    <w:rsid w:val="00693936"/>
    <w:rsid w:val="00693B5A"/>
    <w:rsid w:val="00694157"/>
    <w:rsid w:val="00694196"/>
    <w:rsid w:val="00694335"/>
    <w:rsid w:val="00694B2E"/>
    <w:rsid w:val="00694C2B"/>
    <w:rsid w:val="00695464"/>
    <w:rsid w:val="00695657"/>
    <w:rsid w:val="00696778"/>
    <w:rsid w:val="0069732A"/>
    <w:rsid w:val="006978E6"/>
    <w:rsid w:val="00697CEE"/>
    <w:rsid w:val="006A0740"/>
    <w:rsid w:val="006A0961"/>
    <w:rsid w:val="006A0A5F"/>
    <w:rsid w:val="006A0BD1"/>
    <w:rsid w:val="006A0D10"/>
    <w:rsid w:val="006A0E49"/>
    <w:rsid w:val="006A11D9"/>
    <w:rsid w:val="006A131F"/>
    <w:rsid w:val="006A1354"/>
    <w:rsid w:val="006A15D8"/>
    <w:rsid w:val="006A18F3"/>
    <w:rsid w:val="006A1FFC"/>
    <w:rsid w:val="006A22FF"/>
    <w:rsid w:val="006A2FD1"/>
    <w:rsid w:val="006A334B"/>
    <w:rsid w:val="006A3389"/>
    <w:rsid w:val="006A4EA0"/>
    <w:rsid w:val="006A5020"/>
    <w:rsid w:val="006A6553"/>
    <w:rsid w:val="006A7209"/>
    <w:rsid w:val="006A75AF"/>
    <w:rsid w:val="006B1E28"/>
    <w:rsid w:val="006B2022"/>
    <w:rsid w:val="006B2465"/>
    <w:rsid w:val="006B32D9"/>
    <w:rsid w:val="006B34DA"/>
    <w:rsid w:val="006B3C13"/>
    <w:rsid w:val="006B4A90"/>
    <w:rsid w:val="006B4C22"/>
    <w:rsid w:val="006B4D2F"/>
    <w:rsid w:val="006B5936"/>
    <w:rsid w:val="006B5B3B"/>
    <w:rsid w:val="006B5F63"/>
    <w:rsid w:val="006B60FF"/>
    <w:rsid w:val="006B6E21"/>
    <w:rsid w:val="006B7213"/>
    <w:rsid w:val="006B7439"/>
    <w:rsid w:val="006B746D"/>
    <w:rsid w:val="006C0329"/>
    <w:rsid w:val="006C0746"/>
    <w:rsid w:val="006C0896"/>
    <w:rsid w:val="006C0F1B"/>
    <w:rsid w:val="006C105E"/>
    <w:rsid w:val="006C11A6"/>
    <w:rsid w:val="006C1A22"/>
    <w:rsid w:val="006C2964"/>
    <w:rsid w:val="006C2A13"/>
    <w:rsid w:val="006C3552"/>
    <w:rsid w:val="006C41D2"/>
    <w:rsid w:val="006C6608"/>
    <w:rsid w:val="006C6F67"/>
    <w:rsid w:val="006C73DA"/>
    <w:rsid w:val="006C78FF"/>
    <w:rsid w:val="006D020F"/>
    <w:rsid w:val="006D0B36"/>
    <w:rsid w:val="006D0F1B"/>
    <w:rsid w:val="006D168A"/>
    <w:rsid w:val="006D170F"/>
    <w:rsid w:val="006D1D24"/>
    <w:rsid w:val="006D1EC1"/>
    <w:rsid w:val="006D28EF"/>
    <w:rsid w:val="006D371A"/>
    <w:rsid w:val="006D3BA0"/>
    <w:rsid w:val="006D3CB3"/>
    <w:rsid w:val="006D3E8B"/>
    <w:rsid w:val="006D4437"/>
    <w:rsid w:val="006D45A8"/>
    <w:rsid w:val="006D5052"/>
    <w:rsid w:val="006D5F5E"/>
    <w:rsid w:val="006D6733"/>
    <w:rsid w:val="006D7372"/>
    <w:rsid w:val="006D7679"/>
    <w:rsid w:val="006D78EC"/>
    <w:rsid w:val="006D7E62"/>
    <w:rsid w:val="006E04AA"/>
    <w:rsid w:val="006E1B50"/>
    <w:rsid w:val="006E1D02"/>
    <w:rsid w:val="006E2129"/>
    <w:rsid w:val="006E2178"/>
    <w:rsid w:val="006E23B0"/>
    <w:rsid w:val="006E26C9"/>
    <w:rsid w:val="006E2800"/>
    <w:rsid w:val="006E2FA7"/>
    <w:rsid w:val="006E318E"/>
    <w:rsid w:val="006E38C0"/>
    <w:rsid w:val="006E4A6A"/>
    <w:rsid w:val="006E60FD"/>
    <w:rsid w:val="006E6DEE"/>
    <w:rsid w:val="006E708E"/>
    <w:rsid w:val="006E7854"/>
    <w:rsid w:val="006E7B2C"/>
    <w:rsid w:val="006E7C7C"/>
    <w:rsid w:val="006F0067"/>
    <w:rsid w:val="006F03B7"/>
    <w:rsid w:val="006F0433"/>
    <w:rsid w:val="006F0627"/>
    <w:rsid w:val="006F06F2"/>
    <w:rsid w:val="006F0DA0"/>
    <w:rsid w:val="006F0F83"/>
    <w:rsid w:val="006F23C7"/>
    <w:rsid w:val="006F291F"/>
    <w:rsid w:val="006F2D4C"/>
    <w:rsid w:val="006F3312"/>
    <w:rsid w:val="006F356F"/>
    <w:rsid w:val="006F37CA"/>
    <w:rsid w:val="006F3B0F"/>
    <w:rsid w:val="006F3DA1"/>
    <w:rsid w:val="006F4196"/>
    <w:rsid w:val="006F4968"/>
    <w:rsid w:val="006F500D"/>
    <w:rsid w:val="006F530F"/>
    <w:rsid w:val="006F5384"/>
    <w:rsid w:val="006F54A5"/>
    <w:rsid w:val="006F5C0C"/>
    <w:rsid w:val="006F62BE"/>
    <w:rsid w:val="006F63D9"/>
    <w:rsid w:val="006F73A3"/>
    <w:rsid w:val="007004E4"/>
    <w:rsid w:val="00700F45"/>
    <w:rsid w:val="0070103D"/>
    <w:rsid w:val="00701854"/>
    <w:rsid w:val="00702576"/>
    <w:rsid w:val="00702DBF"/>
    <w:rsid w:val="0070382E"/>
    <w:rsid w:val="007043C2"/>
    <w:rsid w:val="00704661"/>
    <w:rsid w:val="00704C57"/>
    <w:rsid w:val="0070553F"/>
    <w:rsid w:val="00705727"/>
    <w:rsid w:val="007063B3"/>
    <w:rsid w:val="00706534"/>
    <w:rsid w:val="007069D3"/>
    <w:rsid w:val="00706FFA"/>
    <w:rsid w:val="007073F0"/>
    <w:rsid w:val="00707801"/>
    <w:rsid w:val="00707941"/>
    <w:rsid w:val="00707D2A"/>
    <w:rsid w:val="0071008B"/>
    <w:rsid w:val="00710FB0"/>
    <w:rsid w:val="0071153E"/>
    <w:rsid w:val="0071172E"/>
    <w:rsid w:val="00711A46"/>
    <w:rsid w:val="007120A2"/>
    <w:rsid w:val="007125B8"/>
    <w:rsid w:val="00712AA8"/>
    <w:rsid w:val="00712BBA"/>
    <w:rsid w:val="00712FA9"/>
    <w:rsid w:val="00713067"/>
    <w:rsid w:val="00713F7D"/>
    <w:rsid w:val="0071496F"/>
    <w:rsid w:val="00714C46"/>
    <w:rsid w:val="00715789"/>
    <w:rsid w:val="007158DD"/>
    <w:rsid w:val="00715DD9"/>
    <w:rsid w:val="00716EBE"/>
    <w:rsid w:val="00717318"/>
    <w:rsid w:val="0071752E"/>
    <w:rsid w:val="0072098B"/>
    <w:rsid w:val="00720A8E"/>
    <w:rsid w:val="00720BE3"/>
    <w:rsid w:val="00720E5D"/>
    <w:rsid w:val="00720F34"/>
    <w:rsid w:val="0072101B"/>
    <w:rsid w:val="0072133F"/>
    <w:rsid w:val="00721E4B"/>
    <w:rsid w:val="0072213C"/>
    <w:rsid w:val="0072224E"/>
    <w:rsid w:val="007227F0"/>
    <w:rsid w:val="00722ACF"/>
    <w:rsid w:val="00722C71"/>
    <w:rsid w:val="00722D02"/>
    <w:rsid w:val="00722F3E"/>
    <w:rsid w:val="00723486"/>
    <w:rsid w:val="0072387D"/>
    <w:rsid w:val="00723BA8"/>
    <w:rsid w:val="0072461B"/>
    <w:rsid w:val="007247CC"/>
    <w:rsid w:val="00725133"/>
    <w:rsid w:val="0072599F"/>
    <w:rsid w:val="00725A53"/>
    <w:rsid w:val="00725B0A"/>
    <w:rsid w:val="00725DFE"/>
    <w:rsid w:val="007269B0"/>
    <w:rsid w:val="00727001"/>
    <w:rsid w:val="00727FA0"/>
    <w:rsid w:val="00730066"/>
    <w:rsid w:val="00730137"/>
    <w:rsid w:val="00730262"/>
    <w:rsid w:val="00730887"/>
    <w:rsid w:val="00730A52"/>
    <w:rsid w:val="00730FED"/>
    <w:rsid w:val="00731341"/>
    <w:rsid w:val="0073175F"/>
    <w:rsid w:val="007322DF"/>
    <w:rsid w:val="00732A77"/>
    <w:rsid w:val="00732AF6"/>
    <w:rsid w:val="00732C7A"/>
    <w:rsid w:val="00732E3B"/>
    <w:rsid w:val="00733093"/>
    <w:rsid w:val="0073326C"/>
    <w:rsid w:val="0073511D"/>
    <w:rsid w:val="007353B1"/>
    <w:rsid w:val="00735E92"/>
    <w:rsid w:val="00736243"/>
    <w:rsid w:val="00736259"/>
    <w:rsid w:val="007362B9"/>
    <w:rsid w:val="007363B8"/>
    <w:rsid w:val="00736417"/>
    <w:rsid w:val="0073686D"/>
    <w:rsid w:val="00736EB1"/>
    <w:rsid w:val="00737524"/>
    <w:rsid w:val="00737867"/>
    <w:rsid w:val="007401D6"/>
    <w:rsid w:val="00740C28"/>
    <w:rsid w:val="00740E68"/>
    <w:rsid w:val="00740F48"/>
    <w:rsid w:val="00741AA7"/>
    <w:rsid w:val="007422D8"/>
    <w:rsid w:val="00742AD3"/>
    <w:rsid w:val="00742D66"/>
    <w:rsid w:val="007432AF"/>
    <w:rsid w:val="0074436D"/>
    <w:rsid w:val="00744E73"/>
    <w:rsid w:val="00745E86"/>
    <w:rsid w:val="007468CD"/>
    <w:rsid w:val="00746DBC"/>
    <w:rsid w:val="00747117"/>
    <w:rsid w:val="007504F7"/>
    <w:rsid w:val="007510FF"/>
    <w:rsid w:val="00752C44"/>
    <w:rsid w:val="0075463D"/>
    <w:rsid w:val="007546DE"/>
    <w:rsid w:val="00754A1F"/>
    <w:rsid w:val="00754A54"/>
    <w:rsid w:val="00754BC4"/>
    <w:rsid w:val="00755333"/>
    <w:rsid w:val="007567A2"/>
    <w:rsid w:val="007567C5"/>
    <w:rsid w:val="00756A0C"/>
    <w:rsid w:val="00756B82"/>
    <w:rsid w:val="00756DB8"/>
    <w:rsid w:val="00756E67"/>
    <w:rsid w:val="007575A8"/>
    <w:rsid w:val="00757AF1"/>
    <w:rsid w:val="0076110E"/>
    <w:rsid w:val="00761824"/>
    <w:rsid w:val="00761A8E"/>
    <w:rsid w:val="00762702"/>
    <w:rsid w:val="00762F48"/>
    <w:rsid w:val="007631C8"/>
    <w:rsid w:val="0076353A"/>
    <w:rsid w:val="00763C20"/>
    <w:rsid w:val="00763E05"/>
    <w:rsid w:val="00763E72"/>
    <w:rsid w:val="0076402C"/>
    <w:rsid w:val="00765BEA"/>
    <w:rsid w:val="00765C8C"/>
    <w:rsid w:val="00766290"/>
    <w:rsid w:val="00767262"/>
    <w:rsid w:val="00770914"/>
    <w:rsid w:val="00770CFE"/>
    <w:rsid w:val="00770DE2"/>
    <w:rsid w:val="00770F98"/>
    <w:rsid w:val="007715FA"/>
    <w:rsid w:val="00771B01"/>
    <w:rsid w:val="00771D0D"/>
    <w:rsid w:val="007728AD"/>
    <w:rsid w:val="00772B39"/>
    <w:rsid w:val="00773655"/>
    <w:rsid w:val="0077392E"/>
    <w:rsid w:val="0077441C"/>
    <w:rsid w:val="00774CB8"/>
    <w:rsid w:val="00775C18"/>
    <w:rsid w:val="00775FFD"/>
    <w:rsid w:val="0077693B"/>
    <w:rsid w:val="0077696B"/>
    <w:rsid w:val="00777674"/>
    <w:rsid w:val="00777F82"/>
    <w:rsid w:val="00780262"/>
    <w:rsid w:val="007810E0"/>
    <w:rsid w:val="007812CE"/>
    <w:rsid w:val="00781412"/>
    <w:rsid w:val="007820EF"/>
    <w:rsid w:val="00782168"/>
    <w:rsid w:val="0078245A"/>
    <w:rsid w:val="00782D44"/>
    <w:rsid w:val="007831D1"/>
    <w:rsid w:val="007838F7"/>
    <w:rsid w:val="00784C97"/>
    <w:rsid w:val="00784F17"/>
    <w:rsid w:val="00784F38"/>
    <w:rsid w:val="007858CE"/>
    <w:rsid w:val="0078594B"/>
    <w:rsid w:val="00785EB9"/>
    <w:rsid w:val="007860E1"/>
    <w:rsid w:val="007863B2"/>
    <w:rsid w:val="007864F9"/>
    <w:rsid w:val="00786A13"/>
    <w:rsid w:val="00786F13"/>
    <w:rsid w:val="00787675"/>
    <w:rsid w:val="00787DB3"/>
    <w:rsid w:val="00787F39"/>
    <w:rsid w:val="0079027B"/>
    <w:rsid w:val="0079092F"/>
    <w:rsid w:val="00791033"/>
    <w:rsid w:val="0079116A"/>
    <w:rsid w:val="0079222E"/>
    <w:rsid w:val="00792297"/>
    <w:rsid w:val="0079261B"/>
    <w:rsid w:val="007928E1"/>
    <w:rsid w:val="00792A01"/>
    <w:rsid w:val="00792AC4"/>
    <w:rsid w:val="00792DBB"/>
    <w:rsid w:val="00793072"/>
    <w:rsid w:val="007932A2"/>
    <w:rsid w:val="0079357E"/>
    <w:rsid w:val="00793B31"/>
    <w:rsid w:val="00793B4A"/>
    <w:rsid w:val="00793BF4"/>
    <w:rsid w:val="00793D04"/>
    <w:rsid w:val="00793D16"/>
    <w:rsid w:val="007940D1"/>
    <w:rsid w:val="0079498E"/>
    <w:rsid w:val="00796D55"/>
    <w:rsid w:val="00797504"/>
    <w:rsid w:val="007975DA"/>
    <w:rsid w:val="007A0597"/>
    <w:rsid w:val="007A0C62"/>
    <w:rsid w:val="007A0FE5"/>
    <w:rsid w:val="007A1625"/>
    <w:rsid w:val="007A25F1"/>
    <w:rsid w:val="007A2CF6"/>
    <w:rsid w:val="007A3A13"/>
    <w:rsid w:val="007A3A59"/>
    <w:rsid w:val="007A3B76"/>
    <w:rsid w:val="007A3FA3"/>
    <w:rsid w:val="007A433D"/>
    <w:rsid w:val="007A44B2"/>
    <w:rsid w:val="007A44C9"/>
    <w:rsid w:val="007A4751"/>
    <w:rsid w:val="007A4A78"/>
    <w:rsid w:val="007A526F"/>
    <w:rsid w:val="007A56F4"/>
    <w:rsid w:val="007A5976"/>
    <w:rsid w:val="007A5D34"/>
    <w:rsid w:val="007A5FF9"/>
    <w:rsid w:val="007A6F56"/>
    <w:rsid w:val="007A7916"/>
    <w:rsid w:val="007B01EA"/>
    <w:rsid w:val="007B03BB"/>
    <w:rsid w:val="007B0D06"/>
    <w:rsid w:val="007B0F75"/>
    <w:rsid w:val="007B19AA"/>
    <w:rsid w:val="007B1E0F"/>
    <w:rsid w:val="007B1F4F"/>
    <w:rsid w:val="007B2672"/>
    <w:rsid w:val="007B277C"/>
    <w:rsid w:val="007B2869"/>
    <w:rsid w:val="007B36FF"/>
    <w:rsid w:val="007B425E"/>
    <w:rsid w:val="007B4330"/>
    <w:rsid w:val="007B441C"/>
    <w:rsid w:val="007B4664"/>
    <w:rsid w:val="007B475F"/>
    <w:rsid w:val="007B49A3"/>
    <w:rsid w:val="007B4E5B"/>
    <w:rsid w:val="007B4EEB"/>
    <w:rsid w:val="007B5054"/>
    <w:rsid w:val="007B5553"/>
    <w:rsid w:val="007B5622"/>
    <w:rsid w:val="007B565C"/>
    <w:rsid w:val="007B65CD"/>
    <w:rsid w:val="007B7F7B"/>
    <w:rsid w:val="007C0BC6"/>
    <w:rsid w:val="007C0CD7"/>
    <w:rsid w:val="007C10FD"/>
    <w:rsid w:val="007C174B"/>
    <w:rsid w:val="007C1D4B"/>
    <w:rsid w:val="007C2CCD"/>
    <w:rsid w:val="007C32D3"/>
    <w:rsid w:val="007C37CF"/>
    <w:rsid w:val="007C3AF7"/>
    <w:rsid w:val="007C3EC4"/>
    <w:rsid w:val="007C3F1A"/>
    <w:rsid w:val="007C4264"/>
    <w:rsid w:val="007C4FE9"/>
    <w:rsid w:val="007C5850"/>
    <w:rsid w:val="007C588F"/>
    <w:rsid w:val="007C5AAF"/>
    <w:rsid w:val="007C63C8"/>
    <w:rsid w:val="007C7233"/>
    <w:rsid w:val="007C7502"/>
    <w:rsid w:val="007C7B9B"/>
    <w:rsid w:val="007D0731"/>
    <w:rsid w:val="007D0C0E"/>
    <w:rsid w:val="007D0C1E"/>
    <w:rsid w:val="007D2601"/>
    <w:rsid w:val="007D3297"/>
    <w:rsid w:val="007D3439"/>
    <w:rsid w:val="007D35C0"/>
    <w:rsid w:val="007D3706"/>
    <w:rsid w:val="007D3817"/>
    <w:rsid w:val="007D3B2E"/>
    <w:rsid w:val="007D3F0E"/>
    <w:rsid w:val="007D3F3D"/>
    <w:rsid w:val="007D4A12"/>
    <w:rsid w:val="007D55D0"/>
    <w:rsid w:val="007D5707"/>
    <w:rsid w:val="007D6159"/>
    <w:rsid w:val="007D6394"/>
    <w:rsid w:val="007D73CF"/>
    <w:rsid w:val="007D75C2"/>
    <w:rsid w:val="007E0019"/>
    <w:rsid w:val="007E0BF5"/>
    <w:rsid w:val="007E0F9F"/>
    <w:rsid w:val="007E1155"/>
    <w:rsid w:val="007E25BC"/>
    <w:rsid w:val="007E2DA0"/>
    <w:rsid w:val="007E3552"/>
    <w:rsid w:val="007E3557"/>
    <w:rsid w:val="007E35F6"/>
    <w:rsid w:val="007E3A51"/>
    <w:rsid w:val="007E440B"/>
    <w:rsid w:val="007E483C"/>
    <w:rsid w:val="007E490B"/>
    <w:rsid w:val="007E6603"/>
    <w:rsid w:val="007E695D"/>
    <w:rsid w:val="007E696F"/>
    <w:rsid w:val="007E6B9F"/>
    <w:rsid w:val="007E7022"/>
    <w:rsid w:val="007E79F8"/>
    <w:rsid w:val="007E7AD7"/>
    <w:rsid w:val="007E7EB5"/>
    <w:rsid w:val="007F0491"/>
    <w:rsid w:val="007F0560"/>
    <w:rsid w:val="007F0604"/>
    <w:rsid w:val="007F094B"/>
    <w:rsid w:val="007F0967"/>
    <w:rsid w:val="007F11E8"/>
    <w:rsid w:val="007F1B60"/>
    <w:rsid w:val="007F2125"/>
    <w:rsid w:val="007F2685"/>
    <w:rsid w:val="007F30BA"/>
    <w:rsid w:val="007F323C"/>
    <w:rsid w:val="007F33CE"/>
    <w:rsid w:val="007F3A5A"/>
    <w:rsid w:val="007F3E46"/>
    <w:rsid w:val="007F4122"/>
    <w:rsid w:val="007F42A3"/>
    <w:rsid w:val="007F42A6"/>
    <w:rsid w:val="007F4E8D"/>
    <w:rsid w:val="007F568B"/>
    <w:rsid w:val="007F5C9A"/>
    <w:rsid w:val="007F6057"/>
    <w:rsid w:val="007F639C"/>
    <w:rsid w:val="007F687D"/>
    <w:rsid w:val="007F6D8D"/>
    <w:rsid w:val="007F73D0"/>
    <w:rsid w:val="007F752D"/>
    <w:rsid w:val="007F7840"/>
    <w:rsid w:val="007F79B0"/>
    <w:rsid w:val="007F7D94"/>
    <w:rsid w:val="00800065"/>
    <w:rsid w:val="00800F8E"/>
    <w:rsid w:val="00801B91"/>
    <w:rsid w:val="00801D90"/>
    <w:rsid w:val="008039E8"/>
    <w:rsid w:val="00803C27"/>
    <w:rsid w:val="00803C6A"/>
    <w:rsid w:val="0080414F"/>
    <w:rsid w:val="00804BA0"/>
    <w:rsid w:val="00804DD5"/>
    <w:rsid w:val="00805AE4"/>
    <w:rsid w:val="008064D7"/>
    <w:rsid w:val="0080699B"/>
    <w:rsid w:val="008069F1"/>
    <w:rsid w:val="00806A81"/>
    <w:rsid w:val="0080701C"/>
    <w:rsid w:val="00807BDE"/>
    <w:rsid w:val="00807EC1"/>
    <w:rsid w:val="008101FD"/>
    <w:rsid w:val="008104AA"/>
    <w:rsid w:val="00810874"/>
    <w:rsid w:val="00810D89"/>
    <w:rsid w:val="00811551"/>
    <w:rsid w:val="008118D6"/>
    <w:rsid w:val="00811F79"/>
    <w:rsid w:val="008122BF"/>
    <w:rsid w:val="008123BE"/>
    <w:rsid w:val="00812C59"/>
    <w:rsid w:val="00813523"/>
    <w:rsid w:val="008139A2"/>
    <w:rsid w:val="008139A7"/>
    <w:rsid w:val="00813D6B"/>
    <w:rsid w:val="00814E6B"/>
    <w:rsid w:val="00814F07"/>
    <w:rsid w:val="00814FB0"/>
    <w:rsid w:val="0081517A"/>
    <w:rsid w:val="008158F9"/>
    <w:rsid w:val="00815D68"/>
    <w:rsid w:val="00815E39"/>
    <w:rsid w:val="00815EA6"/>
    <w:rsid w:val="00816101"/>
    <w:rsid w:val="0081664F"/>
    <w:rsid w:val="00817B84"/>
    <w:rsid w:val="00817CE3"/>
    <w:rsid w:val="00820348"/>
    <w:rsid w:val="00820A65"/>
    <w:rsid w:val="00821E54"/>
    <w:rsid w:val="00821ED1"/>
    <w:rsid w:val="00822A20"/>
    <w:rsid w:val="00822B43"/>
    <w:rsid w:val="00822BE4"/>
    <w:rsid w:val="00822F07"/>
    <w:rsid w:val="008230B5"/>
    <w:rsid w:val="00823219"/>
    <w:rsid w:val="0082343F"/>
    <w:rsid w:val="00823755"/>
    <w:rsid w:val="00824262"/>
    <w:rsid w:val="008245DC"/>
    <w:rsid w:val="00825004"/>
    <w:rsid w:val="008253A7"/>
    <w:rsid w:val="0082543D"/>
    <w:rsid w:val="0082558B"/>
    <w:rsid w:val="00825B60"/>
    <w:rsid w:val="00825C0C"/>
    <w:rsid w:val="00825EBA"/>
    <w:rsid w:val="00825EFC"/>
    <w:rsid w:val="00825F71"/>
    <w:rsid w:val="00826FED"/>
    <w:rsid w:val="00827081"/>
    <w:rsid w:val="00827688"/>
    <w:rsid w:val="00827A21"/>
    <w:rsid w:val="00827D16"/>
    <w:rsid w:val="00830589"/>
    <w:rsid w:val="00830A69"/>
    <w:rsid w:val="008313D7"/>
    <w:rsid w:val="00831402"/>
    <w:rsid w:val="008320A1"/>
    <w:rsid w:val="008321EB"/>
    <w:rsid w:val="0083329B"/>
    <w:rsid w:val="008338C8"/>
    <w:rsid w:val="008342CC"/>
    <w:rsid w:val="008348AD"/>
    <w:rsid w:val="00834BA5"/>
    <w:rsid w:val="00835012"/>
    <w:rsid w:val="00835394"/>
    <w:rsid w:val="008358A6"/>
    <w:rsid w:val="008368CC"/>
    <w:rsid w:val="00836AAE"/>
    <w:rsid w:val="0083758F"/>
    <w:rsid w:val="0083766F"/>
    <w:rsid w:val="0083796F"/>
    <w:rsid w:val="00837A4D"/>
    <w:rsid w:val="00840017"/>
    <w:rsid w:val="008406D5"/>
    <w:rsid w:val="00841391"/>
    <w:rsid w:val="0084147F"/>
    <w:rsid w:val="0084160F"/>
    <w:rsid w:val="008418D5"/>
    <w:rsid w:val="0084226E"/>
    <w:rsid w:val="0084259A"/>
    <w:rsid w:val="008429C9"/>
    <w:rsid w:val="00842E82"/>
    <w:rsid w:val="00842E9A"/>
    <w:rsid w:val="00843415"/>
    <w:rsid w:val="00843675"/>
    <w:rsid w:val="00843AA5"/>
    <w:rsid w:val="00843FE3"/>
    <w:rsid w:val="008444AA"/>
    <w:rsid w:val="008447D5"/>
    <w:rsid w:val="00844A27"/>
    <w:rsid w:val="00844BBD"/>
    <w:rsid w:val="00844DF5"/>
    <w:rsid w:val="00845297"/>
    <w:rsid w:val="00845761"/>
    <w:rsid w:val="00846238"/>
    <w:rsid w:val="00847064"/>
    <w:rsid w:val="00847424"/>
    <w:rsid w:val="00847428"/>
    <w:rsid w:val="0084743F"/>
    <w:rsid w:val="00850C6C"/>
    <w:rsid w:val="0085100E"/>
    <w:rsid w:val="00851605"/>
    <w:rsid w:val="0085284F"/>
    <w:rsid w:val="00852DEA"/>
    <w:rsid w:val="00852E23"/>
    <w:rsid w:val="00852E44"/>
    <w:rsid w:val="00853061"/>
    <w:rsid w:val="00853188"/>
    <w:rsid w:val="00854634"/>
    <w:rsid w:val="00855545"/>
    <w:rsid w:val="008558EB"/>
    <w:rsid w:val="00855AE6"/>
    <w:rsid w:val="00855B15"/>
    <w:rsid w:val="00856032"/>
    <w:rsid w:val="00856491"/>
    <w:rsid w:val="008566E9"/>
    <w:rsid w:val="00856767"/>
    <w:rsid w:val="00857199"/>
    <w:rsid w:val="008578E5"/>
    <w:rsid w:val="00857C2F"/>
    <w:rsid w:val="00857CDA"/>
    <w:rsid w:val="008602D6"/>
    <w:rsid w:val="00860440"/>
    <w:rsid w:val="00860618"/>
    <w:rsid w:val="00860739"/>
    <w:rsid w:val="008607BD"/>
    <w:rsid w:val="00860E94"/>
    <w:rsid w:val="00861425"/>
    <w:rsid w:val="00861C40"/>
    <w:rsid w:val="0086297D"/>
    <w:rsid w:val="00862E42"/>
    <w:rsid w:val="0086497D"/>
    <w:rsid w:val="00864EA7"/>
    <w:rsid w:val="00865502"/>
    <w:rsid w:val="00866048"/>
    <w:rsid w:val="00866155"/>
    <w:rsid w:val="00866592"/>
    <w:rsid w:val="00866BD4"/>
    <w:rsid w:val="0086701C"/>
    <w:rsid w:val="00867AE5"/>
    <w:rsid w:val="00867C2C"/>
    <w:rsid w:val="00870996"/>
    <w:rsid w:val="00870A9F"/>
    <w:rsid w:val="00870CDC"/>
    <w:rsid w:val="00870FE8"/>
    <w:rsid w:val="00870FEB"/>
    <w:rsid w:val="00871023"/>
    <w:rsid w:val="008710ED"/>
    <w:rsid w:val="00871674"/>
    <w:rsid w:val="00871C5F"/>
    <w:rsid w:val="00872E19"/>
    <w:rsid w:val="00873110"/>
    <w:rsid w:val="008731D5"/>
    <w:rsid w:val="0087399D"/>
    <w:rsid w:val="0087424B"/>
    <w:rsid w:val="00874D3D"/>
    <w:rsid w:val="00874EE6"/>
    <w:rsid w:val="00874F10"/>
    <w:rsid w:val="008752A8"/>
    <w:rsid w:val="00875AE9"/>
    <w:rsid w:val="00875D49"/>
    <w:rsid w:val="00876184"/>
    <w:rsid w:val="00876627"/>
    <w:rsid w:val="00876FED"/>
    <w:rsid w:val="00877D19"/>
    <w:rsid w:val="00880100"/>
    <w:rsid w:val="008801EF"/>
    <w:rsid w:val="00880671"/>
    <w:rsid w:val="00880FDD"/>
    <w:rsid w:val="00882598"/>
    <w:rsid w:val="00882795"/>
    <w:rsid w:val="00882B3A"/>
    <w:rsid w:val="00882BDF"/>
    <w:rsid w:val="0088348A"/>
    <w:rsid w:val="0088351F"/>
    <w:rsid w:val="00883734"/>
    <w:rsid w:val="008837C8"/>
    <w:rsid w:val="008838B0"/>
    <w:rsid w:val="008839CA"/>
    <w:rsid w:val="00883C40"/>
    <w:rsid w:val="00883FA8"/>
    <w:rsid w:val="0088499E"/>
    <w:rsid w:val="008849CF"/>
    <w:rsid w:val="008851EB"/>
    <w:rsid w:val="008855BB"/>
    <w:rsid w:val="00885EE9"/>
    <w:rsid w:val="008863E5"/>
    <w:rsid w:val="008909AB"/>
    <w:rsid w:val="00890CBB"/>
    <w:rsid w:val="008910E9"/>
    <w:rsid w:val="0089140E"/>
    <w:rsid w:val="00891470"/>
    <w:rsid w:val="00891873"/>
    <w:rsid w:val="00891AF7"/>
    <w:rsid w:val="00891ECF"/>
    <w:rsid w:val="00891FC1"/>
    <w:rsid w:val="0089263C"/>
    <w:rsid w:val="00892A89"/>
    <w:rsid w:val="00893339"/>
    <w:rsid w:val="00894386"/>
    <w:rsid w:val="00894CA5"/>
    <w:rsid w:val="00894DBE"/>
    <w:rsid w:val="00894FF3"/>
    <w:rsid w:val="008960F2"/>
    <w:rsid w:val="0089694C"/>
    <w:rsid w:val="00897B8C"/>
    <w:rsid w:val="008A023F"/>
    <w:rsid w:val="008A10CF"/>
    <w:rsid w:val="008A269C"/>
    <w:rsid w:val="008A2A8E"/>
    <w:rsid w:val="008A3139"/>
    <w:rsid w:val="008A3643"/>
    <w:rsid w:val="008A3855"/>
    <w:rsid w:val="008A3B3C"/>
    <w:rsid w:val="008A3BD5"/>
    <w:rsid w:val="008A4694"/>
    <w:rsid w:val="008A4D36"/>
    <w:rsid w:val="008A4E0C"/>
    <w:rsid w:val="008A5025"/>
    <w:rsid w:val="008A57AB"/>
    <w:rsid w:val="008A5D9F"/>
    <w:rsid w:val="008A636A"/>
    <w:rsid w:val="008A64A2"/>
    <w:rsid w:val="008A6857"/>
    <w:rsid w:val="008A720A"/>
    <w:rsid w:val="008A7364"/>
    <w:rsid w:val="008A798E"/>
    <w:rsid w:val="008A7C15"/>
    <w:rsid w:val="008B0188"/>
    <w:rsid w:val="008B0647"/>
    <w:rsid w:val="008B069F"/>
    <w:rsid w:val="008B0C16"/>
    <w:rsid w:val="008B2959"/>
    <w:rsid w:val="008B2DB5"/>
    <w:rsid w:val="008B3073"/>
    <w:rsid w:val="008B39AC"/>
    <w:rsid w:val="008B39D8"/>
    <w:rsid w:val="008B410A"/>
    <w:rsid w:val="008B41B9"/>
    <w:rsid w:val="008B4839"/>
    <w:rsid w:val="008B4945"/>
    <w:rsid w:val="008B4E32"/>
    <w:rsid w:val="008B5067"/>
    <w:rsid w:val="008B5537"/>
    <w:rsid w:val="008B55F6"/>
    <w:rsid w:val="008B5AAC"/>
    <w:rsid w:val="008B601A"/>
    <w:rsid w:val="008B679E"/>
    <w:rsid w:val="008B68DF"/>
    <w:rsid w:val="008B6FCC"/>
    <w:rsid w:val="008B70FE"/>
    <w:rsid w:val="008C03A6"/>
    <w:rsid w:val="008C0B38"/>
    <w:rsid w:val="008C0C51"/>
    <w:rsid w:val="008C1F1A"/>
    <w:rsid w:val="008C35ED"/>
    <w:rsid w:val="008C557B"/>
    <w:rsid w:val="008C5D15"/>
    <w:rsid w:val="008C70C8"/>
    <w:rsid w:val="008C712C"/>
    <w:rsid w:val="008C773C"/>
    <w:rsid w:val="008C7823"/>
    <w:rsid w:val="008C7B3E"/>
    <w:rsid w:val="008D052B"/>
    <w:rsid w:val="008D08F9"/>
    <w:rsid w:val="008D097E"/>
    <w:rsid w:val="008D2522"/>
    <w:rsid w:val="008D2AAF"/>
    <w:rsid w:val="008D2F2B"/>
    <w:rsid w:val="008D4073"/>
    <w:rsid w:val="008D421C"/>
    <w:rsid w:val="008D45FB"/>
    <w:rsid w:val="008D5709"/>
    <w:rsid w:val="008D6676"/>
    <w:rsid w:val="008D6D47"/>
    <w:rsid w:val="008D7315"/>
    <w:rsid w:val="008D738C"/>
    <w:rsid w:val="008D778B"/>
    <w:rsid w:val="008E03D3"/>
    <w:rsid w:val="008E0E30"/>
    <w:rsid w:val="008E1026"/>
    <w:rsid w:val="008E12C5"/>
    <w:rsid w:val="008E17F3"/>
    <w:rsid w:val="008E1BFC"/>
    <w:rsid w:val="008E1EF6"/>
    <w:rsid w:val="008E253B"/>
    <w:rsid w:val="008E2CF4"/>
    <w:rsid w:val="008E2CFC"/>
    <w:rsid w:val="008E34D2"/>
    <w:rsid w:val="008E3672"/>
    <w:rsid w:val="008E4568"/>
    <w:rsid w:val="008E46CE"/>
    <w:rsid w:val="008E472F"/>
    <w:rsid w:val="008E4D43"/>
    <w:rsid w:val="008E50EC"/>
    <w:rsid w:val="008E604F"/>
    <w:rsid w:val="008E6E10"/>
    <w:rsid w:val="008E7201"/>
    <w:rsid w:val="008E74EA"/>
    <w:rsid w:val="008F00B4"/>
    <w:rsid w:val="008F0918"/>
    <w:rsid w:val="008F094F"/>
    <w:rsid w:val="008F0C4C"/>
    <w:rsid w:val="008F0E6A"/>
    <w:rsid w:val="008F3BD3"/>
    <w:rsid w:val="008F3C15"/>
    <w:rsid w:val="008F3C8B"/>
    <w:rsid w:val="008F4189"/>
    <w:rsid w:val="008F47BD"/>
    <w:rsid w:val="008F56D6"/>
    <w:rsid w:val="008F5E87"/>
    <w:rsid w:val="008F64DE"/>
    <w:rsid w:val="008F79BC"/>
    <w:rsid w:val="009004AC"/>
    <w:rsid w:val="0090099F"/>
    <w:rsid w:val="00900B02"/>
    <w:rsid w:val="0090114D"/>
    <w:rsid w:val="009013C6"/>
    <w:rsid w:val="00901523"/>
    <w:rsid w:val="00901670"/>
    <w:rsid w:val="009016C8"/>
    <w:rsid w:val="00901705"/>
    <w:rsid w:val="00901A90"/>
    <w:rsid w:val="00901D7B"/>
    <w:rsid w:val="009026C1"/>
    <w:rsid w:val="009028EE"/>
    <w:rsid w:val="00902909"/>
    <w:rsid w:val="00902C0B"/>
    <w:rsid w:val="00903F37"/>
    <w:rsid w:val="00904060"/>
    <w:rsid w:val="009043AA"/>
    <w:rsid w:val="00904B4B"/>
    <w:rsid w:val="00905099"/>
    <w:rsid w:val="009059C0"/>
    <w:rsid w:val="00905AAC"/>
    <w:rsid w:val="00905CEC"/>
    <w:rsid w:val="009064B3"/>
    <w:rsid w:val="00906606"/>
    <w:rsid w:val="00906C78"/>
    <w:rsid w:val="00906DB4"/>
    <w:rsid w:val="00907234"/>
    <w:rsid w:val="009072E2"/>
    <w:rsid w:val="00907712"/>
    <w:rsid w:val="00907AF7"/>
    <w:rsid w:val="00910F54"/>
    <w:rsid w:val="00911CB8"/>
    <w:rsid w:val="009124E3"/>
    <w:rsid w:val="0091252E"/>
    <w:rsid w:val="009128CE"/>
    <w:rsid w:val="00912AF5"/>
    <w:rsid w:val="00912C12"/>
    <w:rsid w:val="00912EC3"/>
    <w:rsid w:val="009136DE"/>
    <w:rsid w:val="0091405F"/>
    <w:rsid w:val="009147F4"/>
    <w:rsid w:val="00914890"/>
    <w:rsid w:val="009148CE"/>
    <w:rsid w:val="00914E56"/>
    <w:rsid w:val="0091536A"/>
    <w:rsid w:val="009158AC"/>
    <w:rsid w:val="00915BD8"/>
    <w:rsid w:val="00915E40"/>
    <w:rsid w:val="009162C0"/>
    <w:rsid w:val="00917432"/>
    <w:rsid w:val="00920039"/>
    <w:rsid w:val="009201CB"/>
    <w:rsid w:val="00920B7A"/>
    <w:rsid w:val="00920E03"/>
    <w:rsid w:val="00921466"/>
    <w:rsid w:val="0092160D"/>
    <w:rsid w:val="0092176A"/>
    <w:rsid w:val="0092229D"/>
    <w:rsid w:val="009227C5"/>
    <w:rsid w:val="00923106"/>
    <w:rsid w:val="00923589"/>
    <w:rsid w:val="00923C67"/>
    <w:rsid w:val="00923CDC"/>
    <w:rsid w:val="00924036"/>
    <w:rsid w:val="00924258"/>
    <w:rsid w:val="00924F31"/>
    <w:rsid w:val="009252C9"/>
    <w:rsid w:val="00925C18"/>
    <w:rsid w:val="00925FF9"/>
    <w:rsid w:val="00926286"/>
    <w:rsid w:val="009264D5"/>
    <w:rsid w:val="00926609"/>
    <w:rsid w:val="00926987"/>
    <w:rsid w:val="00926CB2"/>
    <w:rsid w:val="00926F85"/>
    <w:rsid w:val="009272A7"/>
    <w:rsid w:val="0092764B"/>
    <w:rsid w:val="00931E83"/>
    <w:rsid w:val="009327EF"/>
    <w:rsid w:val="009328D9"/>
    <w:rsid w:val="009328FE"/>
    <w:rsid w:val="009331BD"/>
    <w:rsid w:val="0093361C"/>
    <w:rsid w:val="00933C46"/>
    <w:rsid w:val="00933C9D"/>
    <w:rsid w:val="00933F3E"/>
    <w:rsid w:val="00934FB5"/>
    <w:rsid w:val="00935198"/>
    <w:rsid w:val="00935421"/>
    <w:rsid w:val="00935F4B"/>
    <w:rsid w:val="009363D9"/>
    <w:rsid w:val="0093650B"/>
    <w:rsid w:val="00936C25"/>
    <w:rsid w:val="009371F9"/>
    <w:rsid w:val="009373A7"/>
    <w:rsid w:val="00937932"/>
    <w:rsid w:val="00937B25"/>
    <w:rsid w:val="00937C6D"/>
    <w:rsid w:val="00937E4D"/>
    <w:rsid w:val="00937EAB"/>
    <w:rsid w:val="00940A7F"/>
    <w:rsid w:val="0094155E"/>
    <w:rsid w:val="009415F2"/>
    <w:rsid w:val="0094166C"/>
    <w:rsid w:val="00944659"/>
    <w:rsid w:val="0094483F"/>
    <w:rsid w:val="00944EA3"/>
    <w:rsid w:val="0094500A"/>
    <w:rsid w:val="00945243"/>
    <w:rsid w:val="0094544F"/>
    <w:rsid w:val="00945942"/>
    <w:rsid w:val="00945BE3"/>
    <w:rsid w:val="0094670D"/>
    <w:rsid w:val="0094692E"/>
    <w:rsid w:val="009474A3"/>
    <w:rsid w:val="00947FC2"/>
    <w:rsid w:val="0095038B"/>
    <w:rsid w:val="0095063C"/>
    <w:rsid w:val="00950A9F"/>
    <w:rsid w:val="0095103F"/>
    <w:rsid w:val="00951179"/>
    <w:rsid w:val="0095146A"/>
    <w:rsid w:val="009516E6"/>
    <w:rsid w:val="00951CB9"/>
    <w:rsid w:val="009520EE"/>
    <w:rsid w:val="009529E6"/>
    <w:rsid w:val="00952D1A"/>
    <w:rsid w:val="0095336A"/>
    <w:rsid w:val="00953646"/>
    <w:rsid w:val="00954012"/>
    <w:rsid w:val="00954856"/>
    <w:rsid w:val="009553C3"/>
    <w:rsid w:val="009554E8"/>
    <w:rsid w:val="009560BC"/>
    <w:rsid w:val="009569AD"/>
    <w:rsid w:val="00956BFE"/>
    <w:rsid w:val="00957D67"/>
    <w:rsid w:val="00957DDB"/>
    <w:rsid w:val="0096057D"/>
    <w:rsid w:val="009606DE"/>
    <w:rsid w:val="009607EC"/>
    <w:rsid w:val="0096140F"/>
    <w:rsid w:val="00961704"/>
    <w:rsid w:val="00961BC4"/>
    <w:rsid w:val="009623BE"/>
    <w:rsid w:val="009631A1"/>
    <w:rsid w:val="009632A4"/>
    <w:rsid w:val="00963C48"/>
    <w:rsid w:val="00963FE5"/>
    <w:rsid w:val="009640AA"/>
    <w:rsid w:val="00964361"/>
    <w:rsid w:val="0096503C"/>
    <w:rsid w:val="00966220"/>
    <w:rsid w:val="009666D4"/>
    <w:rsid w:val="009666F7"/>
    <w:rsid w:val="0096717C"/>
    <w:rsid w:val="00967333"/>
    <w:rsid w:val="00967835"/>
    <w:rsid w:val="00967BEC"/>
    <w:rsid w:val="0097033A"/>
    <w:rsid w:val="00970B14"/>
    <w:rsid w:val="00970E29"/>
    <w:rsid w:val="00970E65"/>
    <w:rsid w:val="00970FB4"/>
    <w:rsid w:val="009715FB"/>
    <w:rsid w:val="009728C7"/>
    <w:rsid w:val="00973874"/>
    <w:rsid w:val="00973ECD"/>
    <w:rsid w:val="009740C0"/>
    <w:rsid w:val="009743B6"/>
    <w:rsid w:val="009746A0"/>
    <w:rsid w:val="00974924"/>
    <w:rsid w:val="00974D06"/>
    <w:rsid w:val="00975FC8"/>
    <w:rsid w:val="009766C9"/>
    <w:rsid w:val="00976DA1"/>
    <w:rsid w:val="00977172"/>
    <w:rsid w:val="009801B2"/>
    <w:rsid w:val="0098032D"/>
    <w:rsid w:val="00980391"/>
    <w:rsid w:val="00980C4B"/>
    <w:rsid w:val="00981968"/>
    <w:rsid w:val="00981AD5"/>
    <w:rsid w:val="00981C35"/>
    <w:rsid w:val="00981E6E"/>
    <w:rsid w:val="00981F82"/>
    <w:rsid w:val="00982613"/>
    <w:rsid w:val="00982653"/>
    <w:rsid w:val="009839CB"/>
    <w:rsid w:val="009841F0"/>
    <w:rsid w:val="00984823"/>
    <w:rsid w:val="00984966"/>
    <w:rsid w:val="00984AF1"/>
    <w:rsid w:val="00984EC1"/>
    <w:rsid w:val="0098581B"/>
    <w:rsid w:val="00985862"/>
    <w:rsid w:val="0098683D"/>
    <w:rsid w:val="00987A30"/>
    <w:rsid w:val="00987F13"/>
    <w:rsid w:val="009904C9"/>
    <w:rsid w:val="009904EF"/>
    <w:rsid w:val="00990587"/>
    <w:rsid w:val="009906CF"/>
    <w:rsid w:val="00990770"/>
    <w:rsid w:val="009924CE"/>
    <w:rsid w:val="00993088"/>
    <w:rsid w:val="009933FB"/>
    <w:rsid w:val="00993C08"/>
    <w:rsid w:val="00994B88"/>
    <w:rsid w:val="00994CBC"/>
    <w:rsid w:val="00994F85"/>
    <w:rsid w:val="0099519A"/>
    <w:rsid w:val="009951BC"/>
    <w:rsid w:val="00995846"/>
    <w:rsid w:val="00995C08"/>
    <w:rsid w:val="0099653B"/>
    <w:rsid w:val="00996825"/>
    <w:rsid w:val="00996F21"/>
    <w:rsid w:val="00997BA4"/>
    <w:rsid w:val="009A07B0"/>
    <w:rsid w:val="009A1705"/>
    <w:rsid w:val="009A1D6D"/>
    <w:rsid w:val="009A2B5F"/>
    <w:rsid w:val="009A2B8E"/>
    <w:rsid w:val="009A2D4F"/>
    <w:rsid w:val="009A314B"/>
    <w:rsid w:val="009A3505"/>
    <w:rsid w:val="009A3BAF"/>
    <w:rsid w:val="009A474B"/>
    <w:rsid w:val="009A5360"/>
    <w:rsid w:val="009A678F"/>
    <w:rsid w:val="009A6F7E"/>
    <w:rsid w:val="009A7029"/>
    <w:rsid w:val="009A749E"/>
    <w:rsid w:val="009A78CA"/>
    <w:rsid w:val="009B0190"/>
    <w:rsid w:val="009B0DEC"/>
    <w:rsid w:val="009B145D"/>
    <w:rsid w:val="009B1AD7"/>
    <w:rsid w:val="009B1B62"/>
    <w:rsid w:val="009B2109"/>
    <w:rsid w:val="009B2580"/>
    <w:rsid w:val="009B34BC"/>
    <w:rsid w:val="009B3648"/>
    <w:rsid w:val="009B3F89"/>
    <w:rsid w:val="009B3FFD"/>
    <w:rsid w:val="009B407E"/>
    <w:rsid w:val="009B4A66"/>
    <w:rsid w:val="009B4E95"/>
    <w:rsid w:val="009B5244"/>
    <w:rsid w:val="009B577A"/>
    <w:rsid w:val="009B670F"/>
    <w:rsid w:val="009B678C"/>
    <w:rsid w:val="009B679E"/>
    <w:rsid w:val="009B67D9"/>
    <w:rsid w:val="009B7020"/>
    <w:rsid w:val="009B73F4"/>
    <w:rsid w:val="009B7518"/>
    <w:rsid w:val="009B757D"/>
    <w:rsid w:val="009B75D6"/>
    <w:rsid w:val="009C068E"/>
    <w:rsid w:val="009C15FB"/>
    <w:rsid w:val="009C1FB0"/>
    <w:rsid w:val="009C2AD6"/>
    <w:rsid w:val="009C30D5"/>
    <w:rsid w:val="009C3BC4"/>
    <w:rsid w:val="009C3FEB"/>
    <w:rsid w:val="009C4312"/>
    <w:rsid w:val="009C4585"/>
    <w:rsid w:val="009C4693"/>
    <w:rsid w:val="009C4A81"/>
    <w:rsid w:val="009C4E58"/>
    <w:rsid w:val="009C530A"/>
    <w:rsid w:val="009C54C9"/>
    <w:rsid w:val="009C5736"/>
    <w:rsid w:val="009C6483"/>
    <w:rsid w:val="009C6760"/>
    <w:rsid w:val="009C6A3B"/>
    <w:rsid w:val="009C6BE0"/>
    <w:rsid w:val="009C7015"/>
    <w:rsid w:val="009C7131"/>
    <w:rsid w:val="009C790D"/>
    <w:rsid w:val="009C7ABB"/>
    <w:rsid w:val="009C7BB2"/>
    <w:rsid w:val="009D0B0F"/>
    <w:rsid w:val="009D0E56"/>
    <w:rsid w:val="009D1F20"/>
    <w:rsid w:val="009D2A09"/>
    <w:rsid w:val="009D2C44"/>
    <w:rsid w:val="009D2C86"/>
    <w:rsid w:val="009D2FBB"/>
    <w:rsid w:val="009D3F8C"/>
    <w:rsid w:val="009D40C1"/>
    <w:rsid w:val="009D49BA"/>
    <w:rsid w:val="009D4BF9"/>
    <w:rsid w:val="009D5DF1"/>
    <w:rsid w:val="009D6F9B"/>
    <w:rsid w:val="009D76FA"/>
    <w:rsid w:val="009D782A"/>
    <w:rsid w:val="009D7C2F"/>
    <w:rsid w:val="009E04F6"/>
    <w:rsid w:val="009E0C27"/>
    <w:rsid w:val="009E0FD5"/>
    <w:rsid w:val="009E102F"/>
    <w:rsid w:val="009E108B"/>
    <w:rsid w:val="009E1D5A"/>
    <w:rsid w:val="009E216B"/>
    <w:rsid w:val="009E24D9"/>
    <w:rsid w:val="009E330E"/>
    <w:rsid w:val="009E35AA"/>
    <w:rsid w:val="009E376B"/>
    <w:rsid w:val="009E3AFB"/>
    <w:rsid w:val="009E44F7"/>
    <w:rsid w:val="009E5539"/>
    <w:rsid w:val="009E6BB9"/>
    <w:rsid w:val="009E6E0C"/>
    <w:rsid w:val="009E7329"/>
    <w:rsid w:val="009E7487"/>
    <w:rsid w:val="009E7B81"/>
    <w:rsid w:val="009F0556"/>
    <w:rsid w:val="009F2E40"/>
    <w:rsid w:val="009F3165"/>
    <w:rsid w:val="009F383B"/>
    <w:rsid w:val="009F4301"/>
    <w:rsid w:val="009F458A"/>
    <w:rsid w:val="009F4969"/>
    <w:rsid w:val="009F4B87"/>
    <w:rsid w:val="009F5945"/>
    <w:rsid w:val="009F5B5D"/>
    <w:rsid w:val="009F6128"/>
    <w:rsid w:val="009F64AF"/>
    <w:rsid w:val="009F65BB"/>
    <w:rsid w:val="009F689E"/>
    <w:rsid w:val="009F6ACA"/>
    <w:rsid w:val="009F6BD1"/>
    <w:rsid w:val="009F704A"/>
    <w:rsid w:val="009F7E2A"/>
    <w:rsid w:val="00A0005F"/>
    <w:rsid w:val="00A001E5"/>
    <w:rsid w:val="00A01B7A"/>
    <w:rsid w:val="00A023C3"/>
    <w:rsid w:val="00A02B68"/>
    <w:rsid w:val="00A03176"/>
    <w:rsid w:val="00A037E9"/>
    <w:rsid w:val="00A03EDD"/>
    <w:rsid w:val="00A04082"/>
    <w:rsid w:val="00A0427D"/>
    <w:rsid w:val="00A04750"/>
    <w:rsid w:val="00A04BC3"/>
    <w:rsid w:val="00A05768"/>
    <w:rsid w:val="00A05A40"/>
    <w:rsid w:val="00A05EC6"/>
    <w:rsid w:val="00A06487"/>
    <w:rsid w:val="00A06B76"/>
    <w:rsid w:val="00A075AA"/>
    <w:rsid w:val="00A07A98"/>
    <w:rsid w:val="00A1033F"/>
    <w:rsid w:val="00A103FA"/>
    <w:rsid w:val="00A1061C"/>
    <w:rsid w:val="00A107FB"/>
    <w:rsid w:val="00A10B37"/>
    <w:rsid w:val="00A115AD"/>
    <w:rsid w:val="00A11820"/>
    <w:rsid w:val="00A11AAA"/>
    <w:rsid w:val="00A11CEF"/>
    <w:rsid w:val="00A1248B"/>
    <w:rsid w:val="00A127C9"/>
    <w:rsid w:val="00A12B85"/>
    <w:rsid w:val="00A1378A"/>
    <w:rsid w:val="00A147AD"/>
    <w:rsid w:val="00A14941"/>
    <w:rsid w:val="00A15286"/>
    <w:rsid w:val="00A157BE"/>
    <w:rsid w:val="00A16E17"/>
    <w:rsid w:val="00A16F8A"/>
    <w:rsid w:val="00A17066"/>
    <w:rsid w:val="00A171FB"/>
    <w:rsid w:val="00A17967"/>
    <w:rsid w:val="00A17A0A"/>
    <w:rsid w:val="00A17D5F"/>
    <w:rsid w:val="00A201A9"/>
    <w:rsid w:val="00A20969"/>
    <w:rsid w:val="00A20BE3"/>
    <w:rsid w:val="00A21310"/>
    <w:rsid w:val="00A217A5"/>
    <w:rsid w:val="00A22418"/>
    <w:rsid w:val="00A22946"/>
    <w:rsid w:val="00A22C45"/>
    <w:rsid w:val="00A2317B"/>
    <w:rsid w:val="00A2418A"/>
    <w:rsid w:val="00A24DA8"/>
    <w:rsid w:val="00A24DF4"/>
    <w:rsid w:val="00A24EF5"/>
    <w:rsid w:val="00A25164"/>
    <w:rsid w:val="00A251BD"/>
    <w:rsid w:val="00A25819"/>
    <w:rsid w:val="00A26153"/>
    <w:rsid w:val="00A262A4"/>
    <w:rsid w:val="00A277C7"/>
    <w:rsid w:val="00A27808"/>
    <w:rsid w:val="00A279BB"/>
    <w:rsid w:val="00A301C2"/>
    <w:rsid w:val="00A30662"/>
    <w:rsid w:val="00A31011"/>
    <w:rsid w:val="00A31AFA"/>
    <w:rsid w:val="00A31B53"/>
    <w:rsid w:val="00A33BC2"/>
    <w:rsid w:val="00A3421B"/>
    <w:rsid w:val="00A34706"/>
    <w:rsid w:val="00A3473B"/>
    <w:rsid w:val="00A34EBB"/>
    <w:rsid w:val="00A356E6"/>
    <w:rsid w:val="00A35BC5"/>
    <w:rsid w:val="00A35BED"/>
    <w:rsid w:val="00A35CCE"/>
    <w:rsid w:val="00A364B7"/>
    <w:rsid w:val="00A36DAE"/>
    <w:rsid w:val="00A37615"/>
    <w:rsid w:val="00A37885"/>
    <w:rsid w:val="00A406C5"/>
    <w:rsid w:val="00A40B9E"/>
    <w:rsid w:val="00A41271"/>
    <w:rsid w:val="00A41436"/>
    <w:rsid w:val="00A41580"/>
    <w:rsid w:val="00A41A22"/>
    <w:rsid w:val="00A435C3"/>
    <w:rsid w:val="00A44349"/>
    <w:rsid w:val="00A4437B"/>
    <w:rsid w:val="00A4544A"/>
    <w:rsid w:val="00A45E9D"/>
    <w:rsid w:val="00A45F76"/>
    <w:rsid w:val="00A460B8"/>
    <w:rsid w:val="00A46284"/>
    <w:rsid w:val="00A462BA"/>
    <w:rsid w:val="00A46623"/>
    <w:rsid w:val="00A466E9"/>
    <w:rsid w:val="00A46765"/>
    <w:rsid w:val="00A46B06"/>
    <w:rsid w:val="00A46B09"/>
    <w:rsid w:val="00A47440"/>
    <w:rsid w:val="00A4757E"/>
    <w:rsid w:val="00A478D6"/>
    <w:rsid w:val="00A4792C"/>
    <w:rsid w:val="00A47933"/>
    <w:rsid w:val="00A47B8F"/>
    <w:rsid w:val="00A47E8B"/>
    <w:rsid w:val="00A47F81"/>
    <w:rsid w:val="00A50F18"/>
    <w:rsid w:val="00A50F37"/>
    <w:rsid w:val="00A51375"/>
    <w:rsid w:val="00A517F4"/>
    <w:rsid w:val="00A5212B"/>
    <w:rsid w:val="00A52511"/>
    <w:rsid w:val="00A52777"/>
    <w:rsid w:val="00A528D1"/>
    <w:rsid w:val="00A52BDE"/>
    <w:rsid w:val="00A53B81"/>
    <w:rsid w:val="00A53CBE"/>
    <w:rsid w:val="00A53ED2"/>
    <w:rsid w:val="00A54276"/>
    <w:rsid w:val="00A5479A"/>
    <w:rsid w:val="00A54F39"/>
    <w:rsid w:val="00A5537F"/>
    <w:rsid w:val="00A55A6B"/>
    <w:rsid w:val="00A55D6A"/>
    <w:rsid w:val="00A56A01"/>
    <w:rsid w:val="00A56D11"/>
    <w:rsid w:val="00A56DC5"/>
    <w:rsid w:val="00A57088"/>
    <w:rsid w:val="00A575E7"/>
    <w:rsid w:val="00A57D39"/>
    <w:rsid w:val="00A6048D"/>
    <w:rsid w:val="00A61069"/>
    <w:rsid w:val="00A613C6"/>
    <w:rsid w:val="00A61745"/>
    <w:rsid w:val="00A62186"/>
    <w:rsid w:val="00A62274"/>
    <w:rsid w:val="00A62735"/>
    <w:rsid w:val="00A62DD0"/>
    <w:rsid w:val="00A63245"/>
    <w:rsid w:val="00A632C9"/>
    <w:rsid w:val="00A6364E"/>
    <w:rsid w:val="00A63892"/>
    <w:rsid w:val="00A638C6"/>
    <w:rsid w:val="00A63F3A"/>
    <w:rsid w:val="00A6431A"/>
    <w:rsid w:val="00A647BC"/>
    <w:rsid w:val="00A648C7"/>
    <w:rsid w:val="00A64F90"/>
    <w:rsid w:val="00A652E0"/>
    <w:rsid w:val="00A65A2F"/>
    <w:rsid w:val="00A65E4B"/>
    <w:rsid w:val="00A662DA"/>
    <w:rsid w:val="00A6674D"/>
    <w:rsid w:val="00A669C1"/>
    <w:rsid w:val="00A66AE4"/>
    <w:rsid w:val="00A66C19"/>
    <w:rsid w:val="00A673AB"/>
    <w:rsid w:val="00A67A57"/>
    <w:rsid w:val="00A67E34"/>
    <w:rsid w:val="00A67E76"/>
    <w:rsid w:val="00A67F4C"/>
    <w:rsid w:val="00A7031E"/>
    <w:rsid w:val="00A70687"/>
    <w:rsid w:val="00A718A7"/>
    <w:rsid w:val="00A72888"/>
    <w:rsid w:val="00A72D2F"/>
    <w:rsid w:val="00A736C9"/>
    <w:rsid w:val="00A73BF6"/>
    <w:rsid w:val="00A73DF3"/>
    <w:rsid w:val="00A741B9"/>
    <w:rsid w:val="00A74794"/>
    <w:rsid w:val="00A74E00"/>
    <w:rsid w:val="00A74E6C"/>
    <w:rsid w:val="00A75797"/>
    <w:rsid w:val="00A75B5F"/>
    <w:rsid w:val="00A767CB"/>
    <w:rsid w:val="00A76842"/>
    <w:rsid w:val="00A76886"/>
    <w:rsid w:val="00A76A5D"/>
    <w:rsid w:val="00A77FD9"/>
    <w:rsid w:val="00A8010E"/>
    <w:rsid w:val="00A804B5"/>
    <w:rsid w:val="00A8054E"/>
    <w:rsid w:val="00A80EAC"/>
    <w:rsid w:val="00A815E4"/>
    <w:rsid w:val="00A819C5"/>
    <w:rsid w:val="00A81B51"/>
    <w:rsid w:val="00A81EE7"/>
    <w:rsid w:val="00A81FA2"/>
    <w:rsid w:val="00A820F2"/>
    <w:rsid w:val="00A8326D"/>
    <w:rsid w:val="00A83477"/>
    <w:rsid w:val="00A83961"/>
    <w:rsid w:val="00A8459E"/>
    <w:rsid w:val="00A84666"/>
    <w:rsid w:val="00A84E4E"/>
    <w:rsid w:val="00A84F16"/>
    <w:rsid w:val="00A8524E"/>
    <w:rsid w:val="00A854B7"/>
    <w:rsid w:val="00A85BBE"/>
    <w:rsid w:val="00A85BE7"/>
    <w:rsid w:val="00A8638F"/>
    <w:rsid w:val="00A8668E"/>
    <w:rsid w:val="00A86B92"/>
    <w:rsid w:val="00A86CC6"/>
    <w:rsid w:val="00A86CF3"/>
    <w:rsid w:val="00A8701C"/>
    <w:rsid w:val="00A872BE"/>
    <w:rsid w:val="00A875A0"/>
    <w:rsid w:val="00A87A45"/>
    <w:rsid w:val="00A87E8F"/>
    <w:rsid w:val="00A90121"/>
    <w:rsid w:val="00A908D1"/>
    <w:rsid w:val="00A91859"/>
    <w:rsid w:val="00A92BA0"/>
    <w:rsid w:val="00A92EA2"/>
    <w:rsid w:val="00A92F65"/>
    <w:rsid w:val="00A93707"/>
    <w:rsid w:val="00A93796"/>
    <w:rsid w:val="00A9441E"/>
    <w:rsid w:val="00A94E5D"/>
    <w:rsid w:val="00A95454"/>
    <w:rsid w:val="00A95785"/>
    <w:rsid w:val="00A96A7C"/>
    <w:rsid w:val="00A96F27"/>
    <w:rsid w:val="00A970B0"/>
    <w:rsid w:val="00A97402"/>
    <w:rsid w:val="00A975F7"/>
    <w:rsid w:val="00A97762"/>
    <w:rsid w:val="00AA0013"/>
    <w:rsid w:val="00AA00EC"/>
    <w:rsid w:val="00AA0AB9"/>
    <w:rsid w:val="00AA0BEC"/>
    <w:rsid w:val="00AA12A0"/>
    <w:rsid w:val="00AA23C8"/>
    <w:rsid w:val="00AA3757"/>
    <w:rsid w:val="00AA3B02"/>
    <w:rsid w:val="00AA3B62"/>
    <w:rsid w:val="00AA3B77"/>
    <w:rsid w:val="00AA52BA"/>
    <w:rsid w:val="00AA5552"/>
    <w:rsid w:val="00AA58D0"/>
    <w:rsid w:val="00AA5D6D"/>
    <w:rsid w:val="00AA5FFF"/>
    <w:rsid w:val="00AA6180"/>
    <w:rsid w:val="00AA7066"/>
    <w:rsid w:val="00AA7766"/>
    <w:rsid w:val="00AB0128"/>
    <w:rsid w:val="00AB1BB9"/>
    <w:rsid w:val="00AB2E29"/>
    <w:rsid w:val="00AB3058"/>
    <w:rsid w:val="00AB3BD2"/>
    <w:rsid w:val="00AB4E73"/>
    <w:rsid w:val="00AB5E5B"/>
    <w:rsid w:val="00AB6476"/>
    <w:rsid w:val="00AB65DA"/>
    <w:rsid w:val="00AB6AC9"/>
    <w:rsid w:val="00AC06C4"/>
    <w:rsid w:val="00AC06FC"/>
    <w:rsid w:val="00AC1581"/>
    <w:rsid w:val="00AC19A9"/>
    <w:rsid w:val="00AC3394"/>
    <w:rsid w:val="00AC3C1C"/>
    <w:rsid w:val="00AC3C92"/>
    <w:rsid w:val="00AC3FE3"/>
    <w:rsid w:val="00AC409E"/>
    <w:rsid w:val="00AC4485"/>
    <w:rsid w:val="00AC4A57"/>
    <w:rsid w:val="00AC50BE"/>
    <w:rsid w:val="00AC533F"/>
    <w:rsid w:val="00AC6A6C"/>
    <w:rsid w:val="00AC6B86"/>
    <w:rsid w:val="00AC6E67"/>
    <w:rsid w:val="00AC7C8C"/>
    <w:rsid w:val="00AD10D3"/>
    <w:rsid w:val="00AD1885"/>
    <w:rsid w:val="00AD2395"/>
    <w:rsid w:val="00AD278A"/>
    <w:rsid w:val="00AD2BD3"/>
    <w:rsid w:val="00AD33BA"/>
    <w:rsid w:val="00AD349A"/>
    <w:rsid w:val="00AD409E"/>
    <w:rsid w:val="00AD45D6"/>
    <w:rsid w:val="00AD4D05"/>
    <w:rsid w:val="00AD60FD"/>
    <w:rsid w:val="00AD6AC4"/>
    <w:rsid w:val="00AD769B"/>
    <w:rsid w:val="00AD7DA2"/>
    <w:rsid w:val="00AE0040"/>
    <w:rsid w:val="00AE023A"/>
    <w:rsid w:val="00AE06D1"/>
    <w:rsid w:val="00AE0995"/>
    <w:rsid w:val="00AE0A0F"/>
    <w:rsid w:val="00AE0BA5"/>
    <w:rsid w:val="00AE114F"/>
    <w:rsid w:val="00AE1323"/>
    <w:rsid w:val="00AE26CF"/>
    <w:rsid w:val="00AE2D4C"/>
    <w:rsid w:val="00AE2F5A"/>
    <w:rsid w:val="00AE3536"/>
    <w:rsid w:val="00AE35B0"/>
    <w:rsid w:val="00AE367C"/>
    <w:rsid w:val="00AE3E94"/>
    <w:rsid w:val="00AE4954"/>
    <w:rsid w:val="00AE5AA7"/>
    <w:rsid w:val="00AE60E3"/>
    <w:rsid w:val="00AE6262"/>
    <w:rsid w:val="00AE6A8A"/>
    <w:rsid w:val="00AE6D33"/>
    <w:rsid w:val="00AF0B86"/>
    <w:rsid w:val="00AF0D12"/>
    <w:rsid w:val="00AF0E7F"/>
    <w:rsid w:val="00AF1AEB"/>
    <w:rsid w:val="00AF2BE1"/>
    <w:rsid w:val="00AF33AA"/>
    <w:rsid w:val="00AF37BF"/>
    <w:rsid w:val="00AF3F67"/>
    <w:rsid w:val="00AF4278"/>
    <w:rsid w:val="00AF59BC"/>
    <w:rsid w:val="00AF5C9D"/>
    <w:rsid w:val="00AF6237"/>
    <w:rsid w:val="00AF6D85"/>
    <w:rsid w:val="00AF76F7"/>
    <w:rsid w:val="00AF784D"/>
    <w:rsid w:val="00B0054C"/>
    <w:rsid w:val="00B00977"/>
    <w:rsid w:val="00B00A3F"/>
    <w:rsid w:val="00B01A3D"/>
    <w:rsid w:val="00B0261A"/>
    <w:rsid w:val="00B0275B"/>
    <w:rsid w:val="00B032FA"/>
    <w:rsid w:val="00B03349"/>
    <w:rsid w:val="00B03B6C"/>
    <w:rsid w:val="00B03B8B"/>
    <w:rsid w:val="00B03EF4"/>
    <w:rsid w:val="00B05CCB"/>
    <w:rsid w:val="00B060D4"/>
    <w:rsid w:val="00B06811"/>
    <w:rsid w:val="00B07B2D"/>
    <w:rsid w:val="00B103A1"/>
    <w:rsid w:val="00B10B89"/>
    <w:rsid w:val="00B11AFC"/>
    <w:rsid w:val="00B11E3F"/>
    <w:rsid w:val="00B12516"/>
    <w:rsid w:val="00B132F9"/>
    <w:rsid w:val="00B13BF5"/>
    <w:rsid w:val="00B13C5F"/>
    <w:rsid w:val="00B1417C"/>
    <w:rsid w:val="00B1497E"/>
    <w:rsid w:val="00B15A94"/>
    <w:rsid w:val="00B166BF"/>
    <w:rsid w:val="00B16A78"/>
    <w:rsid w:val="00B17362"/>
    <w:rsid w:val="00B1778F"/>
    <w:rsid w:val="00B17C82"/>
    <w:rsid w:val="00B17E4F"/>
    <w:rsid w:val="00B20BA2"/>
    <w:rsid w:val="00B20DFE"/>
    <w:rsid w:val="00B22126"/>
    <w:rsid w:val="00B2259C"/>
    <w:rsid w:val="00B225B2"/>
    <w:rsid w:val="00B22C41"/>
    <w:rsid w:val="00B23421"/>
    <w:rsid w:val="00B2448B"/>
    <w:rsid w:val="00B248BB"/>
    <w:rsid w:val="00B24A56"/>
    <w:rsid w:val="00B24C31"/>
    <w:rsid w:val="00B264CF"/>
    <w:rsid w:val="00B26A2A"/>
    <w:rsid w:val="00B301E3"/>
    <w:rsid w:val="00B304AD"/>
    <w:rsid w:val="00B3077C"/>
    <w:rsid w:val="00B308B1"/>
    <w:rsid w:val="00B30A1A"/>
    <w:rsid w:val="00B31106"/>
    <w:rsid w:val="00B31669"/>
    <w:rsid w:val="00B31741"/>
    <w:rsid w:val="00B31E0F"/>
    <w:rsid w:val="00B31E65"/>
    <w:rsid w:val="00B32956"/>
    <w:rsid w:val="00B33D3A"/>
    <w:rsid w:val="00B33F15"/>
    <w:rsid w:val="00B3489A"/>
    <w:rsid w:val="00B35215"/>
    <w:rsid w:val="00B3527A"/>
    <w:rsid w:val="00B35869"/>
    <w:rsid w:val="00B35898"/>
    <w:rsid w:val="00B37F79"/>
    <w:rsid w:val="00B4017A"/>
    <w:rsid w:val="00B40BD5"/>
    <w:rsid w:val="00B410B9"/>
    <w:rsid w:val="00B41221"/>
    <w:rsid w:val="00B418A1"/>
    <w:rsid w:val="00B42636"/>
    <w:rsid w:val="00B428AB"/>
    <w:rsid w:val="00B434A0"/>
    <w:rsid w:val="00B438F6"/>
    <w:rsid w:val="00B43A8E"/>
    <w:rsid w:val="00B4442A"/>
    <w:rsid w:val="00B444F1"/>
    <w:rsid w:val="00B44580"/>
    <w:rsid w:val="00B44CD2"/>
    <w:rsid w:val="00B45490"/>
    <w:rsid w:val="00B4578B"/>
    <w:rsid w:val="00B45CE4"/>
    <w:rsid w:val="00B4617B"/>
    <w:rsid w:val="00B46542"/>
    <w:rsid w:val="00B46F5D"/>
    <w:rsid w:val="00B475FD"/>
    <w:rsid w:val="00B47D8A"/>
    <w:rsid w:val="00B50DEB"/>
    <w:rsid w:val="00B51603"/>
    <w:rsid w:val="00B51897"/>
    <w:rsid w:val="00B51B9F"/>
    <w:rsid w:val="00B51FD3"/>
    <w:rsid w:val="00B524B4"/>
    <w:rsid w:val="00B52595"/>
    <w:rsid w:val="00B52901"/>
    <w:rsid w:val="00B52AB8"/>
    <w:rsid w:val="00B52D26"/>
    <w:rsid w:val="00B530AD"/>
    <w:rsid w:val="00B5362D"/>
    <w:rsid w:val="00B539B9"/>
    <w:rsid w:val="00B53A50"/>
    <w:rsid w:val="00B54084"/>
    <w:rsid w:val="00B54237"/>
    <w:rsid w:val="00B5450C"/>
    <w:rsid w:val="00B54D6D"/>
    <w:rsid w:val="00B55885"/>
    <w:rsid w:val="00B55F23"/>
    <w:rsid w:val="00B56626"/>
    <w:rsid w:val="00B568E2"/>
    <w:rsid w:val="00B56D7C"/>
    <w:rsid w:val="00B56E95"/>
    <w:rsid w:val="00B56FBE"/>
    <w:rsid w:val="00B5725F"/>
    <w:rsid w:val="00B57E71"/>
    <w:rsid w:val="00B6046C"/>
    <w:rsid w:val="00B608CA"/>
    <w:rsid w:val="00B60A0E"/>
    <w:rsid w:val="00B60D65"/>
    <w:rsid w:val="00B60D91"/>
    <w:rsid w:val="00B60F9A"/>
    <w:rsid w:val="00B60FF0"/>
    <w:rsid w:val="00B62250"/>
    <w:rsid w:val="00B622C4"/>
    <w:rsid w:val="00B62339"/>
    <w:rsid w:val="00B62607"/>
    <w:rsid w:val="00B63B36"/>
    <w:rsid w:val="00B63E63"/>
    <w:rsid w:val="00B641EC"/>
    <w:rsid w:val="00B642D2"/>
    <w:rsid w:val="00B64934"/>
    <w:rsid w:val="00B64EE9"/>
    <w:rsid w:val="00B65360"/>
    <w:rsid w:val="00B65830"/>
    <w:rsid w:val="00B66211"/>
    <w:rsid w:val="00B663B6"/>
    <w:rsid w:val="00B66752"/>
    <w:rsid w:val="00B668AC"/>
    <w:rsid w:val="00B66B38"/>
    <w:rsid w:val="00B670AF"/>
    <w:rsid w:val="00B67457"/>
    <w:rsid w:val="00B67508"/>
    <w:rsid w:val="00B67822"/>
    <w:rsid w:val="00B67DAE"/>
    <w:rsid w:val="00B70F70"/>
    <w:rsid w:val="00B710B6"/>
    <w:rsid w:val="00B713DA"/>
    <w:rsid w:val="00B72021"/>
    <w:rsid w:val="00B720A5"/>
    <w:rsid w:val="00B72109"/>
    <w:rsid w:val="00B722EB"/>
    <w:rsid w:val="00B7251B"/>
    <w:rsid w:val="00B7294F"/>
    <w:rsid w:val="00B73213"/>
    <w:rsid w:val="00B7361C"/>
    <w:rsid w:val="00B736C5"/>
    <w:rsid w:val="00B73E85"/>
    <w:rsid w:val="00B74200"/>
    <w:rsid w:val="00B74778"/>
    <w:rsid w:val="00B74978"/>
    <w:rsid w:val="00B74B19"/>
    <w:rsid w:val="00B7500E"/>
    <w:rsid w:val="00B75262"/>
    <w:rsid w:val="00B756E6"/>
    <w:rsid w:val="00B75C8A"/>
    <w:rsid w:val="00B75FD6"/>
    <w:rsid w:val="00B768AF"/>
    <w:rsid w:val="00B76ADA"/>
    <w:rsid w:val="00B77000"/>
    <w:rsid w:val="00B8000C"/>
    <w:rsid w:val="00B80125"/>
    <w:rsid w:val="00B80572"/>
    <w:rsid w:val="00B80F0C"/>
    <w:rsid w:val="00B81166"/>
    <w:rsid w:val="00B82381"/>
    <w:rsid w:val="00B8246A"/>
    <w:rsid w:val="00B82B3E"/>
    <w:rsid w:val="00B83591"/>
    <w:rsid w:val="00B83DEE"/>
    <w:rsid w:val="00B84001"/>
    <w:rsid w:val="00B84123"/>
    <w:rsid w:val="00B85106"/>
    <w:rsid w:val="00B8657C"/>
    <w:rsid w:val="00B86C0A"/>
    <w:rsid w:val="00B86C6B"/>
    <w:rsid w:val="00B86FF1"/>
    <w:rsid w:val="00B878CA"/>
    <w:rsid w:val="00B90577"/>
    <w:rsid w:val="00B90943"/>
    <w:rsid w:val="00B911AA"/>
    <w:rsid w:val="00B91E65"/>
    <w:rsid w:val="00B924F1"/>
    <w:rsid w:val="00B930FA"/>
    <w:rsid w:val="00B93AF0"/>
    <w:rsid w:val="00B93C5F"/>
    <w:rsid w:val="00B946B3"/>
    <w:rsid w:val="00B94719"/>
    <w:rsid w:val="00B94F19"/>
    <w:rsid w:val="00B95A74"/>
    <w:rsid w:val="00B95FC1"/>
    <w:rsid w:val="00B962B1"/>
    <w:rsid w:val="00B96C4C"/>
    <w:rsid w:val="00B97680"/>
    <w:rsid w:val="00B97685"/>
    <w:rsid w:val="00B97FC3"/>
    <w:rsid w:val="00BA1579"/>
    <w:rsid w:val="00BA22C8"/>
    <w:rsid w:val="00BA2FB7"/>
    <w:rsid w:val="00BA3745"/>
    <w:rsid w:val="00BA45E6"/>
    <w:rsid w:val="00BA4661"/>
    <w:rsid w:val="00BA472C"/>
    <w:rsid w:val="00BA609E"/>
    <w:rsid w:val="00BA6C13"/>
    <w:rsid w:val="00BA7FE3"/>
    <w:rsid w:val="00BB0420"/>
    <w:rsid w:val="00BB0883"/>
    <w:rsid w:val="00BB12A4"/>
    <w:rsid w:val="00BB1579"/>
    <w:rsid w:val="00BB176F"/>
    <w:rsid w:val="00BB1832"/>
    <w:rsid w:val="00BB19AA"/>
    <w:rsid w:val="00BB19DA"/>
    <w:rsid w:val="00BB1DEE"/>
    <w:rsid w:val="00BB2154"/>
    <w:rsid w:val="00BB2E2B"/>
    <w:rsid w:val="00BB33BE"/>
    <w:rsid w:val="00BB3D7C"/>
    <w:rsid w:val="00BB445F"/>
    <w:rsid w:val="00BB45A4"/>
    <w:rsid w:val="00BB5125"/>
    <w:rsid w:val="00BB5719"/>
    <w:rsid w:val="00BB5870"/>
    <w:rsid w:val="00BB5A1F"/>
    <w:rsid w:val="00BB5C2D"/>
    <w:rsid w:val="00BB61A8"/>
    <w:rsid w:val="00BB6830"/>
    <w:rsid w:val="00BB6891"/>
    <w:rsid w:val="00BB756C"/>
    <w:rsid w:val="00BB7871"/>
    <w:rsid w:val="00BB78A8"/>
    <w:rsid w:val="00BB7C5F"/>
    <w:rsid w:val="00BB7C65"/>
    <w:rsid w:val="00BC02C9"/>
    <w:rsid w:val="00BC0E1D"/>
    <w:rsid w:val="00BC105E"/>
    <w:rsid w:val="00BC1171"/>
    <w:rsid w:val="00BC1481"/>
    <w:rsid w:val="00BC14B8"/>
    <w:rsid w:val="00BC1A48"/>
    <w:rsid w:val="00BC2BD5"/>
    <w:rsid w:val="00BC2CE9"/>
    <w:rsid w:val="00BC2FCF"/>
    <w:rsid w:val="00BC3E0F"/>
    <w:rsid w:val="00BC4160"/>
    <w:rsid w:val="00BC43E7"/>
    <w:rsid w:val="00BC4548"/>
    <w:rsid w:val="00BC4DE7"/>
    <w:rsid w:val="00BC4E00"/>
    <w:rsid w:val="00BC51AE"/>
    <w:rsid w:val="00BC5479"/>
    <w:rsid w:val="00BC571B"/>
    <w:rsid w:val="00BC5F6D"/>
    <w:rsid w:val="00BC6264"/>
    <w:rsid w:val="00BC6309"/>
    <w:rsid w:val="00BC76AE"/>
    <w:rsid w:val="00BC7748"/>
    <w:rsid w:val="00BC7C67"/>
    <w:rsid w:val="00BC7FB1"/>
    <w:rsid w:val="00BD0876"/>
    <w:rsid w:val="00BD0BED"/>
    <w:rsid w:val="00BD0E86"/>
    <w:rsid w:val="00BD15E4"/>
    <w:rsid w:val="00BD15EC"/>
    <w:rsid w:val="00BD1819"/>
    <w:rsid w:val="00BD1A66"/>
    <w:rsid w:val="00BD24B2"/>
    <w:rsid w:val="00BD2522"/>
    <w:rsid w:val="00BD2BA3"/>
    <w:rsid w:val="00BD2F1D"/>
    <w:rsid w:val="00BD3260"/>
    <w:rsid w:val="00BD3EA9"/>
    <w:rsid w:val="00BD4733"/>
    <w:rsid w:val="00BD4FF8"/>
    <w:rsid w:val="00BD7446"/>
    <w:rsid w:val="00BD755A"/>
    <w:rsid w:val="00BE13C6"/>
    <w:rsid w:val="00BE1545"/>
    <w:rsid w:val="00BE1CF0"/>
    <w:rsid w:val="00BE2EB3"/>
    <w:rsid w:val="00BE336F"/>
    <w:rsid w:val="00BE3928"/>
    <w:rsid w:val="00BE3E3E"/>
    <w:rsid w:val="00BE45AE"/>
    <w:rsid w:val="00BE5A7B"/>
    <w:rsid w:val="00BE68AF"/>
    <w:rsid w:val="00BE6EC4"/>
    <w:rsid w:val="00BE7761"/>
    <w:rsid w:val="00BE796B"/>
    <w:rsid w:val="00BE7D39"/>
    <w:rsid w:val="00BE7F4C"/>
    <w:rsid w:val="00BF0A88"/>
    <w:rsid w:val="00BF0C83"/>
    <w:rsid w:val="00BF14BD"/>
    <w:rsid w:val="00BF36C2"/>
    <w:rsid w:val="00BF3934"/>
    <w:rsid w:val="00BF405A"/>
    <w:rsid w:val="00BF423C"/>
    <w:rsid w:val="00BF45B4"/>
    <w:rsid w:val="00BF51AF"/>
    <w:rsid w:val="00BF5373"/>
    <w:rsid w:val="00BF54C9"/>
    <w:rsid w:val="00BF59F2"/>
    <w:rsid w:val="00BF5F14"/>
    <w:rsid w:val="00BF5FCE"/>
    <w:rsid w:val="00BF6150"/>
    <w:rsid w:val="00BF6D81"/>
    <w:rsid w:val="00BF7413"/>
    <w:rsid w:val="00BF7F50"/>
    <w:rsid w:val="00BF7FD3"/>
    <w:rsid w:val="00C007A8"/>
    <w:rsid w:val="00C00A49"/>
    <w:rsid w:val="00C0110F"/>
    <w:rsid w:val="00C01196"/>
    <w:rsid w:val="00C016E3"/>
    <w:rsid w:val="00C01A14"/>
    <w:rsid w:val="00C01BB9"/>
    <w:rsid w:val="00C01E3A"/>
    <w:rsid w:val="00C01F12"/>
    <w:rsid w:val="00C02403"/>
    <w:rsid w:val="00C041EA"/>
    <w:rsid w:val="00C04A34"/>
    <w:rsid w:val="00C04A44"/>
    <w:rsid w:val="00C0557C"/>
    <w:rsid w:val="00C05E90"/>
    <w:rsid w:val="00C06061"/>
    <w:rsid w:val="00C0628C"/>
    <w:rsid w:val="00C06567"/>
    <w:rsid w:val="00C067CC"/>
    <w:rsid w:val="00C06A7A"/>
    <w:rsid w:val="00C06B8A"/>
    <w:rsid w:val="00C07074"/>
    <w:rsid w:val="00C07104"/>
    <w:rsid w:val="00C0732C"/>
    <w:rsid w:val="00C073CF"/>
    <w:rsid w:val="00C079D2"/>
    <w:rsid w:val="00C10173"/>
    <w:rsid w:val="00C10895"/>
    <w:rsid w:val="00C10B0A"/>
    <w:rsid w:val="00C11721"/>
    <w:rsid w:val="00C11805"/>
    <w:rsid w:val="00C119A5"/>
    <w:rsid w:val="00C12817"/>
    <w:rsid w:val="00C12EC7"/>
    <w:rsid w:val="00C149F3"/>
    <w:rsid w:val="00C14DC7"/>
    <w:rsid w:val="00C1527A"/>
    <w:rsid w:val="00C157FF"/>
    <w:rsid w:val="00C1629C"/>
    <w:rsid w:val="00C16FB4"/>
    <w:rsid w:val="00C17992"/>
    <w:rsid w:val="00C17F34"/>
    <w:rsid w:val="00C17FD0"/>
    <w:rsid w:val="00C2006E"/>
    <w:rsid w:val="00C20BAD"/>
    <w:rsid w:val="00C211C7"/>
    <w:rsid w:val="00C21FE7"/>
    <w:rsid w:val="00C225F2"/>
    <w:rsid w:val="00C230A3"/>
    <w:rsid w:val="00C23354"/>
    <w:rsid w:val="00C23908"/>
    <w:rsid w:val="00C2440A"/>
    <w:rsid w:val="00C244E2"/>
    <w:rsid w:val="00C24797"/>
    <w:rsid w:val="00C24A56"/>
    <w:rsid w:val="00C24BA0"/>
    <w:rsid w:val="00C24D67"/>
    <w:rsid w:val="00C24DBA"/>
    <w:rsid w:val="00C253E5"/>
    <w:rsid w:val="00C26FB8"/>
    <w:rsid w:val="00C2747A"/>
    <w:rsid w:val="00C27554"/>
    <w:rsid w:val="00C2758C"/>
    <w:rsid w:val="00C277A4"/>
    <w:rsid w:val="00C27E65"/>
    <w:rsid w:val="00C306EA"/>
    <w:rsid w:val="00C3075F"/>
    <w:rsid w:val="00C31227"/>
    <w:rsid w:val="00C31448"/>
    <w:rsid w:val="00C322C7"/>
    <w:rsid w:val="00C326DC"/>
    <w:rsid w:val="00C327A3"/>
    <w:rsid w:val="00C32AF2"/>
    <w:rsid w:val="00C32DFB"/>
    <w:rsid w:val="00C33164"/>
    <w:rsid w:val="00C331E0"/>
    <w:rsid w:val="00C3557A"/>
    <w:rsid w:val="00C3595B"/>
    <w:rsid w:val="00C3601A"/>
    <w:rsid w:val="00C36719"/>
    <w:rsid w:val="00C36C43"/>
    <w:rsid w:val="00C36FEB"/>
    <w:rsid w:val="00C37C38"/>
    <w:rsid w:val="00C37F3F"/>
    <w:rsid w:val="00C37FF2"/>
    <w:rsid w:val="00C4044F"/>
    <w:rsid w:val="00C40578"/>
    <w:rsid w:val="00C408CA"/>
    <w:rsid w:val="00C40969"/>
    <w:rsid w:val="00C40A18"/>
    <w:rsid w:val="00C40D50"/>
    <w:rsid w:val="00C41B00"/>
    <w:rsid w:val="00C42D1F"/>
    <w:rsid w:val="00C43CDE"/>
    <w:rsid w:val="00C43FC0"/>
    <w:rsid w:val="00C44509"/>
    <w:rsid w:val="00C44A1C"/>
    <w:rsid w:val="00C44AAA"/>
    <w:rsid w:val="00C45422"/>
    <w:rsid w:val="00C456F3"/>
    <w:rsid w:val="00C45A51"/>
    <w:rsid w:val="00C45B55"/>
    <w:rsid w:val="00C46184"/>
    <w:rsid w:val="00C461FA"/>
    <w:rsid w:val="00C46544"/>
    <w:rsid w:val="00C4678C"/>
    <w:rsid w:val="00C46C06"/>
    <w:rsid w:val="00C46D77"/>
    <w:rsid w:val="00C477A1"/>
    <w:rsid w:val="00C47B73"/>
    <w:rsid w:val="00C5036D"/>
    <w:rsid w:val="00C505C4"/>
    <w:rsid w:val="00C50B4D"/>
    <w:rsid w:val="00C50D39"/>
    <w:rsid w:val="00C50DF6"/>
    <w:rsid w:val="00C50E86"/>
    <w:rsid w:val="00C51B37"/>
    <w:rsid w:val="00C51F18"/>
    <w:rsid w:val="00C522E3"/>
    <w:rsid w:val="00C523EA"/>
    <w:rsid w:val="00C527C2"/>
    <w:rsid w:val="00C52A20"/>
    <w:rsid w:val="00C537E6"/>
    <w:rsid w:val="00C53F6E"/>
    <w:rsid w:val="00C53FD1"/>
    <w:rsid w:val="00C54C75"/>
    <w:rsid w:val="00C55B26"/>
    <w:rsid w:val="00C5769E"/>
    <w:rsid w:val="00C57B21"/>
    <w:rsid w:val="00C57E56"/>
    <w:rsid w:val="00C60114"/>
    <w:rsid w:val="00C604D3"/>
    <w:rsid w:val="00C60E2A"/>
    <w:rsid w:val="00C61FA6"/>
    <w:rsid w:val="00C62F4C"/>
    <w:rsid w:val="00C632A7"/>
    <w:rsid w:val="00C63902"/>
    <w:rsid w:val="00C64DB4"/>
    <w:rsid w:val="00C6521A"/>
    <w:rsid w:val="00C658AB"/>
    <w:rsid w:val="00C66469"/>
    <w:rsid w:val="00C66BE5"/>
    <w:rsid w:val="00C6704A"/>
    <w:rsid w:val="00C67068"/>
    <w:rsid w:val="00C670DE"/>
    <w:rsid w:val="00C6737C"/>
    <w:rsid w:val="00C7058B"/>
    <w:rsid w:val="00C70974"/>
    <w:rsid w:val="00C70A73"/>
    <w:rsid w:val="00C70C9D"/>
    <w:rsid w:val="00C70F1F"/>
    <w:rsid w:val="00C71ACA"/>
    <w:rsid w:val="00C71D40"/>
    <w:rsid w:val="00C7261C"/>
    <w:rsid w:val="00C72B6D"/>
    <w:rsid w:val="00C72DA8"/>
    <w:rsid w:val="00C732B3"/>
    <w:rsid w:val="00C732D0"/>
    <w:rsid w:val="00C73CAC"/>
    <w:rsid w:val="00C73DA3"/>
    <w:rsid w:val="00C74398"/>
    <w:rsid w:val="00C74691"/>
    <w:rsid w:val="00C7471B"/>
    <w:rsid w:val="00C74A9F"/>
    <w:rsid w:val="00C74D6E"/>
    <w:rsid w:val="00C74F09"/>
    <w:rsid w:val="00C76349"/>
    <w:rsid w:val="00C76950"/>
    <w:rsid w:val="00C76E99"/>
    <w:rsid w:val="00C77679"/>
    <w:rsid w:val="00C8028A"/>
    <w:rsid w:val="00C810CA"/>
    <w:rsid w:val="00C8113D"/>
    <w:rsid w:val="00C81332"/>
    <w:rsid w:val="00C8164C"/>
    <w:rsid w:val="00C816C4"/>
    <w:rsid w:val="00C81893"/>
    <w:rsid w:val="00C81B34"/>
    <w:rsid w:val="00C824B5"/>
    <w:rsid w:val="00C82AB8"/>
    <w:rsid w:val="00C83176"/>
    <w:rsid w:val="00C84E72"/>
    <w:rsid w:val="00C84FE3"/>
    <w:rsid w:val="00C85008"/>
    <w:rsid w:val="00C85119"/>
    <w:rsid w:val="00C8532B"/>
    <w:rsid w:val="00C85772"/>
    <w:rsid w:val="00C8599B"/>
    <w:rsid w:val="00C86037"/>
    <w:rsid w:val="00C865AB"/>
    <w:rsid w:val="00C86B3C"/>
    <w:rsid w:val="00C87EDE"/>
    <w:rsid w:val="00C90113"/>
    <w:rsid w:val="00C90A41"/>
    <w:rsid w:val="00C90E36"/>
    <w:rsid w:val="00C90E7C"/>
    <w:rsid w:val="00C90F7E"/>
    <w:rsid w:val="00C916AC"/>
    <w:rsid w:val="00C929B5"/>
    <w:rsid w:val="00C93264"/>
    <w:rsid w:val="00C93338"/>
    <w:rsid w:val="00C94033"/>
    <w:rsid w:val="00C9406B"/>
    <w:rsid w:val="00C948F6"/>
    <w:rsid w:val="00C94981"/>
    <w:rsid w:val="00C9576A"/>
    <w:rsid w:val="00C95C7D"/>
    <w:rsid w:val="00C96210"/>
    <w:rsid w:val="00C96C11"/>
    <w:rsid w:val="00C9706F"/>
    <w:rsid w:val="00C97209"/>
    <w:rsid w:val="00C97450"/>
    <w:rsid w:val="00C97896"/>
    <w:rsid w:val="00C97952"/>
    <w:rsid w:val="00CA0159"/>
    <w:rsid w:val="00CA0513"/>
    <w:rsid w:val="00CA0A6F"/>
    <w:rsid w:val="00CA10D9"/>
    <w:rsid w:val="00CA2646"/>
    <w:rsid w:val="00CA2927"/>
    <w:rsid w:val="00CA2CD7"/>
    <w:rsid w:val="00CA323D"/>
    <w:rsid w:val="00CA33EA"/>
    <w:rsid w:val="00CA348C"/>
    <w:rsid w:val="00CA35A4"/>
    <w:rsid w:val="00CA5DE0"/>
    <w:rsid w:val="00CA5F62"/>
    <w:rsid w:val="00CA6320"/>
    <w:rsid w:val="00CA7290"/>
    <w:rsid w:val="00CA7353"/>
    <w:rsid w:val="00CA7BAD"/>
    <w:rsid w:val="00CB0173"/>
    <w:rsid w:val="00CB0595"/>
    <w:rsid w:val="00CB066B"/>
    <w:rsid w:val="00CB0A3C"/>
    <w:rsid w:val="00CB0C69"/>
    <w:rsid w:val="00CB0CEA"/>
    <w:rsid w:val="00CB0D6E"/>
    <w:rsid w:val="00CB0EB0"/>
    <w:rsid w:val="00CB105E"/>
    <w:rsid w:val="00CB12CD"/>
    <w:rsid w:val="00CB18E5"/>
    <w:rsid w:val="00CB1AFB"/>
    <w:rsid w:val="00CB1EE1"/>
    <w:rsid w:val="00CB2D04"/>
    <w:rsid w:val="00CB2D22"/>
    <w:rsid w:val="00CB2D76"/>
    <w:rsid w:val="00CB3DB7"/>
    <w:rsid w:val="00CB4604"/>
    <w:rsid w:val="00CB5263"/>
    <w:rsid w:val="00CB54BA"/>
    <w:rsid w:val="00CB596D"/>
    <w:rsid w:val="00CB6250"/>
    <w:rsid w:val="00CB6255"/>
    <w:rsid w:val="00CB63E1"/>
    <w:rsid w:val="00CB6A06"/>
    <w:rsid w:val="00CC00F9"/>
    <w:rsid w:val="00CC059E"/>
    <w:rsid w:val="00CC0CDF"/>
    <w:rsid w:val="00CC1365"/>
    <w:rsid w:val="00CC1A62"/>
    <w:rsid w:val="00CC1D20"/>
    <w:rsid w:val="00CC2098"/>
    <w:rsid w:val="00CC290D"/>
    <w:rsid w:val="00CC2AC2"/>
    <w:rsid w:val="00CC390A"/>
    <w:rsid w:val="00CC3B20"/>
    <w:rsid w:val="00CC41C8"/>
    <w:rsid w:val="00CC484D"/>
    <w:rsid w:val="00CC4E27"/>
    <w:rsid w:val="00CC508F"/>
    <w:rsid w:val="00CC536B"/>
    <w:rsid w:val="00CC5A4F"/>
    <w:rsid w:val="00CC5D24"/>
    <w:rsid w:val="00CC7259"/>
    <w:rsid w:val="00CC7340"/>
    <w:rsid w:val="00CC7834"/>
    <w:rsid w:val="00CC7E52"/>
    <w:rsid w:val="00CD0A0D"/>
    <w:rsid w:val="00CD0EE0"/>
    <w:rsid w:val="00CD3561"/>
    <w:rsid w:val="00CD3624"/>
    <w:rsid w:val="00CD3BC0"/>
    <w:rsid w:val="00CD3E05"/>
    <w:rsid w:val="00CD415E"/>
    <w:rsid w:val="00CD52EE"/>
    <w:rsid w:val="00CD55E0"/>
    <w:rsid w:val="00CD639B"/>
    <w:rsid w:val="00CD6454"/>
    <w:rsid w:val="00CD67F9"/>
    <w:rsid w:val="00CD68A1"/>
    <w:rsid w:val="00CD6A11"/>
    <w:rsid w:val="00CD6A17"/>
    <w:rsid w:val="00CD6E83"/>
    <w:rsid w:val="00CD6F0F"/>
    <w:rsid w:val="00CD7A2F"/>
    <w:rsid w:val="00CD7C13"/>
    <w:rsid w:val="00CD7D5B"/>
    <w:rsid w:val="00CE126C"/>
    <w:rsid w:val="00CE1922"/>
    <w:rsid w:val="00CE2341"/>
    <w:rsid w:val="00CE2710"/>
    <w:rsid w:val="00CE2FC8"/>
    <w:rsid w:val="00CE34CC"/>
    <w:rsid w:val="00CE3B27"/>
    <w:rsid w:val="00CE3B58"/>
    <w:rsid w:val="00CE3DA7"/>
    <w:rsid w:val="00CE3E93"/>
    <w:rsid w:val="00CE43E5"/>
    <w:rsid w:val="00CE443F"/>
    <w:rsid w:val="00CE4ED9"/>
    <w:rsid w:val="00CE5032"/>
    <w:rsid w:val="00CE5274"/>
    <w:rsid w:val="00CE52B8"/>
    <w:rsid w:val="00CE5A04"/>
    <w:rsid w:val="00CE5B90"/>
    <w:rsid w:val="00CE5EA6"/>
    <w:rsid w:val="00CE6034"/>
    <w:rsid w:val="00CE6434"/>
    <w:rsid w:val="00CE7215"/>
    <w:rsid w:val="00CE7389"/>
    <w:rsid w:val="00CE7FD0"/>
    <w:rsid w:val="00CF048A"/>
    <w:rsid w:val="00CF0B27"/>
    <w:rsid w:val="00CF1703"/>
    <w:rsid w:val="00CF17E4"/>
    <w:rsid w:val="00CF1831"/>
    <w:rsid w:val="00CF1FFF"/>
    <w:rsid w:val="00CF3024"/>
    <w:rsid w:val="00CF3301"/>
    <w:rsid w:val="00CF3E0E"/>
    <w:rsid w:val="00CF539B"/>
    <w:rsid w:val="00CF5B61"/>
    <w:rsid w:val="00CF5B9F"/>
    <w:rsid w:val="00CF63FB"/>
    <w:rsid w:val="00CF65DF"/>
    <w:rsid w:val="00CF6D77"/>
    <w:rsid w:val="00CF73CB"/>
    <w:rsid w:val="00CF7A07"/>
    <w:rsid w:val="00CF7ACD"/>
    <w:rsid w:val="00CF7D3A"/>
    <w:rsid w:val="00D00472"/>
    <w:rsid w:val="00D00BBC"/>
    <w:rsid w:val="00D00C73"/>
    <w:rsid w:val="00D00DD6"/>
    <w:rsid w:val="00D0138D"/>
    <w:rsid w:val="00D0141E"/>
    <w:rsid w:val="00D01EA1"/>
    <w:rsid w:val="00D02257"/>
    <w:rsid w:val="00D02F12"/>
    <w:rsid w:val="00D03E1A"/>
    <w:rsid w:val="00D03F0B"/>
    <w:rsid w:val="00D04BA9"/>
    <w:rsid w:val="00D04F8C"/>
    <w:rsid w:val="00D05143"/>
    <w:rsid w:val="00D0560B"/>
    <w:rsid w:val="00D05715"/>
    <w:rsid w:val="00D05B39"/>
    <w:rsid w:val="00D061FC"/>
    <w:rsid w:val="00D0630F"/>
    <w:rsid w:val="00D065AE"/>
    <w:rsid w:val="00D0678F"/>
    <w:rsid w:val="00D06AF2"/>
    <w:rsid w:val="00D06D1E"/>
    <w:rsid w:val="00D07363"/>
    <w:rsid w:val="00D07564"/>
    <w:rsid w:val="00D07C94"/>
    <w:rsid w:val="00D10344"/>
    <w:rsid w:val="00D109A7"/>
    <w:rsid w:val="00D127D4"/>
    <w:rsid w:val="00D12A62"/>
    <w:rsid w:val="00D12E17"/>
    <w:rsid w:val="00D131C3"/>
    <w:rsid w:val="00D138F1"/>
    <w:rsid w:val="00D138F9"/>
    <w:rsid w:val="00D14EB7"/>
    <w:rsid w:val="00D15020"/>
    <w:rsid w:val="00D1528F"/>
    <w:rsid w:val="00D15322"/>
    <w:rsid w:val="00D1673E"/>
    <w:rsid w:val="00D16AE2"/>
    <w:rsid w:val="00D17278"/>
    <w:rsid w:val="00D17476"/>
    <w:rsid w:val="00D2065E"/>
    <w:rsid w:val="00D207F4"/>
    <w:rsid w:val="00D20ABB"/>
    <w:rsid w:val="00D20D9F"/>
    <w:rsid w:val="00D211E7"/>
    <w:rsid w:val="00D21320"/>
    <w:rsid w:val="00D21433"/>
    <w:rsid w:val="00D227AE"/>
    <w:rsid w:val="00D22E7E"/>
    <w:rsid w:val="00D23541"/>
    <w:rsid w:val="00D240B4"/>
    <w:rsid w:val="00D24385"/>
    <w:rsid w:val="00D24490"/>
    <w:rsid w:val="00D24528"/>
    <w:rsid w:val="00D255C8"/>
    <w:rsid w:val="00D25BDA"/>
    <w:rsid w:val="00D264C4"/>
    <w:rsid w:val="00D267A7"/>
    <w:rsid w:val="00D26D4F"/>
    <w:rsid w:val="00D270BE"/>
    <w:rsid w:val="00D272B9"/>
    <w:rsid w:val="00D27366"/>
    <w:rsid w:val="00D2738A"/>
    <w:rsid w:val="00D27B5D"/>
    <w:rsid w:val="00D30F12"/>
    <w:rsid w:val="00D31166"/>
    <w:rsid w:val="00D31D12"/>
    <w:rsid w:val="00D32A9F"/>
    <w:rsid w:val="00D32C32"/>
    <w:rsid w:val="00D32C89"/>
    <w:rsid w:val="00D32F6A"/>
    <w:rsid w:val="00D3355B"/>
    <w:rsid w:val="00D33EEB"/>
    <w:rsid w:val="00D34254"/>
    <w:rsid w:val="00D34819"/>
    <w:rsid w:val="00D3522D"/>
    <w:rsid w:val="00D3532F"/>
    <w:rsid w:val="00D3699B"/>
    <w:rsid w:val="00D369F9"/>
    <w:rsid w:val="00D36B91"/>
    <w:rsid w:val="00D40100"/>
    <w:rsid w:val="00D4045C"/>
    <w:rsid w:val="00D406EE"/>
    <w:rsid w:val="00D40B6A"/>
    <w:rsid w:val="00D410FA"/>
    <w:rsid w:val="00D42124"/>
    <w:rsid w:val="00D42192"/>
    <w:rsid w:val="00D42436"/>
    <w:rsid w:val="00D424FA"/>
    <w:rsid w:val="00D4303C"/>
    <w:rsid w:val="00D43D8C"/>
    <w:rsid w:val="00D444E9"/>
    <w:rsid w:val="00D44786"/>
    <w:rsid w:val="00D45F8D"/>
    <w:rsid w:val="00D4637D"/>
    <w:rsid w:val="00D472F6"/>
    <w:rsid w:val="00D47469"/>
    <w:rsid w:val="00D47721"/>
    <w:rsid w:val="00D47E89"/>
    <w:rsid w:val="00D50433"/>
    <w:rsid w:val="00D50E6B"/>
    <w:rsid w:val="00D51131"/>
    <w:rsid w:val="00D5195B"/>
    <w:rsid w:val="00D51EE5"/>
    <w:rsid w:val="00D520E1"/>
    <w:rsid w:val="00D52804"/>
    <w:rsid w:val="00D53C07"/>
    <w:rsid w:val="00D549E3"/>
    <w:rsid w:val="00D54B13"/>
    <w:rsid w:val="00D5566B"/>
    <w:rsid w:val="00D55818"/>
    <w:rsid w:val="00D55E17"/>
    <w:rsid w:val="00D564AF"/>
    <w:rsid w:val="00D567E8"/>
    <w:rsid w:val="00D5731E"/>
    <w:rsid w:val="00D57551"/>
    <w:rsid w:val="00D577B1"/>
    <w:rsid w:val="00D57868"/>
    <w:rsid w:val="00D579AF"/>
    <w:rsid w:val="00D57BC4"/>
    <w:rsid w:val="00D57CA8"/>
    <w:rsid w:val="00D6007E"/>
    <w:rsid w:val="00D603E8"/>
    <w:rsid w:val="00D60F56"/>
    <w:rsid w:val="00D619DD"/>
    <w:rsid w:val="00D61EDD"/>
    <w:rsid w:val="00D62318"/>
    <w:rsid w:val="00D625CC"/>
    <w:rsid w:val="00D62C7D"/>
    <w:rsid w:val="00D63129"/>
    <w:rsid w:val="00D643C3"/>
    <w:rsid w:val="00D64607"/>
    <w:rsid w:val="00D64DB4"/>
    <w:rsid w:val="00D65B92"/>
    <w:rsid w:val="00D67025"/>
    <w:rsid w:val="00D70E4F"/>
    <w:rsid w:val="00D71277"/>
    <w:rsid w:val="00D7136B"/>
    <w:rsid w:val="00D71B32"/>
    <w:rsid w:val="00D71F13"/>
    <w:rsid w:val="00D7240B"/>
    <w:rsid w:val="00D725A4"/>
    <w:rsid w:val="00D72821"/>
    <w:rsid w:val="00D72A25"/>
    <w:rsid w:val="00D72A55"/>
    <w:rsid w:val="00D731EF"/>
    <w:rsid w:val="00D73EF8"/>
    <w:rsid w:val="00D73F0C"/>
    <w:rsid w:val="00D743B5"/>
    <w:rsid w:val="00D754CF"/>
    <w:rsid w:val="00D7585F"/>
    <w:rsid w:val="00D75CCF"/>
    <w:rsid w:val="00D75EDC"/>
    <w:rsid w:val="00D767EB"/>
    <w:rsid w:val="00D768E2"/>
    <w:rsid w:val="00D76C1D"/>
    <w:rsid w:val="00D77985"/>
    <w:rsid w:val="00D77F4B"/>
    <w:rsid w:val="00D80CAF"/>
    <w:rsid w:val="00D81151"/>
    <w:rsid w:val="00D8128A"/>
    <w:rsid w:val="00D81766"/>
    <w:rsid w:val="00D81A0A"/>
    <w:rsid w:val="00D81F97"/>
    <w:rsid w:val="00D82131"/>
    <w:rsid w:val="00D82B25"/>
    <w:rsid w:val="00D82C60"/>
    <w:rsid w:val="00D8332C"/>
    <w:rsid w:val="00D83A03"/>
    <w:rsid w:val="00D83C18"/>
    <w:rsid w:val="00D8407B"/>
    <w:rsid w:val="00D845B6"/>
    <w:rsid w:val="00D84ED4"/>
    <w:rsid w:val="00D85200"/>
    <w:rsid w:val="00D8552F"/>
    <w:rsid w:val="00D8589C"/>
    <w:rsid w:val="00D85F9B"/>
    <w:rsid w:val="00D86252"/>
    <w:rsid w:val="00D86626"/>
    <w:rsid w:val="00D86814"/>
    <w:rsid w:val="00D86AA7"/>
    <w:rsid w:val="00D8753C"/>
    <w:rsid w:val="00D876E1"/>
    <w:rsid w:val="00D87973"/>
    <w:rsid w:val="00D87B9E"/>
    <w:rsid w:val="00D87D4D"/>
    <w:rsid w:val="00D9044E"/>
    <w:rsid w:val="00D907F6"/>
    <w:rsid w:val="00D909AB"/>
    <w:rsid w:val="00D912D0"/>
    <w:rsid w:val="00D927B0"/>
    <w:rsid w:val="00D92988"/>
    <w:rsid w:val="00D92E81"/>
    <w:rsid w:val="00D93181"/>
    <w:rsid w:val="00D93AED"/>
    <w:rsid w:val="00D93F07"/>
    <w:rsid w:val="00D942CA"/>
    <w:rsid w:val="00D944AE"/>
    <w:rsid w:val="00D94D14"/>
    <w:rsid w:val="00D94DCE"/>
    <w:rsid w:val="00D94E95"/>
    <w:rsid w:val="00D9522C"/>
    <w:rsid w:val="00D95C6F"/>
    <w:rsid w:val="00D96C22"/>
    <w:rsid w:val="00D96E9D"/>
    <w:rsid w:val="00D971E0"/>
    <w:rsid w:val="00D9756A"/>
    <w:rsid w:val="00D979C7"/>
    <w:rsid w:val="00D97DB6"/>
    <w:rsid w:val="00DA01D3"/>
    <w:rsid w:val="00DA12EE"/>
    <w:rsid w:val="00DA1AED"/>
    <w:rsid w:val="00DA1EE8"/>
    <w:rsid w:val="00DA220F"/>
    <w:rsid w:val="00DA35F0"/>
    <w:rsid w:val="00DA428D"/>
    <w:rsid w:val="00DA531B"/>
    <w:rsid w:val="00DA5794"/>
    <w:rsid w:val="00DA5E79"/>
    <w:rsid w:val="00DA606D"/>
    <w:rsid w:val="00DA6266"/>
    <w:rsid w:val="00DA6967"/>
    <w:rsid w:val="00DA7308"/>
    <w:rsid w:val="00DA75DC"/>
    <w:rsid w:val="00DA780E"/>
    <w:rsid w:val="00DA7A7E"/>
    <w:rsid w:val="00DA7DC1"/>
    <w:rsid w:val="00DB00F3"/>
    <w:rsid w:val="00DB154E"/>
    <w:rsid w:val="00DB196A"/>
    <w:rsid w:val="00DB1FED"/>
    <w:rsid w:val="00DB21CE"/>
    <w:rsid w:val="00DB231D"/>
    <w:rsid w:val="00DB2471"/>
    <w:rsid w:val="00DB27CC"/>
    <w:rsid w:val="00DB28AA"/>
    <w:rsid w:val="00DB2D61"/>
    <w:rsid w:val="00DB397C"/>
    <w:rsid w:val="00DB4A9D"/>
    <w:rsid w:val="00DB69C5"/>
    <w:rsid w:val="00DB71E8"/>
    <w:rsid w:val="00DB791A"/>
    <w:rsid w:val="00DC0995"/>
    <w:rsid w:val="00DC0DE4"/>
    <w:rsid w:val="00DC11A9"/>
    <w:rsid w:val="00DC125B"/>
    <w:rsid w:val="00DC17DF"/>
    <w:rsid w:val="00DC24B3"/>
    <w:rsid w:val="00DC32F4"/>
    <w:rsid w:val="00DC422C"/>
    <w:rsid w:val="00DC49D4"/>
    <w:rsid w:val="00DC4AB4"/>
    <w:rsid w:val="00DC4BDD"/>
    <w:rsid w:val="00DC524D"/>
    <w:rsid w:val="00DC5A74"/>
    <w:rsid w:val="00DC5C3B"/>
    <w:rsid w:val="00DC5FB2"/>
    <w:rsid w:val="00DC6F91"/>
    <w:rsid w:val="00DC7784"/>
    <w:rsid w:val="00DC7838"/>
    <w:rsid w:val="00DC7969"/>
    <w:rsid w:val="00DD0A06"/>
    <w:rsid w:val="00DD11F5"/>
    <w:rsid w:val="00DD1353"/>
    <w:rsid w:val="00DD1B75"/>
    <w:rsid w:val="00DD2A99"/>
    <w:rsid w:val="00DD2AE9"/>
    <w:rsid w:val="00DD2FDE"/>
    <w:rsid w:val="00DD3FFD"/>
    <w:rsid w:val="00DD4394"/>
    <w:rsid w:val="00DD45AA"/>
    <w:rsid w:val="00DD46B5"/>
    <w:rsid w:val="00DD4C91"/>
    <w:rsid w:val="00DD4FBF"/>
    <w:rsid w:val="00DD5249"/>
    <w:rsid w:val="00DD58A7"/>
    <w:rsid w:val="00DD593D"/>
    <w:rsid w:val="00DD5EA1"/>
    <w:rsid w:val="00DD5FA8"/>
    <w:rsid w:val="00DD6575"/>
    <w:rsid w:val="00DD68E1"/>
    <w:rsid w:val="00DE0FBA"/>
    <w:rsid w:val="00DE22B3"/>
    <w:rsid w:val="00DE2554"/>
    <w:rsid w:val="00DE3605"/>
    <w:rsid w:val="00DE3BA9"/>
    <w:rsid w:val="00DE4206"/>
    <w:rsid w:val="00DE475B"/>
    <w:rsid w:val="00DE4A2E"/>
    <w:rsid w:val="00DE4D69"/>
    <w:rsid w:val="00DE4F41"/>
    <w:rsid w:val="00DE5598"/>
    <w:rsid w:val="00DE6524"/>
    <w:rsid w:val="00DE678A"/>
    <w:rsid w:val="00DE6A45"/>
    <w:rsid w:val="00DE70F4"/>
    <w:rsid w:val="00DE7149"/>
    <w:rsid w:val="00DF08FC"/>
    <w:rsid w:val="00DF09B5"/>
    <w:rsid w:val="00DF0AED"/>
    <w:rsid w:val="00DF0BF3"/>
    <w:rsid w:val="00DF0E8B"/>
    <w:rsid w:val="00DF1470"/>
    <w:rsid w:val="00DF1CAE"/>
    <w:rsid w:val="00DF1FEE"/>
    <w:rsid w:val="00DF2134"/>
    <w:rsid w:val="00DF39D2"/>
    <w:rsid w:val="00DF3AB0"/>
    <w:rsid w:val="00DF3AF6"/>
    <w:rsid w:val="00DF400A"/>
    <w:rsid w:val="00DF407B"/>
    <w:rsid w:val="00DF52A5"/>
    <w:rsid w:val="00DF640B"/>
    <w:rsid w:val="00DF66CC"/>
    <w:rsid w:val="00DF68D8"/>
    <w:rsid w:val="00DF6B33"/>
    <w:rsid w:val="00DF6C89"/>
    <w:rsid w:val="00DF6F05"/>
    <w:rsid w:val="00DF7285"/>
    <w:rsid w:val="00DF72E9"/>
    <w:rsid w:val="00DF7302"/>
    <w:rsid w:val="00DF736E"/>
    <w:rsid w:val="00DF744A"/>
    <w:rsid w:val="00E0037D"/>
    <w:rsid w:val="00E007AB"/>
    <w:rsid w:val="00E0090C"/>
    <w:rsid w:val="00E00F29"/>
    <w:rsid w:val="00E01C3B"/>
    <w:rsid w:val="00E02391"/>
    <w:rsid w:val="00E029DC"/>
    <w:rsid w:val="00E031B3"/>
    <w:rsid w:val="00E0388C"/>
    <w:rsid w:val="00E03E9C"/>
    <w:rsid w:val="00E03F1C"/>
    <w:rsid w:val="00E044D8"/>
    <w:rsid w:val="00E0474E"/>
    <w:rsid w:val="00E0533F"/>
    <w:rsid w:val="00E0573F"/>
    <w:rsid w:val="00E05A39"/>
    <w:rsid w:val="00E05A57"/>
    <w:rsid w:val="00E05B0A"/>
    <w:rsid w:val="00E05FDD"/>
    <w:rsid w:val="00E0658B"/>
    <w:rsid w:val="00E06705"/>
    <w:rsid w:val="00E06C19"/>
    <w:rsid w:val="00E06F84"/>
    <w:rsid w:val="00E077A9"/>
    <w:rsid w:val="00E078B2"/>
    <w:rsid w:val="00E07DAB"/>
    <w:rsid w:val="00E104CF"/>
    <w:rsid w:val="00E1057A"/>
    <w:rsid w:val="00E1063C"/>
    <w:rsid w:val="00E10868"/>
    <w:rsid w:val="00E117EB"/>
    <w:rsid w:val="00E11C2E"/>
    <w:rsid w:val="00E11CA9"/>
    <w:rsid w:val="00E12244"/>
    <w:rsid w:val="00E1258B"/>
    <w:rsid w:val="00E12760"/>
    <w:rsid w:val="00E13EB2"/>
    <w:rsid w:val="00E14E2D"/>
    <w:rsid w:val="00E15100"/>
    <w:rsid w:val="00E15216"/>
    <w:rsid w:val="00E154B4"/>
    <w:rsid w:val="00E15505"/>
    <w:rsid w:val="00E15D66"/>
    <w:rsid w:val="00E15FC2"/>
    <w:rsid w:val="00E17380"/>
    <w:rsid w:val="00E17488"/>
    <w:rsid w:val="00E174F2"/>
    <w:rsid w:val="00E2091F"/>
    <w:rsid w:val="00E213EE"/>
    <w:rsid w:val="00E21B5F"/>
    <w:rsid w:val="00E22D35"/>
    <w:rsid w:val="00E22E47"/>
    <w:rsid w:val="00E232A1"/>
    <w:rsid w:val="00E244FE"/>
    <w:rsid w:val="00E25107"/>
    <w:rsid w:val="00E25713"/>
    <w:rsid w:val="00E25787"/>
    <w:rsid w:val="00E261C9"/>
    <w:rsid w:val="00E26BD1"/>
    <w:rsid w:val="00E26E85"/>
    <w:rsid w:val="00E27286"/>
    <w:rsid w:val="00E30A57"/>
    <w:rsid w:val="00E31251"/>
    <w:rsid w:val="00E31863"/>
    <w:rsid w:val="00E31DA4"/>
    <w:rsid w:val="00E31F86"/>
    <w:rsid w:val="00E320BA"/>
    <w:rsid w:val="00E32227"/>
    <w:rsid w:val="00E32596"/>
    <w:rsid w:val="00E33978"/>
    <w:rsid w:val="00E34646"/>
    <w:rsid w:val="00E3531D"/>
    <w:rsid w:val="00E3574E"/>
    <w:rsid w:val="00E35867"/>
    <w:rsid w:val="00E360AE"/>
    <w:rsid w:val="00E360C1"/>
    <w:rsid w:val="00E365A8"/>
    <w:rsid w:val="00E3676B"/>
    <w:rsid w:val="00E4055F"/>
    <w:rsid w:val="00E40947"/>
    <w:rsid w:val="00E40EA2"/>
    <w:rsid w:val="00E40F46"/>
    <w:rsid w:val="00E41354"/>
    <w:rsid w:val="00E419AD"/>
    <w:rsid w:val="00E41F5C"/>
    <w:rsid w:val="00E42F13"/>
    <w:rsid w:val="00E42F78"/>
    <w:rsid w:val="00E43051"/>
    <w:rsid w:val="00E431D2"/>
    <w:rsid w:val="00E43570"/>
    <w:rsid w:val="00E439DE"/>
    <w:rsid w:val="00E43F22"/>
    <w:rsid w:val="00E4449A"/>
    <w:rsid w:val="00E447C8"/>
    <w:rsid w:val="00E46156"/>
    <w:rsid w:val="00E461D9"/>
    <w:rsid w:val="00E46EA1"/>
    <w:rsid w:val="00E4710A"/>
    <w:rsid w:val="00E47D4D"/>
    <w:rsid w:val="00E502C5"/>
    <w:rsid w:val="00E50AC8"/>
    <w:rsid w:val="00E512AA"/>
    <w:rsid w:val="00E512BF"/>
    <w:rsid w:val="00E51989"/>
    <w:rsid w:val="00E519B4"/>
    <w:rsid w:val="00E52087"/>
    <w:rsid w:val="00E520E6"/>
    <w:rsid w:val="00E52951"/>
    <w:rsid w:val="00E53890"/>
    <w:rsid w:val="00E53933"/>
    <w:rsid w:val="00E53C59"/>
    <w:rsid w:val="00E5530E"/>
    <w:rsid w:val="00E55739"/>
    <w:rsid w:val="00E55A4B"/>
    <w:rsid w:val="00E572D8"/>
    <w:rsid w:val="00E5756C"/>
    <w:rsid w:val="00E57B08"/>
    <w:rsid w:val="00E605F8"/>
    <w:rsid w:val="00E60F32"/>
    <w:rsid w:val="00E611EC"/>
    <w:rsid w:val="00E615CC"/>
    <w:rsid w:val="00E61A65"/>
    <w:rsid w:val="00E61E8F"/>
    <w:rsid w:val="00E62355"/>
    <w:rsid w:val="00E6237F"/>
    <w:rsid w:val="00E624AE"/>
    <w:rsid w:val="00E62E30"/>
    <w:rsid w:val="00E6348E"/>
    <w:rsid w:val="00E63938"/>
    <w:rsid w:val="00E63983"/>
    <w:rsid w:val="00E64306"/>
    <w:rsid w:val="00E64709"/>
    <w:rsid w:val="00E654D6"/>
    <w:rsid w:val="00E6569C"/>
    <w:rsid w:val="00E67270"/>
    <w:rsid w:val="00E700EC"/>
    <w:rsid w:val="00E70376"/>
    <w:rsid w:val="00E70818"/>
    <w:rsid w:val="00E70F57"/>
    <w:rsid w:val="00E70F9F"/>
    <w:rsid w:val="00E7138D"/>
    <w:rsid w:val="00E71E6E"/>
    <w:rsid w:val="00E72C1E"/>
    <w:rsid w:val="00E7382E"/>
    <w:rsid w:val="00E73C76"/>
    <w:rsid w:val="00E7447C"/>
    <w:rsid w:val="00E74640"/>
    <w:rsid w:val="00E74711"/>
    <w:rsid w:val="00E75E18"/>
    <w:rsid w:val="00E76699"/>
    <w:rsid w:val="00E768C5"/>
    <w:rsid w:val="00E772ED"/>
    <w:rsid w:val="00E77313"/>
    <w:rsid w:val="00E77495"/>
    <w:rsid w:val="00E77D70"/>
    <w:rsid w:val="00E77E1C"/>
    <w:rsid w:val="00E8020E"/>
    <w:rsid w:val="00E80590"/>
    <w:rsid w:val="00E814AC"/>
    <w:rsid w:val="00E8193F"/>
    <w:rsid w:val="00E81A3D"/>
    <w:rsid w:val="00E81ABA"/>
    <w:rsid w:val="00E81D15"/>
    <w:rsid w:val="00E822BD"/>
    <w:rsid w:val="00E82825"/>
    <w:rsid w:val="00E83344"/>
    <w:rsid w:val="00E83422"/>
    <w:rsid w:val="00E836EC"/>
    <w:rsid w:val="00E83B1C"/>
    <w:rsid w:val="00E83E01"/>
    <w:rsid w:val="00E84360"/>
    <w:rsid w:val="00E84AA7"/>
    <w:rsid w:val="00E84AE4"/>
    <w:rsid w:val="00E85147"/>
    <w:rsid w:val="00E85234"/>
    <w:rsid w:val="00E86607"/>
    <w:rsid w:val="00E8671E"/>
    <w:rsid w:val="00E86D1C"/>
    <w:rsid w:val="00E86E4A"/>
    <w:rsid w:val="00E86FE8"/>
    <w:rsid w:val="00E86FFE"/>
    <w:rsid w:val="00E870FE"/>
    <w:rsid w:val="00E874B9"/>
    <w:rsid w:val="00E8751E"/>
    <w:rsid w:val="00E90997"/>
    <w:rsid w:val="00E9129D"/>
    <w:rsid w:val="00E91AE2"/>
    <w:rsid w:val="00E91BE0"/>
    <w:rsid w:val="00E91E9C"/>
    <w:rsid w:val="00E920FB"/>
    <w:rsid w:val="00E92AED"/>
    <w:rsid w:val="00E92AFD"/>
    <w:rsid w:val="00E930FF"/>
    <w:rsid w:val="00E93E10"/>
    <w:rsid w:val="00E94258"/>
    <w:rsid w:val="00E9587F"/>
    <w:rsid w:val="00E95B8E"/>
    <w:rsid w:val="00E96114"/>
    <w:rsid w:val="00E9659B"/>
    <w:rsid w:val="00E96781"/>
    <w:rsid w:val="00E968BE"/>
    <w:rsid w:val="00E96DC1"/>
    <w:rsid w:val="00E97F99"/>
    <w:rsid w:val="00EA04D8"/>
    <w:rsid w:val="00EA07EA"/>
    <w:rsid w:val="00EA0A73"/>
    <w:rsid w:val="00EA0C31"/>
    <w:rsid w:val="00EA1702"/>
    <w:rsid w:val="00EA1CA5"/>
    <w:rsid w:val="00EA235C"/>
    <w:rsid w:val="00EA2E8E"/>
    <w:rsid w:val="00EA2EC0"/>
    <w:rsid w:val="00EA3D30"/>
    <w:rsid w:val="00EA4446"/>
    <w:rsid w:val="00EA44A9"/>
    <w:rsid w:val="00EA4603"/>
    <w:rsid w:val="00EA4DD2"/>
    <w:rsid w:val="00EA4E6E"/>
    <w:rsid w:val="00EA4EB3"/>
    <w:rsid w:val="00EA526E"/>
    <w:rsid w:val="00EA52A3"/>
    <w:rsid w:val="00EA639A"/>
    <w:rsid w:val="00EA6B30"/>
    <w:rsid w:val="00EA70B1"/>
    <w:rsid w:val="00EA75A8"/>
    <w:rsid w:val="00EA7A39"/>
    <w:rsid w:val="00EA7B9F"/>
    <w:rsid w:val="00EA7DA6"/>
    <w:rsid w:val="00EB0010"/>
    <w:rsid w:val="00EB0235"/>
    <w:rsid w:val="00EB0489"/>
    <w:rsid w:val="00EB0966"/>
    <w:rsid w:val="00EB0A90"/>
    <w:rsid w:val="00EB0F94"/>
    <w:rsid w:val="00EB133B"/>
    <w:rsid w:val="00EB1748"/>
    <w:rsid w:val="00EB1A36"/>
    <w:rsid w:val="00EB21F2"/>
    <w:rsid w:val="00EB2273"/>
    <w:rsid w:val="00EB236F"/>
    <w:rsid w:val="00EB3B0C"/>
    <w:rsid w:val="00EB4374"/>
    <w:rsid w:val="00EB4FD6"/>
    <w:rsid w:val="00EB52E1"/>
    <w:rsid w:val="00EB56D2"/>
    <w:rsid w:val="00EB57BC"/>
    <w:rsid w:val="00EB59AC"/>
    <w:rsid w:val="00EB69E3"/>
    <w:rsid w:val="00EB6F9A"/>
    <w:rsid w:val="00EB701D"/>
    <w:rsid w:val="00EB71A0"/>
    <w:rsid w:val="00EB776F"/>
    <w:rsid w:val="00EB7933"/>
    <w:rsid w:val="00EC0278"/>
    <w:rsid w:val="00EC03FC"/>
    <w:rsid w:val="00EC0ADD"/>
    <w:rsid w:val="00EC15A3"/>
    <w:rsid w:val="00EC2BDF"/>
    <w:rsid w:val="00EC3929"/>
    <w:rsid w:val="00EC3AB5"/>
    <w:rsid w:val="00EC4059"/>
    <w:rsid w:val="00EC4482"/>
    <w:rsid w:val="00EC775C"/>
    <w:rsid w:val="00EC7854"/>
    <w:rsid w:val="00EC7F5A"/>
    <w:rsid w:val="00ED0DFF"/>
    <w:rsid w:val="00ED0EF8"/>
    <w:rsid w:val="00ED1B30"/>
    <w:rsid w:val="00ED1EC0"/>
    <w:rsid w:val="00ED25A5"/>
    <w:rsid w:val="00ED2B79"/>
    <w:rsid w:val="00ED2D99"/>
    <w:rsid w:val="00ED458B"/>
    <w:rsid w:val="00ED528F"/>
    <w:rsid w:val="00ED57D7"/>
    <w:rsid w:val="00ED5CF1"/>
    <w:rsid w:val="00ED71F8"/>
    <w:rsid w:val="00ED7624"/>
    <w:rsid w:val="00EE0172"/>
    <w:rsid w:val="00EE01E2"/>
    <w:rsid w:val="00EE08DF"/>
    <w:rsid w:val="00EE0DBE"/>
    <w:rsid w:val="00EE165C"/>
    <w:rsid w:val="00EE1CA9"/>
    <w:rsid w:val="00EE23D5"/>
    <w:rsid w:val="00EE2C1D"/>
    <w:rsid w:val="00EE2D4F"/>
    <w:rsid w:val="00EE2D57"/>
    <w:rsid w:val="00EE343D"/>
    <w:rsid w:val="00EE3B9D"/>
    <w:rsid w:val="00EE3E22"/>
    <w:rsid w:val="00EE4E50"/>
    <w:rsid w:val="00EE5442"/>
    <w:rsid w:val="00EE6BFC"/>
    <w:rsid w:val="00EE6C54"/>
    <w:rsid w:val="00EE6E8A"/>
    <w:rsid w:val="00EE7320"/>
    <w:rsid w:val="00EE7500"/>
    <w:rsid w:val="00EF161E"/>
    <w:rsid w:val="00EF1912"/>
    <w:rsid w:val="00EF21B0"/>
    <w:rsid w:val="00EF2B96"/>
    <w:rsid w:val="00EF38D5"/>
    <w:rsid w:val="00EF3B7D"/>
    <w:rsid w:val="00EF3BD3"/>
    <w:rsid w:val="00EF46B4"/>
    <w:rsid w:val="00EF4822"/>
    <w:rsid w:val="00EF4A2B"/>
    <w:rsid w:val="00EF4E24"/>
    <w:rsid w:val="00EF4EAC"/>
    <w:rsid w:val="00EF5016"/>
    <w:rsid w:val="00EF53E7"/>
    <w:rsid w:val="00EF5673"/>
    <w:rsid w:val="00EF6A9B"/>
    <w:rsid w:val="00EF773C"/>
    <w:rsid w:val="00EF7DF4"/>
    <w:rsid w:val="00F00008"/>
    <w:rsid w:val="00F001C7"/>
    <w:rsid w:val="00F005CF"/>
    <w:rsid w:val="00F01228"/>
    <w:rsid w:val="00F012E8"/>
    <w:rsid w:val="00F016AE"/>
    <w:rsid w:val="00F01A8B"/>
    <w:rsid w:val="00F01CAC"/>
    <w:rsid w:val="00F02104"/>
    <w:rsid w:val="00F02381"/>
    <w:rsid w:val="00F02AA5"/>
    <w:rsid w:val="00F02D53"/>
    <w:rsid w:val="00F03D9F"/>
    <w:rsid w:val="00F04448"/>
    <w:rsid w:val="00F0504E"/>
    <w:rsid w:val="00F052F2"/>
    <w:rsid w:val="00F066D1"/>
    <w:rsid w:val="00F06708"/>
    <w:rsid w:val="00F06926"/>
    <w:rsid w:val="00F0708B"/>
    <w:rsid w:val="00F070E2"/>
    <w:rsid w:val="00F074B3"/>
    <w:rsid w:val="00F07AC1"/>
    <w:rsid w:val="00F07B1B"/>
    <w:rsid w:val="00F07B7F"/>
    <w:rsid w:val="00F119B9"/>
    <w:rsid w:val="00F11D9D"/>
    <w:rsid w:val="00F124F4"/>
    <w:rsid w:val="00F128B8"/>
    <w:rsid w:val="00F12C12"/>
    <w:rsid w:val="00F13FA4"/>
    <w:rsid w:val="00F1430F"/>
    <w:rsid w:val="00F14468"/>
    <w:rsid w:val="00F15D13"/>
    <w:rsid w:val="00F16506"/>
    <w:rsid w:val="00F16976"/>
    <w:rsid w:val="00F1700D"/>
    <w:rsid w:val="00F17485"/>
    <w:rsid w:val="00F177E8"/>
    <w:rsid w:val="00F2014C"/>
    <w:rsid w:val="00F203D8"/>
    <w:rsid w:val="00F20412"/>
    <w:rsid w:val="00F21821"/>
    <w:rsid w:val="00F21B1A"/>
    <w:rsid w:val="00F22163"/>
    <w:rsid w:val="00F221CB"/>
    <w:rsid w:val="00F223A0"/>
    <w:rsid w:val="00F22775"/>
    <w:rsid w:val="00F22847"/>
    <w:rsid w:val="00F22C25"/>
    <w:rsid w:val="00F22FD3"/>
    <w:rsid w:val="00F23E95"/>
    <w:rsid w:val="00F24101"/>
    <w:rsid w:val="00F24F52"/>
    <w:rsid w:val="00F24F8F"/>
    <w:rsid w:val="00F250D6"/>
    <w:rsid w:val="00F25762"/>
    <w:rsid w:val="00F26178"/>
    <w:rsid w:val="00F2656A"/>
    <w:rsid w:val="00F274C4"/>
    <w:rsid w:val="00F27CC6"/>
    <w:rsid w:val="00F301AD"/>
    <w:rsid w:val="00F30724"/>
    <w:rsid w:val="00F3073A"/>
    <w:rsid w:val="00F3160D"/>
    <w:rsid w:val="00F31CA2"/>
    <w:rsid w:val="00F31D91"/>
    <w:rsid w:val="00F3205D"/>
    <w:rsid w:val="00F3239B"/>
    <w:rsid w:val="00F32700"/>
    <w:rsid w:val="00F3275C"/>
    <w:rsid w:val="00F336E9"/>
    <w:rsid w:val="00F33924"/>
    <w:rsid w:val="00F3422D"/>
    <w:rsid w:val="00F34743"/>
    <w:rsid w:val="00F3489E"/>
    <w:rsid w:val="00F34DA9"/>
    <w:rsid w:val="00F34DFC"/>
    <w:rsid w:val="00F353C7"/>
    <w:rsid w:val="00F3588D"/>
    <w:rsid w:val="00F35C48"/>
    <w:rsid w:val="00F35DAA"/>
    <w:rsid w:val="00F35E43"/>
    <w:rsid w:val="00F369A1"/>
    <w:rsid w:val="00F36B29"/>
    <w:rsid w:val="00F36D5D"/>
    <w:rsid w:val="00F37091"/>
    <w:rsid w:val="00F375F1"/>
    <w:rsid w:val="00F379EF"/>
    <w:rsid w:val="00F40463"/>
    <w:rsid w:val="00F404C7"/>
    <w:rsid w:val="00F406A4"/>
    <w:rsid w:val="00F40E8F"/>
    <w:rsid w:val="00F41493"/>
    <w:rsid w:val="00F41BBD"/>
    <w:rsid w:val="00F41CDE"/>
    <w:rsid w:val="00F42C20"/>
    <w:rsid w:val="00F42D39"/>
    <w:rsid w:val="00F4328E"/>
    <w:rsid w:val="00F4338C"/>
    <w:rsid w:val="00F4379A"/>
    <w:rsid w:val="00F4391E"/>
    <w:rsid w:val="00F43ABE"/>
    <w:rsid w:val="00F43E59"/>
    <w:rsid w:val="00F43E69"/>
    <w:rsid w:val="00F43F31"/>
    <w:rsid w:val="00F4415F"/>
    <w:rsid w:val="00F44167"/>
    <w:rsid w:val="00F4431A"/>
    <w:rsid w:val="00F44343"/>
    <w:rsid w:val="00F447B3"/>
    <w:rsid w:val="00F44BB3"/>
    <w:rsid w:val="00F44EA1"/>
    <w:rsid w:val="00F45E66"/>
    <w:rsid w:val="00F45F1A"/>
    <w:rsid w:val="00F46250"/>
    <w:rsid w:val="00F4678F"/>
    <w:rsid w:val="00F46CD9"/>
    <w:rsid w:val="00F476AB"/>
    <w:rsid w:val="00F478BF"/>
    <w:rsid w:val="00F4798D"/>
    <w:rsid w:val="00F50574"/>
    <w:rsid w:val="00F5101C"/>
    <w:rsid w:val="00F51425"/>
    <w:rsid w:val="00F51C55"/>
    <w:rsid w:val="00F52533"/>
    <w:rsid w:val="00F52A6E"/>
    <w:rsid w:val="00F531BB"/>
    <w:rsid w:val="00F53C7E"/>
    <w:rsid w:val="00F53F36"/>
    <w:rsid w:val="00F5436E"/>
    <w:rsid w:val="00F54E4F"/>
    <w:rsid w:val="00F55081"/>
    <w:rsid w:val="00F5531D"/>
    <w:rsid w:val="00F5577F"/>
    <w:rsid w:val="00F56574"/>
    <w:rsid w:val="00F57375"/>
    <w:rsid w:val="00F60909"/>
    <w:rsid w:val="00F60943"/>
    <w:rsid w:val="00F60D27"/>
    <w:rsid w:val="00F6117C"/>
    <w:rsid w:val="00F61902"/>
    <w:rsid w:val="00F61EA4"/>
    <w:rsid w:val="00F6217E"/>
    <w:rsid w:val="00F6255B"/>
    <w:rsid w:val="00F62690"/>
    <w:rsid w:val="00F62E56"/>
    <w:rsid w:val="00F62FE3"/>
    <w:rsid w:val="00F633FE"/>
    <w:rsid w:val="00F636DB"/>
    <w:rsid w:val="00F639B0"/>
    <w:rsid w:val="00F63B78"/>
    <w:rsid w:val="00F63F88"/>
    <w:rsid w:val="00F64B9D"/>
    <w:rsid w:val="00F65002"/>
    <w:rsid w:val="00F6594B"/>
    <w:rsid w:val="00F669BD"/>
    <w:rsid w:val="00F67018"/>
    <w:rsid w:val="00F67F92"/>
    <w:rsid w:val="00F70404"/>
    <w:rsid w:val="00F70B38"/>
    <w:rsid w:val="00F70E67"/>
    <w:rsid w:val="00F731DD"/>
    <w:rsid w:val="00F73924"/>
    <w:rsid w:val="00F73F03"/>
    <w:rsid w:val="00F74129"/>
    <w:rsid w:val="00F74722"/>
    <w:rsid w:val="00F74758"/>
    <w:rsid w:val="00F7521D"/>
    <w:rsid w:val="00F753C5"/>
    <w:rsid w:val="00F759F8"/>
    <w:rsid w:val="00F76B5D"/>
    <w:rsid w:val="00F77023"/>
    <w:rsid w:val="00F770BD"/>
    <w:rsid w:val="00F77B53"/>
    <w:rsid w:val="00F77D68"/>
    <w:rsid w:val="00F8001D"/>
    <w:rsid w:val="00F80716"/>
    <w:rsid w:val="00F807A9"/>
    <w:rsid w:val="00F80A35"/>
    <w:rsid w:val="00F80D7C"/>
    <w:rsid w:val="00F80DA6"/>
    <w:rsid w:val="00F80E22"/>
    <w:rsid w:val="00F80F1E"/>
    <w:rsid w:val="00F8105E"/>
    <w:rsid w:val="00F81A71"/>
    <w:rsid w:val="00F827D9"/>
    <w:rsid w:val="00F82DFA"/>
    <w:rsid w:val="00F82EEA"/>
    <w:rsid w:val="00F83FB6"/>
    <w:rsid w:val="00F84B3C"/>
    <w:rsid w:val="00F84BC7"/>
    <w:rsid w:val="00F84C9A"/>
    <w:rsid w:val="00F866C9"/>
    <w:rsid w:val="00F86826"/>
    <w:rsid w:val="00F86A6E"/>
    <w:rsid w:val="00F87032"/>
    <w:rsid w:val="00F8783C"/>
    <w:rsid w:val="00F90FE7"/>
    <w:rsid w:val="00F919E7"/>
    <w:rsid w:val="00F91AAD"/>
    <w:rsid w:val="00F91E23"/>
    <w:rsid w:val="00F92593"/>
    <w:rsid w:val="00F927E0"/>
    <w:rsid w:val="00F928FD"/>
    <w:rsid w:val="00F92933"/>
    <w:rsid w:val="00F92C0B"/>
    <w:rsid w:val="00F9308D"/>
    <w:rsid w:val="00F930AD"/>
    <w:rsid w:val="00F93685"/>
    <w:rsid w:val="00F93718"/>
    <w:rsid w:val="00F937A1"/>
    <w:rsid w:val="00F93A11"/>
    <w:rsid w:val="00F94755"/>
    <w:rsid w:val="00F947A9"/>
    <w:rsid w:val="00F94A49"/>
    <w:rsid w:val="00F958E7"/>
    <w:rsid w:val="00F95B82"/>
    <w:rsid w:val="00F963A2"/>
    <w:rsid w:val="00F96FB6"/>
    <w:rsid w:val="00F9755B"/>
    <w:rsid w:val="00F9769D"/>
    <w:rsid w:val="00F97747"/>
    <w:rsid w:val="00F97822"/>
    <w:rsid w:val="00FA0B49"/>
    <w:rsid w:val="00FA1396"/>
    <w:rsid w:val="00FA141D"/>
    <w:rsid w:val="00FA18FB"/>
    <w:rsid w:val="00FA1F75"/>
    <w:rsid w:val="00FA20E3"/>
    <w:rsid w:val="00FA28C7"/>
    <w:rsid w:val="00FA29F6"/>
    <w:rsid w:val="00FA3770"/>
    <w:rsid w:val="00FA3BB1"/>
    <w:rsid w:val="00FA3FE1"/>
    <w:rsid w:val="00FA4517"/>
    <w:rsid w:val="00FA501C"/>
    <w:rsid w:val="00FA58AF"/>
    <w:rsid w:val="00FA59DC"/>
    <w:rsid w:val="00FA63A4"/>
    <w:rsid w:val="00FA6D26"/>
    <w:rsid w:val="00FA722B"/>
    <w:rsid w:val="00FA72C9"/>
    <w:rsid w:val="00FA7417"/>
    <w:rsid w:val="00FA74B8"/>
    <w:rsid w:val="00FA7618"/>
    <w:rsid w:val="00FA76F9"/>
    <w:rsid w:val="00FA76FA"/>
    <w:rsid w:val="00FB02CA"/>
    <w:rsid w:val="00FB0DCB"/>
    <w:rsid w:val="00FB2251"/>
    <w:rsid w:val="00FB2B1D"/>
    <w:rsid w:val="00FB3514"/>
    <w:rsid w:val="00FB3C7B"/>
    <w:rsid w:val="00FB4433"/>
    <w:rsid w:val="00FB4C54"/>
    <w:rsid w:val="00FB4CD2"/>
    <w:rsid w:val="00FB5841"/>
    <w:rsid w:val="00FB59E4"/>
    <w:rsid w:val="00FB5F78"/>
    <w:rsid w:val="00FB659E"/>
    <w:rsid w:val="00FB66E0"/>
    <w:rsid w:val="00FB68B5"/>
    <w:rsid w:val="00FB6D20"/>
    <w:rsid w:val="00FB6DA4"/>
    <w:rsid w:val="00FB7121"/>
    <w:rsid w:val="00FB7211"/>
    <w:rsid w:val="00FC0160"/>
    <w:rsid w:val="00FC0427"/>
    <w:rsid w:val="00FC18CD"/>
    <w:rsid w:val="00FC1BFF"/>
    <w:rsid w:val="00FC2266"/>
    <w:rsid w:val="00FC2918"/>
    <w:rsid w:val="00FC2C29"/>
    <w:rsid w:val="00FC3651"/>
    <w:rsid w:val="00FC3B7F"/>
    <w:rsid w:val="00FC503D"/>
    <w:rsid w:val="00FC5316"/>
    <w:rsid w:val="00FC573F"/>
    <w:rsid w:val="00FC7E6E"/>
    <w:rsid w:val="00FD08CF"/>
    <w:rsid w:val="00FD0BBB"/>
    <w:rsid w:val="00FD0D16"/>
    <w:rsid w:val="00FD42A8"/>
    <w:rsid w:val="00FD4562"/>
    <w:rsid w:val="00FD4779"/>
    <w:rsid w:val="00FD5011"/>
    <w:rsid w:val="00FD51E3"/>
    <w:rsid w:val="00FD6590"/>
    <w:rsid w:val="00FD688A"/>
    <w:rsid w:val="00FD6FBB"/>
    <w:rsid w:val="00FD7255"/>
    <w:rsid w:val="00FD7687"/>
    <w:rsid w:val="00FD770E"/>
    <w:rsid w:val="00FD7745"/>
    <w:rsid w:val="00FD7B7B"/>
    <w:rsid w:val="00FD7FCE"/>
    <w:rsid w:val="00FE1619"/>
    <w:rsid w:val="00FE1E64"/>
    <w:rsid w:val="00FE228C"/>
    <w:rsid w:val="00FE2592"/>
    <w:rsid w:val="00FE2B68"/>
    <w:rsid w:val="00FE32F8"/>
    <w:rsid w:val="00FE3653"/>
    <w:rsid w:val="00FE3A1A"/>
    <w:rsid w:val="00FE4A42"/>
    <w:rsid w:val="00FE4F10"/>
    <w:rsid w:val="00FE4F9C"/>
    <w:rsid w:val="00FE50A1"/>
    <w:rsid w:val="00FE5385"/>
    <w:rsid w:val="00FE5538"/>
    <w:rsid w:val="00FE67F4"/>
    <w:rsid w:val="00FE761A"/>
    <w:rsid w:val="00FE7749"/>
    <w:rsid w:val="00FE781A"/>
    <w:rsid w:val="00FE7AC6"/>
    <w:rsid w:val="00FE7EB0"/>
    <w:rsid w:val="00FF04EA"/>
    <w:rsid w:val="00FF138C"/>
    <w:rsid w:val="00FF1BD0"/>
    <w:rsid w:val="00FF20A6"/>
    <w:rsid w:val="00FF29CA"/>
    <w:rsid w:val="00FF3625"/>
    <w:rsid w:val="00FF38F5"/>
    <w:rsid w:val="00FF39FD"/>
    <w:rsid w:val="00FF3C97"/>
    <w:rsid w:val="00FF469F"/>
    <w:rsid w:val="00FF56CF"/>
    <w:rsid w:val="00FF643D"/>
    <w:rsid w:val="00FF7D94"/>
    <w:rsid w:val="0103A65C"/>
    <w:rsid w:val="0126BF15"/>
    <w:rsid w:val="017070C9"/>
    <w:rsid w:val="0179B1C3"/>
    <w:rsid w:val="01CC3CCD"/>
    <w:rsid w:val="01D11ED0"/>
    <w:rsid w:val="01F16A6A"/>
    <w:rsid w:val="01F42CC7"/>
    <w:rsid w:val="02F8A873"/>
    <w:rsid w:val="03176076"/>
    <w:rsid w:val="0386C436"/>
    <w:rsid w:val="0425E8FA"/>
    <w:rsid w:val="043D7FC9"/>
    <w:rsid w:val="0545018D"/>
    <w:rsid w:val="0641840C"/>
    <w:rsid w:val="06BE3821"/>
    <w:rsid w:val="06C1F1C8"/>
    <w:rsid w:val="06F744B2"/>
    <w:rsid w:val="0750C80B"/>
    <w:rsid w:val="07AC339E"/>
    <w:rsid w:val="07DAF788"/>
    <w:rsid w:val="0877BE6C"/>
    <w:rsid w:val="08940DF7"/>
    <w:rsid w:val="08A51573"/>
    <w:rsid w:val="08F1B378"/>
    <w:rsid w:val="09443AC1"/>
    <w:rsid w:val="09EFF1D2"/>
    <w:rsid w:val="0A0D67AF"/>
    <w:rsid w:val="0A20EA76"/>
    <w:rsid w:val="0A317C87"/>
    <w:rsid w:val="0A845FE1"/>
    <w:rsid w:val="0B067CDF"/>
    <w:rsid w:val="0BA96FE0"/>
    <w:rsid w:val="0BD860A1"/>
    <w:rsid w:val="0BFE0910"/>
    <w:rsid w:val="0CAA6204"/>
    <w:rsid w:val="0CE080C9"/>
    <w:rsid w:val="0D196CB0"/>
    <w:rsid w:val="0D1EFB5B"/>
    <w:rsid w:val="0D801E9B"/>
    <w:rsid w:val="0D9749BB"/>
    <w:rsid w:val="0DCD9589"/>
    <w:rsid w:val="0E368C47"/>
    <w:rsid w:val="0E51C0F0"/>
    <w:rsid w:val="0E565477"/>
    <w:rsid w:val="0E619B01"/>
    <w:rsid w:val="0E81F038"/>
    <w:rsid w:val="0EB12AD7"/>
    <w:rsid w:val="0EB50A40"/>
    <w:rsid w:val="0EDB1756"/>
    <w:rsid w:val="0F10CBAC"/>
    <w:rsid w:val="106C9A2D"/>
    <w:rsid w:val="10843117"/>
    <w:rsid w:val="10A449E0"/>
    <w:rsid w:val="10FEDC5C"/>
    <w:rsid w:val="1104075B"/>
    <w:rsid w:val="1110BE42"/>
    <w:rsid w:val="113C12AF"/>
    <w:rsid w:val="117B4E09"/>
    <w:rsid w:val="11950EE7"/>
    <w:rsid w:val="11B621CB"/>
    <w:rsid w:val="11CEF019"/>
    <w:rsid w:val="12A75FA0"/>
    <w:rsid w:val="12D854FF"/>
    <w:rsid w:val="13861D83"/>
    <w:rsid w:val="13A465D7"/>
    <w:rsid w:val="13DB2154"/>
    <w:rsid w:val="13E19F43"/>
    <w:rsid w:val="1468038F"/>
    <w:rsid w:val="14968A10"/>
    <w:rsid w:val="151310ED"/>
    <w:rsid w:val="1541844D"/>
    <w:rsid w:val="15EF0C49"/>
    <w:rsid w:val="15FFB0A3"/>
    <w:rsid w:val="16631CFB"/>
    <w:rsid w:val="16669760"/>
    <w:rsid w:val="169EA296"/>
    <w:rsid w:val="16A255A9"/>
    <w:rsid w:val="16BDBE45"/>
    <w:rsid w:val="174D2FF9"/>
    <w:rsid w:val="178ADCAA"/>
    <w:rsid w:val="18048BD0"/>
    <w:rsid w:val="18C0DF98"/>
    <w:rsid w:val="18D2D925"/>
    <w:rsid w:val="191E5BD9"/>
    <w:rsid w:val="195486E4"/>
    <w:rsid w:val="197B7E0B"/>
    <w:rsid w:val="199344A7"/>
    <w:rsid w:val="1A3E5205"/>
    <w:rsid w:val="1A467161"/>
    <w:rsid w:val="1A840BDB"/>
    <w:rsid w:val="1B6BEC9B"/>
    <w:rsid w:val="1B6DA770"/>
    <w:rsid w:val="1B7BC6AC"/>
    <w:rsid w:val="1BA4BD87"/>
    <w:rsid w:val="1BE697E0"/>
    <w:rsid w:val="1C0EF172"/>
    <w:rsid w:val="1C3B23CA"/>
    <w:rsid w:val="1C9E1AB8"/>
    <w:rsid w:val="1CE86E7C"/>
    <w:rsid w:val="1CEA0213"/>
    <w:rsid w:val="1DADEBCF"/>
    <w:rsid w:val="1E514D0E"/>
    <w:rsid w:val="1E51AA04"/>
    <w:rsid w:val="1E7593BC"/>
    <w:rsid w:val="1E89CE83"/>
    <w:rsid w:val="1E938176"/>
    <w:rsid w:val="1EB530BC"/>
    <w:rsid w:val="1F3C806B"/>
    <w:rsid w:val="1F584DAE"/>
    <w:rsid w:val="1F600863"/>
    <w:rsid w:val="1F8DCF33"/>
    <w:rsid w:val="20377133"/>
    <w:rsid w:val="20B8A83D"/>
    <w:rsid w:val="20EB0294"/>
    <w:rsid w:val="2154AE8C"/>
    <w:rsid w:val="21DE881E"/>
    <w:rsid w:val="220E1FEE"/>
    <w:rsid w:val="2249CD90"/>
    <w:rsid w:val="228F2522"/>
    <w:rsid w:val="23013D9C"/>
    <w:rsid w:val="2338F7FD"/>
    <w:rsid w:val="2355E998"/>
    <w:rsid w:val="2369B76E"/>
    <w:rsid w:val="23A80A8E"/>
    <w:rsid w:val="23C8E3F6"/>
    <w:rsid w:val="23CD3046"/>
    <w:rsid w:val="2456E0BB"/>
    <w:rsid w:val="2514720F"/>
    <w:rsid w:val="257B105F"/>
    <w:rsid w:val="259B8DCF"/>
    <w:rsid w:val="266E3BDA"/>
    <w:rsid w:val="26F5BFEE"/>
    <w:rsid w:val="27B562C3"/>
    <w:rsid w:val="2850BDFF"/>
    <w:rsid w:val="287F5AAB"/>
    <w:rsid w:val="28851C27"/>
    <w:rsid w:val="288F01EB"/>
    <w:rsid w:val="28932FD0"/>
    <w:rsid w:val="29D85C31"/>
    <w:rsid w:val="2A16A303"/>
    <w:rsid w:val="2A54AA90"/>
    <w:rsid w:val="2AD8D407"/>
    <w:rsid w:val="2B111B6B"/>
    <w:rsid w:val="2B170C10"/>
    <w:rsid w:val="2B2C5FEC"/>
    <w:rsid w:val="2B34C844"/>
    <w:rsid w:val="2B8ADD64"/>
    <w:rsid w:val="2B9D09C2"/>
    <w:rsid w:val="2C41E46F"/>
    <w:rsid w:val="2C6EE2EC"/>
    <w:rsid w:val="2CC2CCFD"/>
    <w:rsid w:val="2D30EC9D"/>
    <w:rsid w:val="2E2578DE"/>
    <w:rsid w:val="2E57F0D6"/>
    <w:rsid w:val="2EF9ED51"/>
    <w:rsid w:val="2F10B7CE"/>
    <w:rsid w:val="2F4419D7"/>
    <w:rsid w:val="2F7A65A5"/>
    <w:rsid w:val="2FA22C57"/>
    <w:rsid w:val="2FC6D8E5"/>
    <w:rsid w:val="2FF7FAAF"/>
    <w:rsid w:val="303AC68F"/>
    <w:rsid w:val="30A8451C"/>
    <w:rsid w:val="30D4F22A"/>
    <w:rsid w:val="30E4996A"/>
    <w:rsid w:val="30F1B0F4"/>
    <w:rsid w:val="31575824"/>
    <w:rsid w:val="31BE9D83"/>
    <w:rsid w:val="32203D11"/>
    <w:rsid w:val="32412990"/>
    <w:rsid w:val="32EE3AEF"/>
    <w:rsid w:val="33497076"/>
    <w:rsid w:val="33CA5E84"/>
    <w:rsid w:val="33FA91B2"/>
    <w:rsid w:val="33FE956E"/>
    <w:rsid w:val="3437E2D2"/>
    <w:rsid w:val="355EBD2C"/>
    <w:rsid w:val="35DA58FD"/>
    <w:rsid w:val="36B3BB06"/>
    <w:rsid w:val="37677E3D"/>
    <w:rsid w:val="37D9841C"/>
    <w:rsid w:val="37FB99E0"/>
    <w:rsid w:val="380536A8"/>
    <w:rsid w:val="3979FDD4"/>
    <w:rsid w:val="399CB1E6"/>
    <w:rsid w:val="3A6FE13E"/>
    <w:rsid w:val="3A926D17"/>
    <w:rsid w:val="3AB97987"/>
    <w:rsid w:val="3AC25EF6"/>
    <w:rsid w:val="3AF5B667"/>
    <w:rsid w:val="3B0EABF3"/>
    <w:rsid w:val="3B3F0E0C"/>
    <w:rsid w:val="3BABD77E"/>
    <w:rsid w:val="3BEB5135"/>
    <w:rsid w:val="3C534D74"/>
    <w:rsid w:val="3C5B6CD0"/>
    <w:rsid w:val="3D49B648"/>
    <w:rsid w:val="3D69BD1C"/>
    <w:rsid w:val="3D859837"/>
    <w:rsid w:val="3D85CE55"/>
    <w:rsid w:val="3DCE3BBE"/>
    <w:rsid w:val="3ECFD4F1"/>
    <w:rsid w:val="3F6937F5"/>
    <w:rsid w:val="3F7C113F"/>
    <w:rsid w:val="3F8A898F"/>
    <w:rsid w:val="3FAE6B96"/>
    <w:rsid w:val="406D7652"/>
    <w:rsid w:val="40CF5F6F"/>
    <w:rsid w:val="40D72429"/>
    <w:rsid w:val="41FE2767"/>
    <w:rsid w:val="423ABC33"/>
    <w:rsid w:val="42F4199F"/>
    <w:rsid w:val="430A5234"/>
    <w:rsid w:val="4313E66D"/>
    <w:rsid w:val="43847266"/>
    <w:rsid w:val="43A57BBB"/>
    <w:rsid w:val="43BE0CA0"/>
    <w:rsid w:val="43E45A5A"/>
    <w:rsid w:val="43FEE446"/>
    <w:rsid w:val="44013D27"/>
    <w:rsid w:val="44534BA0"/>
    <w:rsid w:val="448CBE9C"/>
    <w:rsid w:val="44D407D8"/>
    <w:rsid w:val="4580D91C"/>
    <w:rsid w:val="458546EC"/>
    <w:rsid w:val="45B95ACF"/>
    <w:rsid w:val="4641F8C7"/>
    <w:rsid w:val="464A7CCA"/>
    <w:rsid w:val="46A4F517"/>
    <w:rsid w:val="46BD3685"/>
    <w:rsid w:val="47722CBC"/>
    <w:rsid w:val="485939B7"/>
    <w:rsid w:val="48F7FDD8"/>
    <w:rsid w:val="491656CD"/>
    <w:rsid w:val="495C4BB3"/>
    <w:rsid w:val="498EF3A9"/>
    <w:rsid w:val="49A922BD"/>
    <w:rsid w:val="49B77998"/>
    <w:rsid w:val="4A40BA9D"/>
    <w:rsid w:val="4A6EE07C"/>
    <w:rsid w:val="4A890F90"/>
    <w:rsid w:val="4A933D55"/>
    <w:rsid w:val="4ADB1E09"/>
    <w:rsid w:val="4B4A3198"/>
    <w:rsid w:val="4B5D5742"/>
    <w:rsid w:val="4B6A2B53"/>
    <w:rsid w:val="4BF027BA"/>
    <w:rsid w:val="4BF7E26F"/>
    <w:rsid w:val="4C700350"/>
    <w:rsid w:val="4D648A3F"/>
    <w:rsid w:val="4DA0FC30"/>
    <w:rsid w:val="4E452693"/>
    <w:rsid w:val="4EB0D4AD"/>
    <w:rsid w:val="4ECAD820"/>
    <w:rsid w:val="4F048885"/>
    <w:rsid w:val="4FCDAADB"/>
    <w:rsid w:val="505EEEC7"/>
    <w:rsid w:val="5067FEAF"/>
    <w:rsid w:val="50E90E7B"/>
    <w:rsid w:val="51762E1F"/>
    <w:rsid w:val="5195DA9F"/>
    <w:rsid w:val="5200E54B"/>
    <w:rsid w:val="52561C17"/>
    <w:rsid w:val="52D9AFDC"/>
    <w:rsid w:val="530117ED"/>
    <w:rsid w:val="530A2E9B"/>
    <w:rsid w:val="542AFBBC"/>
    <w:rsid w:val="5434B733"/>
    <w:rsid w:val="547FA26F"/>
    <w:rsid w:val="550C2003"/>
    <w:rsid w:val="55398A7B"/>
    <w:rsid w:val="5739017F"/>
    <w:rsid w:val="578B41CE"/>
    <w:rsid w:val="57B96242"/>
    <w:rsid w:val="57F2EBD4"/>
    <w:rsid w:val="58162BCB"/>
    <w:rsid w:val="5840CC68"/>
    <w:rsid w:val="58D000F0"/>
    <w:rsid w:val="58DD88B4"/>
    <w:rsid w:val="596FCBFA"/>
    <w:rsid w:val="5A56191E"/>
    <w:rsid w:val="5A5779E4"/>
    <w:rsid w:val="5A932287"/>
    <w:rsid w:val="5A9D084B"/>
    <w:rsid w:val="5B587107"/>
    <w:rsid w:val="5BCB478F"/>
    <w:rsid w:val="5BEFCC85"/>
    <w:rsid w:val="5CBC9F6C"/>
    <w:rsid w:val="5CD2D271"/>
    <w:rsid w:val="5DA73261"/>
    <w:rsid w:val="5DC5CB1B"/>
    <w:rsid w:val="5E0A1BC4"/>
    <w:rsid w:val="5EFE522C"/>
    <w:rsid w:val="5F54DE01"/>
    <w:rsid w:val="5FEB4BF1"/>
    <w:rsid w:val="609268D3"/>
    <w:rsid w:val="612C6298"/>
    <w:rsid w:val="613481F4"/>
    <w:rsid w:val="6180694F"/>
    <w:rsid w:val="61A505D6"/>
    <w:rsid w:val="61DEC509"/>
    <w:rsid w:val="61F1C648"/>
    <w:rsid w:val="62176EB7"/>
    <w:rsid w:val="62B14BD6"/>
    <w:rsid w:val="62D57C59"/>
    <w:rsid w:val="6321FB2C"/>
    <w:rsid w:val="64C48A23"/>
    <w:rsid w:val="64D75891"/>
    <w:rsid w:val="65AF9642"/>
    <w:rsid w:val="65E7DF66"/>
    <w:rsid w:val="65EECABA"/>
    <w:rsid w:val="66A8DD48"/>
    <w:rsid w:val="66EFA537"/>
    <w:rsid w:val="66F71871"/>
    <w:rsid w:val="67C0E6E9"/>
    <w:rsid w:val="67F47030"/>
    <w:rsid w:val="680187BA"/>
    <w:rsid w:val="6834D092"/>
    <w:rsid w:val="6840578B"/>
    <w:rsid w:val="686E1F56"/>
    <w:rsid w:val="6880BAF3"/>
    <w:rsid w:val="689B817F"/>
    <w:rsid w:val="68A1068D"/>
    <w:rsid w:val="68A7F6F9"/>
    <w:rsid w:val="691BBC6A"/>
    <w:rsid w:val="6921BC4A"/>
    <w:rsid w:val="6936DD05"/>
    <w:rsid w:val="69B1C9B7"/>
    <w:rsid w:val="69C9F5F5"/>
    <w:rsid w:val="69D7DD61"/>
    <w:rsid w:val="69DECDCD"/>
    <w:rsid w:val="6A02FF4B"/>
    <w:rsid w:val="6A69A19F"/>
    <w:rsid w:val="6ACD6028"/>
    <w:rsid w:val="6ACF2191"/>
    <w:rsid w:val="6B03D8CD"/>
    <w:rsid w:val="6BB93096"/>
    <w:rsid w:val="6D3EC35A"/>
    <w:rsid w:val="6DDB7B70"/>
    <w:rsid w:val="6E68A9E2"/>
    <w:rsid w:val="6EB42C96"/>
    <w:rsid w:val="6EB84115"/>
    <w:rsid w:val="6F1E9E22"/>
    <w:rsid w:val="6F40D168"/>
    <w:rsid w:val="6F67808E"/>
    <w:rsid w:val="6F6F3B43"/>
    <w:rsid w:val="708367D2"/>
    <w:rsid w:val="7115BAB6"/>
    <w:rsid w:val="718A7C46"/>
    <w:rsid w:val="71B4EF11"/>
    <w:rsid w:val="71DEB5CE"/>
    <w:rsid w:val="71E5D90B"/>
    <w:rsid w:val="71FFCAB6"/>
    <w:rsid w:val="72DB947F"/>
    <w:rsid w:val="73647A68"/>
    <w:rsid w:val="738D549D"/>
    <w:rsid w:val="739F9726"/>
    <w:rsid w:val="73E35F25"/>
    <w:rsid w:val="73EA1228"/>
    <w:rsid w:val="741FF94F"/>
    <w:rsid w:val="743FE9DF"/>
    <w:rsid w:val="747C6CD5"/>
    <w:rsid w:val="74A269E1"/>
    <w:rsid w:val="75884B01"/>
    <w:rsid w:val="75999626"/>
    <w:rsid w:val="75B216BD"/>
    <w:rsid w:val="76444B35"/>
    <w:rsid w:val="7647ED35"/>
    <w:rsid w:val="76A504CF"/>
    <w:rsid w:val="76CE767C"/>
    <w:rsid w:val="76DFD318"/>
    <w:rsid w:val="7703067A"/>
    <w:rsid w:val="77039DF2"/>
    <w:rsid w:val="77231F43"/>
    <w:rsid w:val="7740E5BF"/>
    <w:rsid w:val="777629DB"/>
    <w:rsid w:val="77D120FE"/>
    <w:rsid w:val="77E7EB7B"/>
    <w:rsid w:val="780A7754"/>
    <w:rsid w:val="7819A3C2"/>
    <w:rsid w:val="784B5D04"/>
    <w:rsid w:val="78827CB8"/>
    <w:rsid w:val="789C2E0B"/>
    <w:rsid w:val="78AC7B45"/>
    <w:rsid w:val="78E12273"/>
    <w:rsid w:val="7996EFEC"/>
    <w:rsid w:val="79AA60E4"/>
    <w:rsid w:val="79BA6C51"/>
    <w:rsid w:val="79FD3831"/>
    <w:rsid w:val="7A830D5A"/>
    <w:rsid w:val="7B3453E4"/>
    <w:rsid w:val="7BCA68E6"/>
    <w:rsid w:val="7BEF6D29"/>
    <w:rsid w:val="7C2EE013"/>
    <w:rsid w:val="7C3891FD"/>
    <w:rsid w:val="7C65E98E"/>
    <w:rsid w:val="7D63CFAE"/>
    <w:rsid w:val="7D704528"/>
    <w:rsid w:val="7D7A64E3"/>
    <w:rsid w:val="7E2E859B"/>
    <w:rsid w:val="7E406E15"/>
    <w:rsid w:val="7EE80B49"/>
    <w:rsid w:val="7F2BDEDB"/>
    <w:rsid w:val="7F58A98C"/>
    <w:rsid w:val="7FAE2EAA"/>
    <w:rsid w:val="7FD17939"/>
    <w:rsid w:val="7FF057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BBBAA"/>
  <w15:docId w15:val="{3613D450-90F4-467A-91E1-AE8CA3F4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EE8"/>
    <w:rPr>
      <w:rFonts w:ascii="Segoe UI" w:hAnsi="Segoe UI"/>
      <w:sz w:val="20"/>
    </w:rPr>
  </w:style>
  <w:style w:type="paragraph" w:styleId="Heading1">
    <w:name w:val="heading 1"/>
    <w:basedOn w:val="Outline"/>
    <w:next w:val="BodyText"/>
    <w:link w:val="Heading1Char"/>
    <w:qFormat/>
    <w:rsid w:val="00F759F8"/>
    <w:pPr>
      <w:numPr>
        <w:numId w:val="40"/>
      </w:numPr>
      <w:outlineLvl w:val="0"/>
    </w:pPr>
  </w:style>
  <w:style w:type="paragraph" w:styleId="Heading2">
    <w:name w:val="heading 2"/>
    <w:basedOn w:val="Normal"/>
    <w:next w:val="BodyText"/>
    <w:link w:val="Heading2Char"/>
    <w:qFormat/>
    <w:rsid w:val="00F759F8"/>
    <w:pPr>
      <w:keepNext/>
      <w:numPr>
        <w:ilvl w:val="1"/>
        <w:numId w:val="40"/>
      </w:numPr>
      <w:spacing w:before="360"/>
      <w:outlineLvl w:val="1"/>
    </w:pPr>
    <w:rPr>
      <w:rFonts w:ascii="Segoe UI Semilight" w:eastAsiaTheme="majorEastAsia" w:hAnsi="Segoe UI Semilight" w:cs="Times New Roman"/>
      <w:color w:val="005A9E"/>
      <w:sz w:val="32"/>
      <w:szCs w:val="20"/>
    </w:rPr>
  </w:style>
  <w:style w:type="paragraph" w:styleId="Heading3">
    <w:name w:val="heading 3"/>
    <w:basedOn w:val="Normal"/>
    <w:next w:val="BodyText"/>
    <w:link w:val="Heading3Char"/>
    <w:qFormat/>
    <w:rsid w:val="009A1D6D"/>
    <w:pPr>
      <w:keepNext/>
      <w:keepLines/>
      <w:numPr>
        <w:ilvl w:val="2"/>
        <w:numId w:val="40"/>
      </w:numPr>
      <w:spacing w:before="320" w:after="240"/>
      <w:outlineLvl w:val="2"/>
    </w:pPr>
    <w:rPr>
      <w:rFonts w:eastAsiaTheme="majorEastAsia" w:cstheme="majorBidi"/>
      <w:bCs/>
      <w:sz w:val="22"/>
      <w:szCs w:val="20"/>
    </w:rPr>
  </w:style>
  <w:style w:type="paragraph" w:styleId="Heading4">
    <w:name w:val="heading 4"/>
    <w:basedOn w:val="Normal"/>
    <w:next w:val="BodyText"/>
    <w:link w:val="Heading4Char"/>
    <w:uiPriority w:val="9"/>
    <w:unhideWhenUsed/>
    <w:qFormat/>
    <w:rsid w:val="009A1D6D"/>
    <w:pPr>
      <w:keepNext/>
      <w:keepLines/>
      <w:numPr>
        <w:ilvl w:val="3"/>
        <w:numId w:val="40"/>
      </w:numPr>
      <w:spacing w:before="240" w:after="120"/>
      <w:outlineLvl w:val="3"/>
    </w:pPr>
    <w:rPr>
      <w:rFonts w:eastAsiaTheme="majorEastAsia" w:cstheme="majorBidi"/>
      <w:i/>
      <w:sz w:val="22"/>
    </w:rPr>
  </w:style>
  <w:style w:type="paragraph" w:styleId="Heading5">
    <w:name w:val="heading 5"/>
    <w:basedOn w:val="Normal"/>
    <w:next w:val="Normal"/>
    <w:link w:val="Heading5Char"/>
    <w:uiPriority w:val="9"/>
    <w:unhideWhenUsed/>
    <w:qFormat/>
    <w:rsid w:val="00F759F8"/>
    <w:pPr>
      <w:keepNext/>
      <w:keepLines/>
      <w:numPr>
        <w:ilvl w:val="4"/>
        <w:numId w:val="40"/>
      </w:numPr>
      <w:spacing w:before="240" w:after="1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039E8"/>
    <w:pPr>
      <w:keepNext/>
      <w:numPr>
        <w:numId w:val="30"/>
      </w:numPr>
      <w:pBdr>
        <w:bottom w:val="single" w:sz="4" w:space="1" w:color="auto"/>
      </w:pBdr>
      <w:spacing w:before="360" w:after="120"/>
      <w:ind w:left="0"/>
      <w:outlineLvl w:val="5"/>
    </w:pPr>
    <w:rPr>
      <w:rFonts w:eastAsiaTheme="majorEastAsia" w:cstheme="majorBidi"/>
      <w:b/>
      <w:iCs/>
      <w:color w:val="58595B"/>
      <w:sz w:val="38"/>
    </w:rPr>
  </w:style>
  <w:style w:type="paragraph" w:styleId="Heading7">
    <w:name w:val="heading 7"/>
    <w:basedOn w:val="BodyText"/>
    <w:next w:val="BodyText"/>
    <w:link w:val="Heading7Char"/>
    <w:uiPriority w:val="1"/>
    <w:qFormat/>
    <w:rsid w:val="00F759F8"/>
    <w:pPr>
      <w:spacing w:before="240" w:after="60"/>
      <w:outlineLvl w:val="6"/>
    </w:pPr>
    <w:rPr>
      <w:rFonts w:eastAsia="Calibri" w:cs="Arial"/>
      <w:szCs w:val="20"/>
    </w:rPr>
  </w:style>
  <w:style w:type="paragraph" w:styleId="Heading8">
    <w:name w:val="heading 8"/>
    <w:basedOn w:val="Normal"/>
    <w:next w:val="Normal"/>
    <w:link w:val="Heading8Char"/>
    <w:uiPriority w:val="1"/>
    <w:unhideWhenUsed/>
    <w:qFormat/>
    <w:rsid w:val="00F759F8"/>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BodyText"/>
    <w:link w:val="Heading9Char"/>
    <w:uiPriority w:val="9"/>
    <w:unhideWhenUsed/>
    <w:qFormat/>
    <w:rsid w:val="00A53B81"/>
    <w:pPr>
      <w:keepNext/>
      <w:keepLines/>
      <w:spacing w:before="320" w:after="240"/>
      <w:ind w:left="821" w:hanging="821"/>
      <w:outlineLvl w:val="8"/>
    </w:pPr>
    <w:rPr>
      <w:rFonts w:ascii="Segoe UI Semibold" w:hAnsi="Segoe UI Semibold"/>
      <w:color w:val="1F38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OL2Text"/>
    <w:link w:val="BodyTextChar"/>
    <w:uiPriority w:val="99"/>
    <w:qFormat/>
    <w:rsid w:val="00F759F8"/>
    <w:pPr>
      <w:spacing w:before="120"/>
      <w:jc w:val="left"/>
    </w:pPr>
  </w:style>
  <w:style w:type="character" w:customStyle="1" w:styleId="BodyTextChar">
    <w:name w:val="Body Text Char"/>
    <w:basedOn w:val="DefaultParagraphFont"/>
    <w:link w:val="BodyText"/>
    <w:uiPriority w:val="99"/>
    <w:rsid w:val="00F759F8"/>
    <w:rPr>
      <w:rFonts w:ascii="Segoe UI Semilight" w:hAnsi="Segoe UI Semilight" w:cs="Segoe UI"/>
      <w:sz w:val="20"/>
    </w:rPr>
  </w:style>
  <w:style w:type="character" w:customStyle="1" w:styleId="Heading1Char">
    <w:name w:val="Heading 1 Char"/>
    <w:basedOn w:val="DefaultParagraphFont"/>
    <w:link w:val="Heading1"/>
    <w:rsid w:val="00F759F8"/>
    <w:rPr>
      <w:rFonts w:ascii="Segoe UI" w:hAnsi="Segoe UI" w:cs="Segoe UI"/>
      <w:b/>
      <w:color w:val="58595B"/>
      <w:sz w:val="38"/>
      <w:szCs w:val="38"/>
    </w:rPr>
  </w:style>
  <w:style w:type="character" w:customStyle="1" w:styleId="Heading2Char">
    <w:name w:val="Heading 2 Char"/>
    <w:basedOn w:val="DefaultParagraphFont"/>
    <w:link w:val="Heading2"/>
    <w:rsid w:val="00F759F8"/>
    <w:rPr>
      <w:rFonts w:ascii="Segoe UI Semilight" w:eastAsiaTheme="majorEastAsia" w:hAnsi="Segoe UI Semilight" w:cs="Times New Roman"/>
      <w:color w:val="005A9E"/>
      <w:sz w:val="32"/>
      <w:szCs w:val="20"/>
    </w:rPr>
  </w:style>
  <w:style w:type="character" w:customStyle="1" w:styleId="Heading4Char">
    <w:name w:val="Heading 4 Char"/>
    <w:basedOn w:val="DefaultParagraphFont"/>
    <w:link w:val="Heading4"/>
    <w:uiPriority w:val="9"/>
    <w:rsid w:val="009A1D6D"/>
    <w:rPr>
      <w:rFonts w:ascii="Segoe UI" w:eastAsiaTheme="majorEastAsia" w:hAnsi="Segoe UI" w:cstheme="majorBidi"/>
      <w:i/>
      <w:sz w:val="22"/>
    </w:rPr>
  </w:style>
  <w:style w:type="character" w:customStyle="1" w:styleId="Heading3Char">
    <w:name w:val="Heading 3 Char"/>
    <w:basedOn w:val="DefaultParagraphFont"/>
    <w:link w:val="Heading3"/>
    <w:rsid w:val="009A1D6D"/>
    <w:rPr>
      <w:rFonts w:ascii="Segoe UI" w:eastAsiaTheme="majorEastAsia" w:hAnsi="Segoe UI" w:cstheme="majorBidi"/>
      <w:bCs/>
      <w:sz w:val="22"/>
      <w:szCs w:val="20"/>
    </w:rPr>
  </w:style>
  <w:style w:type="character" w:customStyle="1" w:styleId="Heading5Char">
    <w:name w:val="Heading 5 Char"/>
    <w:basedOn w:val="DefaultParagraphFont"/>
    <w:link w:val="Heading5"/>
    <w:uiPriority w:val="9"/>
    <w:rsid w:val="00F759F8"/>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8039E8"/>
    <w:rPr>
      <w:rFonts w:ascii="Segoe UI" w:eastAsiaTheme="majorEastAsia" w:hAnsi="Segoe UI" w:cstheme="majorBidi"/>
      <w:b/>
      <w:iCs/>
      <w:color w:val="58595B"/>
      <w:sz w:val="38"/>
    </w:rPr>
  </w:style>
  <w:style w:type="character" w:customStyle="1" w:styleId="Heading7Char">
    <w:name w:val="Heading 7 Char"/>
    <w:basedOn w:val="DefaultParagraphFont"/>
    <w:link w:val="Heading7"/>
    <w:uiPriority w:val="1"/>
    <w:rsid w:val="00F759F8"/>
    <w:rPr>
      <w:rFonts w:ascii="Segoe UI Semilight" w:eastAsia="Calibri" w:hAnsi="Segoe UI Semilight" w:cs="Arial"/>
      <w:sz w:val="20"/>
      <w:szCs w:val="20"/>
    </w:rPr>
  </w:style>
  <w:style w:type="character" w:customStyle="1" w:styleId="Heading8Char">
    <w:name w:val="Heading 8 Char"/>
    <w:basedOn w:val="DefaultParagraphFont"/>
    <w:link w:val="Heading8"/>
    <w:uiPriority w:val="1"/>
    <w:rsid w:val="00F759F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3B81"/>
    <w:rPr>
      <w:rFonts w:ascii="Segoe UI Semibold" w:hAnsi="Segoe UI Semibold"/>
      <w:color w:val="1F3864"/>
      <w:sz w:val="28"/>
    </w:rPr>
  </w:style>
  <w:style w:type="paragraph" w:customStyle="1" w:styleId="CoverTitle">
    <w:name w:val="Cover Title"/>
    <w:basedOn w:val="Title"/>
    <w:qFormat/>
    <w:rsid w:val="00F759F8"/>
    <w:rPr>
      <w:rFonts w:ascii="Arial" w:hAnsi="Arial"/>
    </w:rPr>
  </w:style>
  <w:style w:type="paragraph" w:styleId="Title">
    <w:name w:val="Title"/>
    <w:basedOn w:val="Normal"/>
    <w:next w:val="Normal"/>
    <w:link w:val="TitleChar"/>
    <w:uiPriority w:val="10"/>
    <w:qFormat/>
    <w:rsid w:val="00F759F8"/>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F759F8"/>
    <w:rPr>
      <w:rFonts w:asciiTheme="minorBidi" w:hAnsiTheme="minorBidi"/>
      <w:color w:val="262626" w:themeColor="text1" w:themeTint="D9"/>
      <w:sz w:val="46"/>
      <w:szCs w:val="46"/>
    </w:rPr>
  </w:style>
  <w:style w:type="paragraph" w:customStyle="1" w:styleId="CoverSubtitle">
    <w:name w:val="Cover Subtitle"/>
    <w:basedOn w:val="Subtitle"/>
    <w:qFormat/>
    <w:rsid w:val="00F759F8"/>
    <w:rPr>
      <w:rFonts w:ascii="Arial" w:hAnsi="Arial"/>
    </w:rPr>
  </w:style>
  <w:style w:type="paragraph" w:styleId="Subtitle">
    <w:name w:val="Subtitle"/>
    <w:basedOn w:val="Normal"/>
    <w:next w:val="Normal"/>
    <w:link w:val="SubtitleChar"/>
    <w:uiPriority w:val="11"/>
    <w:qFormat/>
    <w:rsid w:val="00F759F8"/>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F759F8"/>
    <w:rPr>
      <w:rFonts w:ascii="Franklin Gothic Book" w:hAnsi="Franklin Gothic Book"/>
      <w:sz w:val="28"/>
      <w:szCs w:val="28"/>
    </w:rPr>
  </w:style>
  <w:style w:type="paragraph" w:customStyle="1" w:styleId="CoverDate">
    <w:name w:val="Cover Date"/>
    <w:basedOn w:val="Normal"/>
    <w:qFormat/>
    <w:rsid w:val="00F759F8"/>
    <w:pPr>
      <w:spacing w:before="120"/>
      <w:ind w:left="3154"/>
    </w:pPr>
    <w:rPr>
      <w:color w:val="595959" w:themeColor="text1" w:themeTint="A6"/>
      <w:szCs w:val="20"/>
    </w:rPr>
  </w:style>
  <w:style w:type="paragraph" w:styleId="Header">
    <w:name w:val="header"/>
    <w:basedOn w:val="Normal"/>
    <w:link w:val="HeaderChar"/>
    <w:unhideWhenUsed/>
    <w:rsid w:val="00F759F8"/>
    <w:pPr>
      <w:tabs>
        <w:tab w:val="center" w:pos="4680"/>
        <w:tab w:val="right" w:pos="9360"/>
      </w:tabs>
    </w:pPr>
  </w:style>
  <w:style w:type="character" w:customStyle="1" w:styleId="HeaderChar">
    <w:name w:val="Header Char"/>
    <w:basedOn w:val="DefaultParagraphFont"/>
    <w:link w:val="Header"/>
    <w:rsid w:val="00F759F8"/>
    <w:rPr>
      <w:rFonts w:ascii="Arial" w:hAnsi="Arial"/>
      <w:sz w:val="20"/>
    </w:rPr>
  </w:style>
  <w:style w:type="paragraph" w:styleId="Footer">
    <w:name w:val="footer"/>
    <w:link w:val="FooterChar"/>
    <w:uiPriority w:val="99"/>
    <w:qFormat/>
    <w:rsid w:val="00C067CC"/>
    <w:pPr>
      <w:tabs>
        <w:tab w:val="center" w:pos="4680"/>
        <w:tab w:val="right" w:pos="9360"/>
      </w:tabs>
    </w:pPr>
    <w:rPr>
      <w:rFonts w:ascii="Segoe UI" w:hAnsi="Segoe UI"/>
      <w:sz w:val="18"/>
    </w:rPr>
  </w:style>
  <w:style w:type="character" w:customStyle="1" w:styleId="FooterChar">
    <w:name w:val="Footer Char"/>
    <w:basedOn w:val="DefaultParagraphFont"/>
    <w:link w:val="Footer"/>
    <w:uiPriority w:val="99"/>
    <w:rsid w:val="00C067CC"/>
    <w:rPr>
      <w:rFonts w:ascii="Segoe UI" w:hAnsi="Segoe UI"/>
      <w:sz w:val="18"/>
    </w:rPr>
  </w:style>
  <w:style w:type="paragraph" w:customStyle="1" w:styleId="FakeHeading1">
    <w:name w:val="Fake Heading 1"/>
    <w:basedOn w:val="Heading1"/>
    <w:next w:val="BodyText"/>
    <w:qFormat/>
    <w:rsid w:val="00F759F8"/>
  </w:style>
  <w:style w:type="paragraph" w:customStyle="1" w:styleId="Blank">
    <w:name w:val="Blank"/>
    <w:basedOn w:val="Normal"/>
    <w:next w:val="Normal"/>
    <w:qFormat/>
    <w:rsid w:val="00F759F8"/>
    <w:pPr>
      <w:spacing w:before="5000"/>
      <w:ind w:left="2448" w:right="2448"/>
      <w:jc w:val="center"/>
    </w:pPr>
    <w:rPr>
      <w:rFonts w:cs="Segoe UI"/>
      <w:szCs w:val="20"/>
    </w:rPr>
  </w:style>
  <w:style w:type="paragraph" w:customStyle="1" w:styleId="TOCTitle">
    <w:name w:val="TOC Title"/>
    <w:next w:val="Normal"/>
    <w:qFormat/>
    <w:rsid w:val="00137AE3"/>
    <w:pPr>
      <w:jc w:val="center"/>
    </w:pPr>
    <w:rPr>
      <w:rFonts w:ascii="Segoe UI" w:hAnsi="Segoe UI" w:cs="Segoe UI"/>
      <w:color w:val="005A9E"/>
      <w:sz w:val="38"/>
      <w:szCs w:val="38"/>
    </w:rPr>
  </w:style>
  <w:style w:type="paragraph" w:styleId="TOC1">
    <w:name w:val="toc 1"/>
    <w:next w:val="Normal"/>
    <w:uiPriority w:val="39"/>
    <w:qFormat/>
    <w:rsid w:val="00C74D6E"/>
    <w:pPr>
      <w:tabs>
        <w:tab w:val="left" w:pos="660"/>
        <w:tab w:val="right" w:leader="dot" w:pos="9360"/>
      </w:tabs>
      <w:spacing w:before="240"/>
    </w:pPr>
    <w:rPr>
      <w:rFonts w:ascii="Segoe UI Semilight" w:hAnsi="Segoe UI Semilight" w:cs="Arial"/>
      <w:b/>
      <w:noProof/>
      <w:sz w:val="20"/>
      <w:szCs w:val="20"/>
    </w:rPr>
  </w:style>
  <w:style w:type="character" w:styleId="Hyperlink">
    <w:name w:val="Hyperlink"/>
    <w:basedOn w:val="DefaultParagraphFont"/>
    <w:uiPriority w:val="99"/>
    <w:unhideWhenUsed/>
    <w:rsid w:val="00F759F8"/>
    <w:rPr>
      <w:color w:val="0000FF" w:themeColor="hyperlink"/>
      <w:u w:val="single"/>
    </w:rPr>
  </w:style>
  <w:style w:type="paragraph" w:styleId="FootnoteText">
    <w:name w:val="footnote text"/>
    <w:basedOn w:val="Normal"/>
    <w:link w:val="FootnoteTextChar"/>
    <w:uiPriority w:val="99"/>
    <w:qFormat/>
    <w:rsid w:val="00F759F8"/>
    <w:rPr>
      <w:sz w:val="18"/>
      <w:szCs w:val="20"/>
    </w:rPr>
  </w:style>
  <w:style w:type="character" w:customStyle="1" w:styleId="FootnoteTextChar">
    <w:name w:val="Footnote Text Char"/>
    <w:basedOn w:val="DefaultParagraphFont"/>
    <w:link w:val="FootnoteText"/>
    <w:uiPriority w:val="99"/>
    <w:rsid w:val="00F759F8"/>
    <w:rPr>
      <w:rFonts w:ascii="Arial" w:hAnsi="Arial"/>
      <w:sz w:val="18"/>
      <w:szCs w:val="20"/>
    </w:rPr>
  </w:style>
  <w:style w:type="paragraph" w:styleId="TOC2">
    <w:name w:val="toc 2"/>
    <w:next w:val="Normal"/>
    <w:uiPriority w:val="39"/>
    <w:qFormat/>
    <w:rsid w:val="003D79D3"/>
    <w:pPr>
      <w:tabs>
        <w:tab w:val="right" w:leader="dot" w:pos="9360"/>
      </w:tabs>
      <w:spacing w:before="120"/>
      <w:ind w:left="360"/>
    </w:pPr>
    <w:rPr>
      <w:rFonts w:ascii="Segoe UI Semilight" w:hAnsi="Segoe UI Semilight" w:cs="Segoe UI Semilight"/>
      <w:b/>
      <w:noProof/>
      <w:sz w:val="20"/>
      <w:szCs w:val="20"/>
    </w:rPr>
  </w:style>
  <w:style w:type="paragraph" w:styleId="TOC3">
    <w:name w:val="toc 3"/>
    <w:next w:val="Normal"/>
    <w:uiPriority w:val="39"/>
    <w:qFormat/>
    <w:rsid w:val="003D79D3"/>
    <w:pPr>
      <w:tabs>
        <w:tab w:val="right" w:leader="dot" w:pos="9360"/>
      </w:tabs>
      <w:spacing w:before="120"/>
      <w:ind w:left="720"/>
    </w:pPr>
    <w:rPr>
      <w:rFonts w:ascii="Segoe UI Semilight" w:hAnsi="Segoe UI Semilight"/>
      <w:noProof/>
      <w:sz w:val="20"/>
    </w:rPr>
  </w:style>
  <w:style w:type="character" w:styleId="FootnoteReference">
    <w:name w:val="footnote reference"/>
    <w:basedOn w:val="DefaultParagraphFont"/>
    <w:uiPriority w:val="99"/>
    <w:rsid w:val="00F759F8"/>
    <w:rPr>
      <w:vertAlign w:val="superscript"/>
    </w:rPr>
  </w:style>
  <w:style w:type="table" w:styleId="TableGrid">
    <w:name w:val="Table Grid"/>
    <w:basedOn w:val="TableNormal"/>
    <w:uiPriority w:val="39"/>
    <w:rsid w:val="00F75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TableText"/>
    <w:qFormat/>
    <w:rsid w:val="005A3CAF"/>
    <w:pPr>
      <w:jc w:val="center"/>
    </w:pPr>
    <w:rPr>
      <w:b/>
      <w:color w:val="FFFFFF" w:themeColor="background1"/>
    </w:rPr>
  </w:style>
  <w:style w:type="paragraph" w:styleId="BalloonText">
    <w:name w:val="Balloon Text"/>
    <w:basedOn w:val="Normal"/>
    <w:link w:val="BalloonTextChar"/>
    <w:uiPriority w:val="99"/>
    <w:semiHidden/>
    <w:unhideWhenUsed/>
    <w:rsid w:val="00F759F8"/>
    <w:rPr>
      <w:rFonts w:ascii="Tahoma" w:hAnsi="Tahoma" w:cs="Tahoma"/>
      <w:sz w:val="16"/>
      <w:szCs w:val="16"/>
    </w:rPr>
  </w:style>
  <w:style w:type="character" w:customStyle="1" w:styleId="BalloonTextChar">
    <w:name w:val="Balloon Text Char"/>
    <w:basedOn w:val="DefaultParagraphFont"/>
    <w:link w:val="BalloonText"/>
    <w:uiPriority w:val="99"/>
    <w:semiHidden/>
    <w:rsid w:val="00F759F8"/>
    <w:rPr>
      <w:rFonts w:ascii="Tahoma" w:hAnsi="Tahoma" w:cs="Tahoma"/>
      <w:sz w:val="16"/>
      <w:szCs w:val="16"/>
    </w:rPr>
  </w:style>
  <w:style w:type="paragraph" w:customStyle="1" w:styleId="TableText">
    <w:name w:val="TableText"/>
    <w:basedOn w:val="Normal"/>
    <w:link w:val="TableTextChar"/>
    <w:qFormat/>
    <w:rsid w:val="009666D4"/>
    <w:pPr>
      <w:spacing w:before="40" w:after="40"/>
    </w:pPr>
    <w:rPr>
      <w:rFonts w:ascii="Segoe UI Semilight" w:eastAsia="Arial" w:hAnsi="Segoe UI Semilight" w:cs="Segoe UI Semilight"/>
      <w:szCs w:val="20"/>
    </w:rPr>
  </w:style>
  <w:style w:type="paragraph" w:customStyle="1" w:styleId="Bullet">
    <w:name w:val="Bullet"/>
    <w:basedOn w:val="Normal"/>
    <w:link w:val="BulletChar"/>
    <w:uiPriority w:val="99"/>
    <w:qFormat/>
    <w:rsid w:val="00F759F8"/>
    <w:pPr>
      <w:numPr>
        <w:numId w:val="1"/>
      </w:numPr>
      <w:spacing w:before="120"/>
    </w:pPr>
    <w:rPr>
      <w:rFonts w:ascii="Segoe UI Semilight" w:hAnsi="Segoe UI Semilight"/>
    </w:rPr>
  </w:style>
  <w:style w:type="character" w:customStyle="1" w:styleId="BulletChar">
    <w:name w:val="Bullet Char"/>
    <w:basedOn w:val="DefaultParagraphFont"/>
    <w:link w:val="Bullet"/>
    <w:uiPriority w:val="99"/>
    <w:locked/>
    <w:rsid w:val="00F759F8"/>
    <w:rPr>
      <w:rFonts w:ascii="Segoe UI Semilight" w:hAnsi="Segoe UI Semilight"/>
      <w:sz w:val="20"/>
    </w:rPr>
  </w:style>
  <w:style w:type="paragraph" w:styleId="Caption">
    <w:name w:val="caption"/>
    <w:basedOn w:val="Normal"/>
    <w:next w:val="Normal"/>
    <w:link w:val="CaptionChar"/>
    <w:uiPriority w:val="35"/>
    <w:unhideWhenUsed/>
    <w:qFormat/>
    <w:rsid w:val="00F759F8"/>
    <w:pPr>
      <w:spacing w:before="240" w:after="240"/>
      <w:jc w:val="center"/>
    </w:pPr>
    <w:rPr>
      <w:rFonts w:cs="Segoe UI"/>
      <w:b/>
      <w:color w:val="005A9E"/>
    </w:rPr>
  </w:style>
  <w:style w:type="character" w:customStyle="1" w:styleId="CaptionChar">
    <w:name w:val="Caption Char"/>
    <w:basedOn w:val="BodyTextChar"/>
    <w:link w:val="Caption"/>
    <w:uiPriority w:val="35"/>
    <w:rsid w:val="00F759F8"/>
    <w:rPr>
      <w:rFonts w:ascii="Segoe UI" w:hAnsi="Segoe UI" w:cs="Segoe UI"/>
      <w:b/>
      <w:color w:val="005A9E"/>
      <w:sz w:val="20"/>
    </w:rPr>
  </w:style>
  <w:style w:type="paragraph" w:customStyle="1" w:styleId="Boxed">
    <w:name w:val="Boxed"/>
    <w:basedOn w:val="Normal"/>
    <w:qFormat/>
    <w:rsid w:val="00F759F8"/>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paragraph" w:customStyle="1" w:styleId="BL2">
    <w:name w:val="BL2"/>
    <w:basedOn w:val="OL5"/>
    <w:qFormat/>
    <w:rsid w:val="00F759F8"/>
  </w:style>
  <w:style w:type="paragraph" w:customStyle="1" w:styleId="BL3">
    <w:name w:val="BL3"/>
    <w:basedOn w:val="Normal"/>
    <w:qFormat/>
    <w:rsid w:val="00D81F97"/>
    <w:pPr>
      <w:numPr>
        <w:ilvl w:val="2"/>
        <w:numId w:val="1"/>
      </w:numPr>
      <w:spacing w:before="120"/>
    </w:pPr>
    <w:rPr>
      <w:rFonts w:ascii="Segoe UI Semilight" w:hAnsi="Segoe UI Semilight" w:cs="Segoe UI Semilight"/>
    </w:rPr>
  </w:style>
  <w:style w:type="paragraph" w:customStyle="1" w:styleId="BL4">
    <w:name w:val="BL4"/>
    <w:basedOn w:val="Normal"/>
    <w:rsid w:val="00F759F8"/>
    <w:pPr>
      <w:numPr>
        <w:ilvl w:val="3"/>
        <w:numId w:val="1"/>
      </w:numPr>
      <w:spacing w:before="120"/>
    </w:pPr>
  </w:style>
  <w:style w:type="paragraph" w:customStyle="1" w:styleId="BL5">
    <w:name w:val="BL5"/>
    <w:basedOn w:val="Normal"/>
    <w:rsid w:val="00F759F8"/>
    <w:pPr>
      <w:numPr>
        <w:ilvl w:val="4"/>
        <w:numId w:val="1"/>
      </w:numPr>
      <w:spacing w:before="120"/>
    </w:pPr>
  </w:style>
  <w:style w:type="paragraph" w:customStyle="1" w:styleId="BL6">
    <w:name w:val="BL6"/>
    <w:basedOn w:val="Normal"/>
    <w:rsid w:val="00F759F8"/>
    <w:pPr>
      <w:numPr>
        <w:ilvl w:val="5"/>
        <w:numId w:val="1"/>
      </w:numPr>
      <w:spacing w:before="120"/>
    </w:pPr>
  </w:style>
  <w:style w:type="paragraph" w:customStyle="1" w:styleId="BL7">
    <w:name w:val="BL7"/>
    <w:basedOn w:val="Normal"/>
    <w:rsid w:val="00F759F8"/>
    <w:pPr>
      <w:numPr>
        <w:ilvl w:val="6"/>
        <w:numId w:val="1"/>
      </w:numPr>
      <w:spacing w:before="120"/>
    </w:pPr>
  </w:style>
  <w:style w:type="paragraph" w:customStyle="1" w:styleId="BL8">
    <w:name w:val="BL8"/>
    <w:basedOn w:val="Normal"/>
    <w:rsid w:val="00F759F8"/>
    <w:pPr>
      <w:numPr>
        <w:ilvl w:val="7"/>
        <w:numId w:val="1"/>
      </w:numPr>
      <w:spacing w:before="120"/>
    </w:pPr>
  </w:style>
  <w:style w:type="paragraph" w:customStyle="1" w:styleId="BL9">
    <w:name w:val="BL9"/>
    <w:basedOn w:val="Normal"/>
    <w:rsid w:val="00F759F8"/>
    <w:pPr>
      <w:numPr>
        <w:ilvl w:val="8"/>
        <w:numId w:val="1"/>
      </w:numPr>
      <w:spacing w:before="120"/>
    </w:pPr>
  </w:style>
  <w:style w:type="paragraph" w:customStyle="1" w:styleId="Number">
    <w:name w:val="Number"/>
    <w:basedOn w:val="Normal"/>
    <w:qFormat/>
    <w:rsid w:val="0094166C"/>
    <w:pPr>
      <w:numPr>
        <w:numId w:val="12"/>
      </w:numPr>
      <w:spacing w:before="120"/>
    </w:pPr>
    <w:rPr>
      <w:rFonts w:ascii="Segoe UI Semilight" w:hAnsi="Segoe UI Semilight" w:cs="Segoe UI Semilight"/>
    </w:rPr>
  </w:style>
  <w:style w:type="paragraph" w:customStyle="1" w:styleId="NL2">
    <w:name w:val="NL2"/>
    <w:basedOn w:val="Normal"/>
    <w:qFormat/>
    <w:rsid w:val="00F759F8"/>
    <w:pPr>
      <w:numPr>
        <w:ilvl w:val="1"/>
        <w:numId w:val="12"/>
      </w:numPr>
      <w:spacing w:before="120"/>
    </w:pPr>
  </w:style>
  <w:style w:type="paragraph" w:customStyle="1" w:styleId="NL3">
    <w:name w:val="NL3"/>
    <w:basedOn w:val="Normal"/>
    <w:qFormat/>
    <w:rsid w:val="00F759F8"/>
    <w:pPr>
      <w:numPr>
        <w:ilvl w:val="2"/>
        <w:numId w:val="12"/>
      </w:numPr>
      <w:spacing w:before="120"/>
    </w:pPr>
  </w:style>
  <w:style w:type="paragraph" w:customStyle="1" w:styleId="NL4">
    <w:name w:val="NL4"/>
    <w:basedOn w:val="Normal"/>
    <w:rsid w:val="00F759F8"/>
    <w:pPr>
      <w:numPr>
        <w:ilvl w:val="3"/>
        <w:numId w:val="12"/>
      </w:numPr>
      <w:spacing w:before="120"/>
    </w:pPr>
  </w:style>
  <w:style w:type="paragraph" w:customStyle="1" w:styleId="NL5">
    <w:name w:val="NL5"/>
    <w:basedOn w:val="Normal"/>
    <w:rsid w:val="00F759F8"/>
    <w:pPr>
      <w:numPr>
        <w:ilvl w:val="4"/>
        <w:numId w:val="12"/>
      </w:numPr>
      <w:spacing w:before="120"/>
    </w:pPr>
  </w:style>
  <w:style w:type="paragraph" w:customStyle="1" w:styleId="NL6">
    <w:name w:val="NL6"/>
    <w:basedOn w:val="Normal"/>
    <w:rsid w:val="00F759F8"/>
    <w:pPr>
      <w:numPr>
        <w:ilvl w:val="5"/>
        <w:numId w:val="12"/>
      </w:numPr>
      <w:spacing w:before="120"/>
    </w:pPr>
  </w:style>
  <w:style w:type="paragraph" w:customStyle="1" w:styleId="NL7">
    <w:name w:val="NL7"/>
    <w:basedOn w:val="Normal"/>
    <w:rsid w:val="00F759F8"/>
    <w:pPr>
      <w:numPr>
        <w:ilvl w:val="6"/>
        <w:numId w:val="12"/>
      </w:numPr>
      <w:spacing w:before="120"/>
    </w:pPr>
  </w:style>
  <w:style w:type="paragraph" w:customStyle="1" w:styleId="NL8">
    <w:name w:val="NL8"/>
    <w:basedOn w:val="Normal"/>
    <w:rsid w:val="00F759F8"/>
    <w:pPr>
      <w:numPr>
        <w:ilvl w:val="7"/>
        <w:numId w:val="12"/>
      </w:numPr>
      <w:spacing w:before="120"/>
    </w:pPr>
  </w:style>
  <w:style w:type="paragraph" w:customStyle="1" w:styleId="NL9">
    <w:name w:val="NL9"/>
    <w:basedOn w:val="Normal"/>
    <w:rsid w:val="00F759F8"/>
    <w:pPr>
      <w:numPr>
        <w:ilvl w:val="8"/>
        <w:numId w:val="12"/>
      </w:numPr>
      <w:spacing w:before="120"/>
    </w:pPr>
  </w:style>
  <w:style w:type="paragraph" w:customStyle="1" w:styleId="TableBullet">
    <w:name w:val="TableBullet"/>
    <w:basedOn w:val="TableText"/>
    <w:qFormat/>
    <w:rsid w:val="00F759F8"/>
    <w:pPr>
      <w:keepNext/>
      <w:keepLines/>
      <w:numPr>
        <w:numId w:val="19"/>
      </w:numPr>
    </w:pPr>
  </w:style>
  <w:style w:type="paragraph" w:customStyle="1" w:styleId="TableNumber">
    <w:name w:val="TableNumber"/>
    <w:basedOn w:val="TableText"/>
    <w:qFormat/>
    <w:rsid w:val="00F759F8"/>
    <w:pPr>
      <w:numPr>
        <w:numId w:val="21"/>
      </w:numPr>
    </w:pPr>
  </w:style>
  <w:style w:type="paragraph" w:customStyle="1" w:styleId="TBL2">
    <w:name w:val="TBL2"/>
    <w:basedOn w:val="TableBullet"/>
    <w:qFormat/>
    <w:rsid w:val="00F759F8"/>
    <w:pPr>
      <w:numPr>
        <w:ilvl w:val="1"/>
        <w:numId w:val="20"/>
      </w:numPr>
    </w:pPr>
  </w:style>
  <w:style w:type="paragraph" w:customStyle="1" w:styleId="TBL3">
    <w:name w:val="TBL3"/>
    <w:basedOn w:val="TableBullet"/>
    <w:qFormat/>
    <w:rsid w:val="00F759F8"/>
    <w:pPr>
      <w:numPr>
        <w:ilvl w:val="2"/>
        <w:numId w:val="20"/>
      </w:numPr>
    </w:pPr>
  </w:style>
  <w:style w:type="paragraph" w:customStyle="1" w:styleId="TBL4">
    <w:name w:val="TBL4"/>
    <w:basedOn w:val="TableBullet"/>
    <w:rsid w:val="00F759F8"/>
    <w:pPr>
      <w:numPr>
        <w:ilvl w:val="3"/>
        <w:numId w:val="20"/>
      </w:numPr>
    </w:pPr>
  </w:style>
  <w:style w:type="paragraph" w:customStyle="1" w:styleId="TBL5">
    <w:name w:val="TBL5"/>
    <w:basedOn w:val="Normal"/>
    <w:rsid w:val="00F759F8"/>
    <w:pPr>
      <w:numPr>
        <w:ilvl w:val="4"/>
        <w:numId w:val="20"/>
      </w:numPr>
    </w:pPr>
  </w:style>
  <w:style w:type="paragraph" w:customStyle="1" w:styleId="TBL6">
    <w:name w:val="TBL6"/>
    <w:basedOn w:val="TableBullet"/>
    <w:rsid w:val="00F759F8"/>
    <w:pPr>
      <w:numPr>
        <w:ilvl w:val="5"/>
        <w:numId w:val="20"/>
      </w:numPr>
    </w:pPr>
  </w:style>
  <w:style w:type="paragraph" w:customStyle="1" w:styleId="TBL7">
    <w:name w:val="TBL7"/>
    <w:basedOn w:val="TableBullet"/>
    <w:rsid w:val="00F759F8"/>
    <w:pPr>
      <w:numPr>
        <w:ilvl w:val="6"/>
        <w:numId w:val="20"/>
      </w:numPr>
    </w:pPr>
  </w:style>
  <w:style w:type="paragraph" w:customStyle="1" w:styleId="TBL8">
    <w:name w:val="TBL8"/>
    <w:basedOn w:val="TableBullet"/>
    <w:rsid w:val="00F759F8"/>
    <w:pPr>
      <w:numPr>
        <w:ilvl w:val="7"/>
        <w:numId w:val="20"/>
      </w:numPr>
    </w:pPr>
  </w:style>
  <w:style w:type="paragraph" w:customStyle="1" w:styleId="TBL9">
    <w:name w:val="TBL9"/>
    <w:basedOn w:val="TableBullet"/>
    <w:rsid w:val="00F759F8"/>
    <w:pPr>
      <w:numPr>
        <w:ilvl w:val="8"/>
        <w:numId w:val="20"/>
      </w:numPr>
    </w:pPr>
  </w:style>
  <w:style w:type="paragraph" w:customStyle="1" w:styleId="TNL2">
    <w:name w:val="TNL2"/>
    <w:basedOn w:val="Normal"/>
    <w:qFormat/>
    <w:rsid w:val="00F759F8"/>
    <w:pPr>
      <w:numPr>
        <w:ilvl w:val="1"/>
        <w:numId w:val="21"/>
      </w:numPr>
    </w:pPr>
  </w:style>
  <w:style w:type="paragraph" w:customStyle="1" w:styleId="TNL3">
    <w:name w:val="TNL3"/>
    <w:basedOn w:val="Normal"/>
    <w:qFormat/>
    <w:rsid w:val="00F759F8"/>
    <w:pPr>
      <w:numPr>
        <w:ilvl w:val="2"/>
        <w:numId w:val="21"/>
      </w:numPr>
    </w:pPr>
  </w:style>
  <w:style w:type="paragraph" w:customStyle="1" w:styleId="TNL4">
    <w:name w:val="TNL4"/>
    <w:basedOn w:val="Normal"/>
    <w:rsid w:val="00F759F8"/>
    <w:pPr>
      <w:numPr>
        <w:ilvl w:val="3"/>
        <w:numId w:val="21"/>
      </w:numPr>
    </w:pPr>
  </w:style>
  <w:style w:type="paragraph" w:customStyle="1" w:styleId="TNL5">
    <w:name w:val="TNL5"/>
    <w:basedOn w:val="Normal"/>
    <w:rsid w:val="00F759F8"/>
    <w:pPr>
      <w:numPr>
        <w:ilvl w:val="4"/>
        <w:numId w:val="21"/>
      </w:numPr>
    </w:pPr>
  </w:style>
  <w:style w:type="paragraph" w:customStyle="1" w:styleId="TNL6">
    <w:name w:val="TNL6"/>
    <w:basedOn w:val="Normal"/>
    <w:rsid w:val="00F759F8"/>
    <w:pPr>
      <w:numPr>
        <w:ilvl w:val="5"/>
        <w:numId w:val="21"/>
      </w:numPr>
    </w:pPr>
  </w:style>
  <w:style w:type="paragraph" w:customStyle="1" w:styleId="TNL7">
    <w:name w:val="TNL7"/>
    <w:basedOn w:val="Normal"/>
    <w:rsid w:val="00F759F8"/>
    <w:pPr>
      <w:numPr>
        <w:ilvl w:val="6"/>
        <w:numId w:val="21"/>
      </w:numPr>
    </w:pPr>
  </w:style>
  <w:style w:type="paragraph" w:customStyle="1" w:styleId="TNL8">
    <w:name w:val="TNL8"/>
    <w:basedOn w:val="Normal"/>
    <w:rsid w:val="00F759F8"/>
    <w:pPr>
      <w:numPr>
        <w:ilvl w:val="7"/>
        <w:numId w:val="21"/>
      </w:numPr>
    </w:pPr>
  </w:style>
  <w:style w:type="paragraph" w:customStyle="1" w:styleId="TNL9">
    <w:name w:val="TNL9"/>
    <w:basedOn w:val="Normal"/>
    <w:rsid w:val="00F759F8"/>
    <w:pPr>
      <w:numPr>
        <w:ilvl w:val="8"/>
        <w:numId w:val="21"/>
      </w:numPr>
    </w:pPr>
  </w:style>
  <w:style w:type="paragraph" w:customStyle="1" w:styleId="Outline">
    <w:name w:val="Outline"/>
    <w:basedOn w:val="Normal"/>
    <w:link w:val="OutlineChar"/>
    <w:uiPriority w:val="99"/>
    <w:qFormat/>
    <w:rsid w:val="00611A9E"/>
    <w:pPr>
      <w:keepNext/>
      <w:pBdr>
        <w:bottom w:val="single" w:sz="4" w:space="1" w:color="auto"/>
      </w:pBdr>
      <w:spacing w:before="360" w:after="120"/>
    </w:pPr>
    <w:rPr>
      <w:rFonts w:cs="Segoe UI"/>
      <w:b/>
      <w:color w:val="58595B"/>
      <w:sz w:val="38"/>
      <w:szCs w:val="38"/>
    </w:rPr>
  </w:style>
  <w:style w:type="paragraph" w:customStyle="1" w:styleId="OutlineText">
    <w:name w:val="Outline_Text"/>
    <w:basedOn w:val="Normal"/>
    <w:qFormat/>
    <w:rsid w:val="00F759F8"/>
    <w:pPr>
      <w:ind w:left="720"/>
    </w:pPr>
  </w:style>
  <w:style w:type="paragraph" w:customStyle="1" w:styleId="OL2">
    <w:name w:val="OL2"/>
    <w:basedOn w:val="Normal"/>
    <w:link w:val="OL2Char"/>
    <w:uiPriority w:val="99"/>
    <w:qFormat/>
    <w:rsid w:val="00F759F8"/>
    <w:pPr>
      <w:spacing w:before="240" w:after="120"/>
    </w:pPr>
    <w:rPr>
      <w:rFonts w:cs="Segoe UI"/>
      <w:b/>
      <w:color w:val="005A9E"/>
      <w:sz w:val="24"/>
    </w:rPr>
  </w:style>
  <w:style w:type="paragraph" w:customStyle="1" w:styleId="OL2Text">
    <w:name w:val="OL2_Text"/>
    <w:basedOn w:val="Normal"/>
    <w:link w:val="OL2TextChar"/>
    <w:rsid w:val="00F759F8"/>
    <w:pPr>
      <w:jc w:val="both"/>
    </w:pPr>
    <w:rPr>
      <w:rFonts w:ascii="Segoe UI Semilight" w:hAnsi="Segoe UI Semilight" w:cs="Segoe UI"/>
    </w:rPr>
  </w:style>
  <w:style w:type="paragraph" w:customStyle="1" w:styleId="OL3">
    <w:name w:val="OL3"/>
    <w:basedOn w:val="Normal"/>
    <w:uiPriority w:val="99"/>
    <w:rsid w:val="00F759F8"/>
    <w:pPr>
      <w:spacing w:before="240" w:after="120"/>
    </w:pPr>
    <w:rPr>
      <w:rFonts w:cs="Segoe UI"/>
      <w:sz w:val="22"/>
    </w:rPr>
  </w:style>
  <w:style w:type="paragraph" w:customStyle="1" w:styleId="OL3Text">
    <w:name w:val="OL3_Text"/>
    <w:basedOn w:val="Normal"/>
    <w:rsid w:val="00F759F8"/>
    <w:pPr>
      <w:ind w:left="720"/>
    </w:pPr>
    <w:rPr>
      <w:rFonts w:cs="Segoe UI"/>
    </w:rPr>
  </w:style>
  <w:style w:type="paragraph" w:customStyle="1" w:styleId="OL4">
    <w:name w:val="OL4"/>
    <w:basedOn w:val="Normal"/>
    <w:link w:val="OL4Char"/>
    <w:uiPriority w:val="99"/>
    <w:rsid w:val="00F759F8"/>
    <w:pPr>
      <w:numPr>
        <w:ilvl w:val="2"/>
        <w:numId w:val="22"/>
      </w:numPr>
      <w:tabs>
        <w:tab w:val="left" w:pos="1800"/>
      </w:tabs>
      <w:spacing w:before="120" w:after="120"/>
    </w:pPr>
    <w:rPr>
      <w:rFonts w:ascii="Segoe UI Semilight" w:hAnsi="Segoe UI Semilight" w:cs="Segoe UI"/>
    </w:rPr>
  </w:style>
  <w:style w:type="character" w:customStyle="1" w:styleId="OL4Char">
    <w:name w:val="OL4 Char"/>
    <w:basedOn w:val="DefaultParagraphFont"/>
    <w:link w:val="OL4"/>
    <w:uiPriority w:val="99"/>
    <w:locked/>
    <w:rsid w:val="00F759F8"/>
    <w:rPr>
      <w:rFonts w:ascii="Segoe UI Semilight" w:hAnsi="Segoe UI Semilight" w:cs="Segoe UI"/>
      <w:sz w:val="20"/>
    </w:rPr>
  </w:style>
  <w:style w:type="paragraph" w:customStyle="1" w:styleId="OL4Text">
    <w:name w:val="OL4_Text"/>
    <w:basedOn w:val="Normal"/>
    <w:rsid w:val="00F759F8"/>
    <w:pPr>
      <w:ind w:left="2880"/>
    </w:pPr>
  </w:style>
  <w:style w:type="paragraph" w:customStyle="1" w:styleId="OL5">
    <w:name w:val="OL5"/>
    <w:basedOn w:val="ListParagraph"/>
    <w:link w:val="OL5Char"/>
    <w:uiPriority w:val="99"/>
    <w:rsid w:val="00F759F8"/>
    <w:pPr>
      <w:numPr>
        <w:numId w:val="17"/>
      </w:numPr>
      <w:spacing w:before="120" w:after="120"/>
      <w:contextualSpacing w:val="0"/>
    </w:pPr>
    <w:rPr>
      <w:rFonts w:ascii="Segoe UI Semilight" w:hAnsi="Segoe UI Semilight" w:cs="Segoe UI Semilight"/>
    </w:rPr>
  </w:style>
  <w:style w:type="paragraph" w:customStyle="1" w:styleId="OL5Text">
    <w:name w:val="OL5_Text"/>
    <w:basedOn w:val="Normal"/>
    <w:rsid w:val="00F759F8"/>
    <w:pPr>
      <w:ind w:left="3600"/>
    </w:pPr>
  </w:style>
  <w:style w:type="paragraph" w:customStyle="1" w:styleId="OL6">
    <w:name w:val="OL6"/>
    <w:basedOn w:val="Normal"/>
    <w:link w:val="OL6Char"/>
    <w:uiPriority w:val="99"/>
    <w:rsid w:val="00F759F8"/>
    <w:pPr>
      <w:numPr>
        <w:ilvl w:val="5"/>
        <w:numId w:val="22"/>
      </w:numPr>
      <w:spacing w:before="120" w:after="120"/>
    </w:pPr>
  </w:style>
  <w:style w:type="paragraph" w:customStyle="1" w:styleId="OL6Text">
    <w:name w:val="OL6_Text"/>
    <w:basedOn w:val="Normal"/>
    <w:rsid w:val="00F759F8"/>
    <w:pPr>
      <w:ind w:left="4320"/>
    </w:pPr>
  </w:style>
  <w:style w:type="paragraph" w:customStyle="1" w:styleId="OL7">
    <w:name w:val="OL7"/>
    <w:basedOn w:val="Normal"/>
    <w:uiPriority w:val="99"/>
    <w:rsid w:val="00F759F8"/>
    <w:pPr>
      <w:numPr>
        <w:ilvl w:val="6"/>
        <w:numId w:val="22"/>
      </w:numPr>
      <w:spacing w:before="240" w:after="120"/>
    </w:pPr>
  </w:style>
  <w:style w:type="paragraph" w:customStyle="1" w:styleId="OL7Text">
    <w:name w:val="OL7_Text"/>
    <w:basedOn w:val="Normal"/>
    <w:rsid w:val="00F759F8"/>
    <w:pPr>
      <w:ind w:left="5040"/>
    </w:pPr>
  </w:style>
  <w:style w:type="paragraph" w:customStyle="1" w:styleId="OL8">
    <w:name w:val="OL8"/>
    <w:basedOn w:val="Normal"/>
    <w:rsid w:val="00F759F8"/>
    <w:pPr>
      <w:numPr>
        <w:ilvl w:val="7"/>
        <w:numId w:val="22"/>
      </w:numPr>
      <w:spacing w:before="240" w:after="120"/>
    </w:pPr>
  </w:style>
  <w:style w:type="paragraph" w:customStyle="1" w:styleId="OL8Text">
    <w:name w:val="OL8_Text"/>
    <w:basedOn w:val="Normal"/>
    <w:rsid w:val="00F759F8"/>
    <w:pPr>
      <w:ind w:left="5760"/>
    </w:pPr>
  </w:style>
  <w:style w:type="paragraph" w:customStyle="1" w:styleId="OL9">
    <w:name w:val="OL9"/>
    <w:basedOn w:val="Normal"/>
    <w:rsid w:val="00F759F8"/>
    <w:pPr>
      <w:numPr>
        <w:ilvl w:val="8"/>
        <w:numId w:val="22"/>
      </w:numPr>
      <w:spacing w:before="240" w:after="120"/>
    </w:pPr>
  </w:style>
  <w:style w:type="paragraph" w:customStyle="1" w:styleId="OL9Text">
    <w:name w:val="OL9_Text"/>
    <w:basedOn w:val="Normal"/>
    <w:rsid w:val="00F759F8"/>
    <w:pPr>
      <w:ind w:left="6480"/>
    </w:pPr>
  </w:style>
  <w:style w:type="paragraph" w:customStyle="1" w:styleId="FakeHeading2">
    <w:name w:val="Fake Heading 2"/>
    <w:basedOn w:val="Heading2"/>
    <w:next w:val="BodyText"/>
    <w:qFormat/>
    <w:rsid w:val="00F759F8"/>
  </w:style>
  <w:style w:type="paragraph" w:customStyle="1" w:styleId="FakeHeading3">
    <w:name w:val="Fake Heading 3"/>
    <w:basedOn w:val="Normal"/>
    <w:next w:val="BodyText"/>
    <w:qFormat/>
    <w:rsid w:val="00F759F8"/>
  </w:style>
  <w:style w:type="character" w:styleId="PageNumber">
    <w:name w:val="page number"/>
    <w:basedOn w:val="DefaultParagraphFont"/>
    <w:rsid w:val="00F759F8"/>
  </w:style>
  <w:style w:type="paragraph" w:customStyle="1" w:styleId="Annotation">
    <w:name w:val="Annotation"/>
    <w:basedOn w:val="BodyText"/>
    <w:rsid w:val="00F759F8"/>
    <w:pPr>
      <w:suppressAutoHyphens/>
      <w:ind w:left="1440"/>
    </w:pPr>
    <w:rPr>
      <w:rFonts w:eastAsia="Times New Roman" w:cs="Times New Roman"/>
      <w:szCs w:val="20"/>
    </w:rPr>
  </w:style>
  <w:style w:type="paragraph" w:customStyle="1" w:styleId="Citation">
    <w:name w:val="Citation"/>
    <w:basedOn w:val="BodyText"/>
    <w:rsid w:val="00F759F8"/>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F759F8"/>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CommentReference">
    <w:name w:val="annotation reference"/>
    <w:basedOn w:val="DefaultParagraphFont"/>
    <w:uiPriority w:val="99"/>
    <w:unhideWhenUsed/>
    <w:rsid w:val="00F759F8"/>
    <w:rPr>
      <w:sz w:val="16"/>
      <w:szCs w:val="16"/>
    </w:rPr>
  </w:style>
  <w:style w:type="paragraph" w:styleId="CommentText">
    <w:name w:val="annotation text"/>
    <w:basedOn w:val="Normal"/>
    <w:link w:val="CommentTextChar"/>
    <w:uiPriority w:val="99"/>
    <w:unhideWhenUsed/>
    <w:rsid w:val="00F759F8"/>
    <w:rPr>
      <w:szCs w:val="20"/>
    </w:rPr>
  </w:style>
  <w:style w:type="character" w:customStyle="1" w:styleId="CommentTextChar">
    <w:name w:val="Comment Text Char"/>
    <w:basedOn w:val="DefaultParagraphFont"/>
    <w:link w:val="CommentText"/>
    <w:uiPriority w:val="99"/>
    <w:rsid w:val="00F759F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759F8"/>
    <w:rPr>
      <w:b/>
      <w:bCs/>
    </w:rPr>
  </w:style>
  <w:style w:type="character" w:customStyle="1" w:styleId="CommentSubjectChar">
    <w:name w:val="Comment Subject Char"/>
    <w:basedOn w:val="CommentTextChar"/>
    <w:link w:val="CommentSubject"/>
    <w:uiPriority w:val="99"/>
    <w:semiHidden/>
    <w:rsid w:val="00F759F8"/>
    <w:rPr>
      <w:rFonts w:ascii="Arial" w:hAnsi="Arial"/>
      <w:b/>
      <w:bCs/>
      <w:sz w:val="20"/>
      <w:szCs w:val="20"/>
    </w:rPr>
  </w:style>
  <w:style w:type="paragraph" w:styleId="ListParagraph">
    <w:name w:val="List Paragraph"/>
    <w:basedOn w:val="Normal"/>
    <w:link w:val="ListParagraphChar"/>
    <w:uiPriority w:val="34"/>
    <w:qFormat/>
    <w:rsid w:val="00F759F8"/>
    <w:pPr>
      <w:ind w:left="720"/>
      <w:contextualSpacing/>
    </w:pPr>
  </w:style>
  <w:style w:type="character" w:customStyle="1" w:styleId="ListParagraphChar">
    <w:name w:val="List Paragraph Char"/>
    <w:basedOn w:val="DefaultParagraphFont"/>
    <w:link w:val="ListParagraph"/>
    <w:uiPriority w:val="34"/>
    <w:rsid w:val="00F759F8"/>
    <w:rPr>
      <w:rFonts w:ascii="Arial" w:hAnsi="Arial"/>
      <w:sz w:val="20"/>
    </w:rPr>
  </w:style>
  <w:style w:type="paragraph" w:styleId="Revision">
    <w:name w:val="Revision"/>
    <w:hidden/>
    <w:uiPriority w:val="99"/>
    <w:semiHidden/>
    <w:rsid w:val="00512CBD"/>
  </w:style>
  <w:style w:type="paragraph" w:customStyle="1" w:styleId="Figure">
    <w:name w:val="Figure"/>
    <w:basedOn w:val="Normal"/>
    <w:qFormat/>
    <w:rsid w:val="00F759F8"/>
    <w:pPr>
      <w:jc w:val="center"/>
    </w:pPr>
  </w:style>
  <w:style w:type="paragraph" w:customStyle="1" w:styleId="BodyTextH5">
    <w:name w:val="Body Text H5"/>
    <w:basedOn w:val="Normal"/>
    <w:rsid w:val="00F759F8"/>
    <w:pPr>
      <w:ind w:left="720"/>
    </w:pPr>
  </w:style>
  <w:style w:type="paragraph" w:customStyle="1" w:styleId="Logo">
    <w:name w:val="Logo"/>
    <w:basedOn w:val="Normal"/>
    <w:rsid w:val="00F759F8"/>
    <w:pPr>
      <w:jc w:val="right"/>
    </w:pPr>
    <w:rPr>
      <w:rFonts w:cs="Arial"/>
      <w:noProof/>
      <w:color w:val="595959" w:themeColor="text1" w:themeTint="A6"/>
      <w:sz w:val="48"/>
      <w:szCs w:val="48"/>
    </w:rPr>
  </w:style>
  <w:style w:type="paragraph" w:customStyle="1" w:styleId="DisclaimerText">
    <w:name w:val="Disclaimer Text"/>
    <w:basedOn w:val="Normal"/>
    <w:rsid w:val="00F759F8"/>
    <w:pPr>
      <w:spacing w:before="120" w:line="288" w:lineRule="auto"/>
    </w:pPr>
    <w:rPr>
      <w:sz w:val="18"/>
      <w:szCs w:val="18"/>
    </w:rPr>
  </w:style>
  <w:style w:type="paragraph" w:customStyle="1" w:styleId="Table">
    <w:name w:val="Table"/>
    <w:basedOn w:val="Normal"/>
    <w:rsid w:val="00F759F8"/>
  </w:style>
  <w:style w:type="paragraph" w:customStyle="1" w:styleId="TNL2Bold">
    <w:name w:val="TNL2 + Bold"/>
    <w:basedOn w:val="TNL2"/>
    <w:rsid w:val="00F759F8"/>
    <w:rPr>
      <w:rFonts w:cs="Arial"/>
      <w:b/>
      <w:bCs/>
      <w:szCs w:val="20"/>
    </w:rPr>
  </w:style>
  <w:style w:type="paragraph" w:customStyle="1" w:styleId="IEMLogo">
    <w:name w:val="IEM Logo"/>
    <w:basedOn w:val="Normal"/>
    <w:rsid w:val="00F759F8"/>
    <w:pPr>
      <w:pBdr>
        <w:bottom w:val="single" w:sz="4" w:space="1" w:color="262626" w:themeColor="text1" w:themeTint="D9"/>
      </w:pBdr>
      <w:ind w:left="3150"/>
    </w:pPr>
    <w:rPr>
      <w:noProof/>
    </w:rPr>
  </w:style>
  <w:style w:type="paragraph" w:customStyle="1" w:styleId="CoverSpacing">
    <w:name w:val="Cover Spacing"/>
    <w:basedOn w:val="Normal"/>
    <w:rsid w:val="00F759F8"/>
    <w:pPr>
      <w:jc w:val="right"/>
    </w:pPr>
    <w:rPr>
      <w:rFonts w:cs="Arial"/>
      <w:color w:val="404040" w:themeColor="text1" w:themeTint="BF"/>
      <w:sz w:val="48"/>
      <w:szCs w:val="48"/>
    </w:rPr>
  </w:style>
  <w:style w:type="paragraph" w:customStyle="1" w:styleId="BoxedBullet">
    <w:name w:val="Boxed_Bullet"/>
    <w:basedOn w:val="Boxed"/>
    <w:qFormat/>
    <w:rsid w:val="00F759F8"/>
    <w:pPr>
      <w:numPr>
        <w:numId w:val="7"/>
      </w:numPr>
      <w:spacing w:after="0"/>
    </w:pPr>
    <w:rPr>
      <w:b w:val="0"/>
    </w:rPr>
  </w:style>
  <w:style w:type="paragraph" w:customStyle="1" w:styleId="HeaderTitle">
    <w:name w:val="Header Title"/>
    <w:basedOn w:val="Normal"/>
    <w:rsid w:val="00F759F8"/>
    <w:pPr>
      <w:jc w:val="center"/>
    </w:pPr>
    <w:rPr>
      <w:spacing w:val="20"/>
    </w:rPr>
  </w:style>
  <w:style w:type="paragraph" w:customStyle="1" w:styleId="NumberH5">
    <w:name w:val="Number_H5"/>
    <w:basedOn w:val="Normal"/>
    <w:rsid w:val="00F759F8"/>
    <w:pPr>
      <w:numPr>
        <w:numId w:val="11"/>
      </w:numPr>
      <w:spacing w:before="120"/>
    </w:pPr>
  </w:style>
  <w:style w:type="paragraph" w:customStyle="1" w:styleId="NL2H5">
    <w:name w:val="NL2_H5"/>
    <w:basedOn w:val="NumberH5"/>
    <w:rsid w:val="00F759F8"/>
    <w:pPr>
      <w:numPr>
        <w:ilvl w:val="1"/>
      </w:numPr>
    </w:pPr>
  </w:style>
  <w:style w:type="paragraph" w:customStyle="1" w:styleId="NL3H5">
    <w:name w:val="NL3_H5"/>
    <w:basedOn w:val="NL2H5"/>
    <w:rsid w:val="00F759F8"/>
    <w:pPr>
      <w:numPr>
        <w:ilvl w:val="2"/>
      </w:numPr>
    </w:pPr>
  </w:style>
  <w:style w:type="paragraph" w:customStyle="1" w:styleId="NL4H5">
    <w:name w:val="NL4_H5"/>
    <w:basedOn w:val="NL3H5"/>
    <w:rsid w:val="00F759F8"/>
    <w:pPr>
      <w:numPr>
        <w:ilvl w:val="3"/>
      </w:numPr>
    </w:pPr>
  </w:style>
  <w:style w:type="paragraph" w:customStyle="1" w:styleId="NL5H5">
    <w:name w:val="NL5_H5"/>
    <w:basedOn w:val="NL4H5"/>
    <w:rsid w:val="00F759F8"/>
    <w:pPr>
      <w:numPr>
        <w:ilvl w:val="4"/>
      </w:numPr>
    </w:pPr>
  </w:style>
  <w:style w:type="paragraph" w:customStyle="1" w:styleId="NL6H5">
    <w:name w:val="NL6_H5"/>
    <w:basedOn w:val="NL5H5"/>
    <w:rsid w:val="00F759F8"/>
    <w:pPr>
      <w:numPr>
        <w:ilvl w:val="5"/>
      </w:numPr>
    </w:pPr>
  </w:style>
  <w:style w:type="paragraph" w:customStyle="1" w:styleId="NL7H5">
    <w:name w:val="NL7_H5"/>
    <w:basedOn w:val="NL6H5"/>
    <w:rsid w:val="00F759F8"/>
    <w:pPr>
      <w:numPr>
        <w:ilvl w:val="6"/>
      </w:numPr>
    </w:pPr>
  </w:style>
  <w:style w:type="paragraph" w:customStyle="1" w:styleId="NL8H5">
    <w:name w:val="NL8_H5"/>
    <w:basedOn w:val="NL7H5"/>
    <w:rsid w:val="00F759F8"/>
    <w:pPr>
      <w:numPr>
        <w:ilvl w:val="7"/>
      </w:numPr>
    </w:pPr>
  </w:style>
  <w:style w:type="paragraph" w:customStyle="1" w:styleId="NL9H5">
    <w:name w:val="NL9_H5"/>
    <w:basedOn w:val="NL8H5"/>
    <w:rsid w:val="00F759F8"/>
    <w:pPr>
      <w:numPr>
        <w:ilvl w:val="8"/>
      </w:numPr>
    </w:pPr>
  </w:style>
  <w:style w:type="paragraph" w:customStyle="1" w:styleId="BulletH5">
    <w:name w:val="Bullet_H5"/>
    <w:basedOn w:val="ListParagraph"/>
    <w:rsid w:val="00F759F8"/>
    <w:pPr>
      <w:numPr>
        <w:numId w:val="6"/>
      </w:numPr>
      <w:spacing w:before="120"/>
    </w:pPr>
  </w:style>
  <w:style w:type="paragraph" w:customStyle="1" w:styleId="BL2H5">
    <w:name w:val="BL2_H5"/>
    <w:basedOn w:val="BulletH5"/>
    <w:rsid w:val="00F759F8"/>
    <w:pPr>
      <w:numPr>
        <w:ilvl w:val="1"/>
      </w:numPr>
    </w:pPr>
  </w:style>
  <w:style w:type="paragraph" w:customStyle="1" w:styleId="BL3H5">
    <w:name w:val="BL3_H5"/>
    <w:basedOn w:val="BL2H5"/>
    <w:rsid w:val="00F759F8"/>
    <w:pPr>
      <w:numPr>
        <w:ilvl w:val="2"/>
      </w:numPr>
    </w:pPr>
  </w:style>
  <w:style w:type="paragraph" w:customStyle="1" w:styleId="BL4H5">
    <w:name w:val="BL4_H5"/>
    <w:basedOn w:val="BL3H5"/>
    <w:rsid w:val="00F759F8"/>
    <w:pPr>
      <w:numPr>
        <w:ilvl w:val="3"/>
      </w:numPr>
    </w:pPr>
  </w:style>
  <w:style w:type="paragraph" w:customStyle="1" w:styleId="BL5H5">
    <w:name w:val="BL5_H5"/>
    <w:basedOn w:val="BL4H5"/>
    <w:rsid w:val="00F759F8"/>
    <w:pPr>
      <w:numPr>
        <w:ilvl w:val="4"/>
      </w:numPr>
    </w:pPr>
  </w:style>
  <w:style w:type="paragraph" w:customStyle="1" w:styleId="BL6H5">
    <w:name w:val="BL6_H5"/>
    <w:basedOn w:val="BL5H5"/>
    <w:rsid w:val="00F759F8"/>
    <w:pPr>
      <w:numPr>
        <w:ilvl w:val="5"/>
      </w:numPr>
    </w:pPr>
  </w:style>
  <w:style w:type="paragraph" w:customStyle="1" w:styleId="BL7H5">
    <w:name w:val="BL7_H5"/>
    <w:basedOn w:val="BL6H5"/>
    <w:rsid w:val="00F759F8"/>
    <w:pPr>
      <w:numPr>
        <w:ilvl w:val="6"/>
      </w:numPr>
    </w:pPr>
  </w:style>
  <w:style w:type="paragraph" w:customStyle="1" w:styleId="BL8H5">
    <w:name w:val="BL8_H5"/>
    <w:basedOn w:val="BL7H5"/>
    <w:rsid w:val="00F759F8"/>
    <w:pPr>
      <w:numPr>
        <w:ilvl w:val="7"/>
      </w:numPr>
    </w:pPr>
  </w:style>
  <w:style w:type="paragraph" w:customStyle="1" w:styleId="BL9H5">
    <w:name w:val="BL9_H5"/>
    <w:basedOn w:val="BL8H5"/>
    <w:rsid w:val="00F759F8"/>
    <w:pPr>
      <w:numPr>
        <w:ilvl w:val="8"/>
      </w:numPr>
    </w:pPr>
  </w:style>
  <w:style w:type="paragraph" w:customStyle="1" w:styleId="Bullets">
    <w:name w:val="Bullets"/>
    <w:basedOn w:val="BodyText"/>
    <w:link w:val="BulletsChar"/>
    <w:qFormat/>
    <w:rsid w:val="00F759F8"/>
    <w:pPr>
      <w:numPr>
        <w:numId w:val="10"/>
      </w:numPr>
      <w:spacing w:before="40" w:after="120"/>
    </w:pPr>
    <w:rPr>
      <w:rFonts w:eastAsia="Calibri" w:cs="Arial"/>
      <w:sz w:val="22"/>
      <w:szCs w:val="20"/>
    </w:rPr>
  </w:style>
  <w:style w:type="character" w:customStyle="1" w:styleId="BulletsChar">
    <w:name w:val="Bullets Char"/>
    <w:basedOn w:val="DefaultParagraphFont"/>
    <w:link w:val="Bullets"/>
    <w:rsid w:val="00F759F8"/>
    <w:rPr>
      <w:rFonts w:ascii="Segoe UI Semilight" w:eastAsia="Calibri" w:hAnsi="Segoe UI Semilight" w:cs="Arial"/>
      <w:sz w:val="22"/>
      <w:szCs w:val="20"/>
    </w:rPr>
  </w:style>
  <w:style w:type="paragraph" w:customStyle="1" w:styleId="Bullets2">
    <w:name w:val="Bullets 2"/>
    <w:basedOn w:val="Bullets"/>
    <w:rsid w:val="00F759F8"/>
    <w:pPr>
      <w:numPr>
        <w:ilvl w:val="1"/>
      </w:numPr>
    </w:pPr>
  </w:style>
  <w:style w:type="paragraph" w:customStyle="1" w:styleId="Bullets3">
    <w:name w:val="Bullets 3"/>
    <w:rsid w:val="00F759F8"/>
    <w:pPr>
      <w:numPr>
        <w:ilvl w:val="2"/>
        <w:numId w:val="10"/>
      </w:numPr>
      <w:spacing w:before="120"/>
    </w:pPr>
    <w:rPr>
      <w:rFonts w:asciiTheme="minorHAnsi" w:eastAsia="Times New Roman" w:hAnsiTheme="minorHAnsi" w:cs="Arial"/>
      <w:bCs/>
      <w:szCs w:val="20"/>
    </w:rPr>
  </w:style>
  <w:style w:type="paragraph" w:customStyle="1" w:styleId="Graphic">
    <w:name w:val="Graphic"/>
    <w:basedOn w:val="BodyText"/>
    <w:qFormat/>
    <w:rsid w:val="00F759F8"/>
    <w:pPr>
      <w:spacing w:after="120"/>
      <w:jc w:val="center"/>
    </w:pPr>
    <w:rPr>
      <w:rFonts w:eastAsia="Calibri" w:cs="Arial"/>
      <w:noProof/>
      <w:sz w:val="22"/>
      <w:szCs w:val="20"/>
    </w:rPr>
  </w:style>
  <w:style w:type="paragraph" w:customStyle="1" w:styleId="Numbers">
    <w:name w:val="Numbers"/>
    <w:basedOn w:val="BodyText"/>
    <w:uiPriority w:val="1"/>
    <w:rsid w:val="00F759F8"/>
    <w:pPr>
      <w:numPr>
        <w:numId w:val="14"/>
      </w:numPr>
      <w:spacing w:after="120"/>
    </w:pPr>
    <w:rPr>
      <w:rFonts w:eastAsia="Calibri" w:cs="Arial"/>
      <w:sz w:val="22"/>
      <w:szCs w:val="20"/>
    </w:rPr>
  </w:style>
  <w:style w:type="paragraph" w:customStyle="1" w:styleId="Numbers2">
    <w:name w:val="Numbers 2"/>
    <w:basedOn w:val="Numbers"/>
    <w:uiPriority w:val="1"/>
    <w:rsid w:val="00F759F8"/>
    <w:pPr>
      <w:numPr>
        <w:ilvl w:val="1"/>
      </w:numPr>
    </w:pPr>
  </w:style>
  <w:style w:type="paragraph" w:customStyle="1" w:styleId="Numbers3">
    <w:name w:val="Numbers 3"/>
    <w:basedOn w:val="Numbers"/>
    <w:uiPriority w:val="1"/>
    <w:rsid w:val="00F759F8"/>
    <w:pPr>
      <w:numPr>
        <w:ilvl w:val="2"/>
      </w:numPr>
    </w:pPr>
  </w:style>
  <w:style w:type="paragraph" w:customStyle="1" w:styleId="TableHeading">
    <w:name w:val="Table Heading"/>
    <w:rsid w:val="00F759F8"/>
    <w:pPr>
      <w:keepNext/>
      <w:keepLines/>
      <w:spacing w:before="40" w:after="40"/>
      <w:jc w:val="center"/>
    </w:pPr>
    <w:rPr>
      <w:rFonts w:asciiTheme="minorHAnsi" w:eastAsia="Times New Roman" w:hAnsiTheme="minorHAnsi" w:cs="Tahoma"/>
      <w:bCs/>
      <w:color w:val="FFFFFF" w:themeColor="background1"/>
      <w:sz w:val="22"/>
      <w:szCs w:val="22"/>
    </w:rPr>
  </w:style>
  <w:style w:type="paragraph" w:customStyle="1" w:styleId="TableText0">
    <w:name w:val="Table Text"/>
    <w:aliases w:val="tt,table text,Table Title,table titles,Table Titles,table title,tx,t,tabletext,table tex,tabletext Char"/>
    <w:link w:val="TableTextChar0"/>
    <w:qFormat/>
    <w:rsid w:val="00F759F8"/>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F759F8"/>
    <w:rPr>
      <w:rFonts w:asciiTheme="minorHAnsi" w:eastAsia="Times New Roman" w:hAnsiTheme="minorHAnsi" w:cs="Tahoma"/>
      <w:bCs/>
      <w:sz w:val="22"/>
      <w:szCs w:val="22"/>
    </w:rPr>
  </w:style>
  <w:style w:type="table" w:customStyle="1" w:styleId="TableSubhead">
    <w:name w:val="Table Subhead"/>
    <w:basedOn w:val="TableNormal"/>
    <w:uiPriority w:val="99"/>
    <w:rsid w:val="00F759F8"/>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table" w:customStyle="1" w:styleId="TableGrid1">
    <w:name w:val="Table Grid1"/>
    <w:basedOn w:val="TableNormal"/>
    <w:next w:val="TableGrid"/>
    <w:uiPriority w:val="39"/>
    <w:rsid w:val="00F759F8"/>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extBoxText">
    <w:name w:val="Text Box Text"/>
    <w:qFormat/>
    <w:rsid w:val="00F759F8"/>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F759F8"/>
    <w:pPr>
      <w:spacing w:after="80"/>
      <w:jc w:val="center"/>
    </w:pPr>
    <w:rPr>
      <w:rFonts w:ascii="Segoe UI Semibold" w:hAnsi="Segoe UI Semibold"/>
      <w:sz w:val="24"/>
    </w:rPr>
  </w:style>
  <w:style w:type="character" w:styleId="Emphasis">
    <w:name w:val="Emphasis"/>
    <w:basedOn w:val="DefaultParagraphFont"/>
    <w:uiPriority w:val="20"/>
    <w:qFormat/>
    <w:rsid w:val="00F759F8"/>
    <w:rPr>
      <w:rFonts w:ascii="Segoe UI Semibold" w:hAnsi="Segoe UI Semibold"/>
      <w:b w:val="0"/>
      <w:i w:val="0"/>
      <w:iCs/>
    </w:rPr>
  </w:style>
  <w:style w:type="paragraph" w:customStyle="1" w:styleId="Default">
    <w:name w:val="Default"/>
    <w:rsid w:val="00F759F8"/>
    <w:pPr>
      <w:autoSpaceDE w:val="0"/>
      <w:autoSpaceDN w:val="0"/>
      <w:adjustRightInd w:val="0"/>
    </w:pPr>
    <w:rPr>
      <w:rFonts w:ascii="Cambria" w:hAnsi="Cambria" w:cs="Cambria"/>
      <w:color w:val="000000"/>
    </w:rPr>
  </w:style>
  <w:style w:type="character" w:customStyle="1" w:styleId="st1">
    <w:name w:val="st1"/>
    <w:basedOn w:val="DefaultParagraphFont"/>
    <w:rsid w:val="00F759F8"/>
  </w:style>
  <w:style w:type="paragraph" w:customStyle="1" w:styleId="Outline-font">
    <w:name w:val="Outline-font"/>
    <w:basedOn w:val="Bullet"/>
    <w:qFormat/>
    <w:rsid w:val="00F759F8"/>
    <w:pPr>
      <w:numPr>
        <w:numId w:val="0"/>
      </w:numPr>
      <w:ind w:left="720"/>
    </w:pPr>
    <w:rPr>
      <w:rFonts w:ascii="Cambria" w:hAnsi="Cambria"/>
      <w:b/>
    </w:rPr>
  </w:style>
  <w:style w:type="paragraph" w:customStyle="1" w:styleId="Outlinebullets">
    <w:name w:val="Outline bullets"/>
    <w:basedOn w:val="BodyText"/>
    <w:rsid w:val="00F759F8"/>
    <w:pPr>
      <w:numPr>
        <w:ilvl w:val="1"/>
        <w:numId w:val="15"/>
      </w:numPr>
      <w:spacing w:after="120"/>
    </w:pPr>
    <w:rPr>
      <w:b/>
      <w:bCs/>
      <w:i/>
      <w:iCs/>
    </w:rPr>
  </w:style>
  <w:style w:type="paragraph" w:customStyle="1" w:styleId="Outlinelevel1">
    <w:name w:val="Outline level 1"/>
    <w:basedOn w:val="Outlinebullets"/>
    <w:rsid w:val="00F759F8"/>
    <w:pPr>
      <w:numPr>
        <w:ilvl w:val="0"/>
        <w:numId w:val="0"/>
      </w:numPr>
    </w:pPr>
    <w:rPr>
      <w:rFonts w:eastAsia="Times New Roman" w:cs="Times New Roman"/>
      <w:szCs w:val="20"/>
    </w:rPr>
  </w:style>
  <w:style w:type="paragraph" w:customStyle="1" w:styleId="outlinelevel10">
    <w:name w:val="outline level 1"/>
    <w:basedOn w:val="Outlinebullets"/>
    <w:qFormat/>
    <w:rsid w:val="00F759F8"/>
    <w:pPr>
      <w:numPr>
        <w:numId w:val="0"/>
      </w:numPr>
    </w:pPr>
  </w:style>
  <w:style w:type="paragraph" w:customStyle="1" w:styleId="StyleOutlinebulletsLeft0Firstline0">
    <w:name w:val="Style Outline bullets + Left:  0&quot; First line:  0&quot;"/>
    <w:basedOn w:val="Outlinebullets"/>
    <w:rsid w:val="00F759F8"/>
    <w:pPr>
      <w:numPr>
        <w:ilvl w:val="0"/>
        <w:numId w:val="0"/>
      </w:numPr>
      <w:ind w:left="720"/>
    </w:pPr>
    <w:rPr>
      <w:rFonts w:eastAsia="Times New Roman" w:cs="Times New Roman"/>
      <w:szCs w:val="20"/>
    </w:rPr>
  </w:style>
  <w:style w:type="table" w:customStyle="1" w:styleId="FEMATable">
    <w:name w:val="FEMA Table"/>
    <w:basedOn w:val="TableNormal"/>
    <w:uiPriority w:val="99"/>
    <w:rsid w:val="00F759F8"/>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Bullet8">
    <w:name w:val="Bullet 8"/>
    <w:basedOn w:val="ListParagraph"/>
    <w:rsid w:val="00F759F8"/>
    <w:pPr>
      <w:numPr>
        <w:numId w:val="9"/>
      </w:numPr>
      <w:spacing w:before="120"/>
      <w:contextualSpacing w:val="0"/>
    </w:pPr>
    <w:rPr>
      <w:rFonts w:cs="Arial"/>
      <w:i/>
      <w:sz w:val="24"/>
    </w:rPr>
  </w:style>
  <w:style w:type="character" w:customStyle="1" w:styleId="UnresolvedMention1">
    <w:name w:val="Unresolved Mention1"/>
    <w:basedOn w:val="DefaultParagraphFont"/>
    <w:uiPriority w:val="99"/>
    <w:semiHidden/>
    <w:unhideWhenUsed/>
    <w:rsid w:val="00F759F8"/>
    <w:rPr>
      <w:color w:val="605E5C"/>
      <w:shd w:val="clear" w:color="auto" w:fill="E1DFDD"/>
    </w:rPr>
  </w:style>
  <w:style w:type="character" w:styleId="FollowedHyperlink">
    <w:name w:val="FollowedHyperlink"/>
    <w:basedOn w:val="DefaultParagraphFont"/>
    <w:uiPriority w:val="99"/>
    <w:semiHidden/>
    <w:unhideWhenUsed/>
    <w:rsid w:val="00F759F8"/>
    <w:rPr>
      <w:color w:val="800080" w:themeColor="followedHyperlink"/>
      <w:u w:val="single"/>
    </w:rPr>
  </w:style>
  <w:style w:type="paragraph" w:styleId="NormalWeb">
    <w:name w:val="Normal (Web)"/>
    <w:basedOn w:val="Normal"/>
    <w:uiPriority w:val="99"/>
    <w:semiHidden/>
    <w:unhideWhenUsed/>
    <w:rsid w:val="00F759F8"/>
    <w:pPr>
      <w:spacing w:before="100" w:beforeAutospacing="1" w:after="100" w:afterAutospacing="1"/>
    </w:pPr>
    <w:rPr>
      <w:rFonts w:ascii="Times New Roman" w:eastAsia="Times New Roman" w:hAnsi="Times New Roman" w:cs="Times New Roman"/>
      <w:sz w:val="24"/>
    </w:rPr>
  </w:style>
  <w:style w:type="character" w:styleId="Strong">
    <w:name w:val="Strong"/>
    <w:basedOn w:val="DefaultParagraphFont"/>
    <w:uiPriority w:val="22"/>
    <w:qFormat/>
    <w:rsid w:val="00F759F8"/>
    <w:rPr>
      <w:b/>
      <w:bCs/>
    </w:rPr>
  </w:style>
  <w:style w:type="paragraph" w:styleId="Bibliography">
    <w:name w:val="Bibliography"/>
    <w:basedOn w:val="Normal"/>
    <w:next w:val="Normal"/>
    <w:uiPriority w:val="37"/>
    <w:unhideWhenUsed/>
    <w:rsid w:val="00F759F8"/>
    <w:pPr>
      <w:spacing w:after="160" w:line="259" w:lineRule="auto"/>
    </w:pPr>
    <w:rPr>
      <w:rFonts w:asciiTheme="minorHAnsi" w:hAnsiTheme="minorHAnsi"/>
      <w:sz w:val="22"/>
      <w:szCs w:val="22"/>
    </w:rPr>
  </w:style>
  <w:style w:type="character" w:styleId="LineNumber">
    <w:name w:val="line number"/>
    <w:basedOn w:val="DefaultParagraphFont"/>
    <w:uiPriority w:val="99"/>
    <w:semiHidden/>
    <w:unhideWhenUsed/>
    <w:rsid w:val="00F759F8"/>
  </w:style>
  <w:style w:type="character" w:styleId="UnresolvedMention">
    <w:name w:val="Unresolved Mention"/>
    <w:basedOn w:val="DefaultParagraphFont"/>
    <w:uiPriority w:val="99"/>
    <w:unhideWhenUsed/>
    <w:rsid w:val="00F759F8"/>
    <w:rPr>
      <w:color w:val="605E5C"/>
      <w:shd w:val="clear" w:color="auto" w:fill="E1DFDD"/>
    </w:rPr>
  </w:style>
  <w:style w:type="paragraph" w:styleId="TOC4">
    <w:name w:val="toc 4"/>
    <w:basedOn w:val="Normal"/>
    <w:next w:val="Normal"/>
    <w:autoRedefine/>
    <w:uiPriority w:val="39"/>
    <w:unhideWhenUsed/>
    <w:qFormat/>
    <w:rsid w:val="00737867"/>
    <w:pPr>
      <w:tabs>
        <w:tab w:val="right" w:leader="dot" w:pos="9350"/>
      </w:tabs>
      <w:spacing w:before="60"/>
      <w:ind w:left="1080"/>
    </w:pPr>
    <w:rPr>
      <w:rFonts w:ascii="Segoe UI Semilight" w:eastAsiaTheme="minorEastAsia" w:hAnsi="Segoe UI Semilight" w:cs="Segoe UI Semilight"/>
      <w:i/>
      <w:iCs/>
      <w:noProof/>
      <w:szCs w:val="20"/>
    </w:rPr>
  </w:style>
  <w:style w:type="paragraph" w:styleId="TOC5">
    <w:name w:val="toc 5"/>
    <w:basedOn w:val="Normal"/>
    <w:next w:val="Normal"/>
    <w:autoRedefine/>
    <w:uiPriority w:val="39"/>
    <w:unhideWhenUsed/>
    <w:rsid w:val="00F759F8"/>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F759F8"/>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F759F8"/>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F759F8"/>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F759F8"/>
    <w:pPr>
      <w:spacing w:after="100" w:line="259" w:lineRule="auto"/>
      <w:ind w:left="1760"/>
    </w:pPr>
    <w:rPr>
      <w:rFonts w:asciiTheme="minorHAnsi" w:eastAsiaTheme="minorEastAsia" w:hAnsiTheme="minorHAnsi"/>
      <w:sz w:val="22"/>
      <w:szCs w:val="22"/>
    </w:rPr>
  </w:style>
  <w:style w:type="paragraph" w:styleId="BodyTextIndent">
    <w:name w:val="Body Text Indent"/>
    <w:basedOn w:val="Normal"/>
    <w:link w:val="BodyTextIndentChar"/>
    <w:uiPriority w:val="99"/>
    <w:semiHidden/>
    <w:unhideWhenUsed/>
    <w:rsid w:val="00F759F8"/>
    <w:pPr>
      <w:spacing w:after="120"/>
      <w:ind w:left="360"/>
    </w:pPr>
  </w:style>
  <w:style w:type="character" w:customStyle="1" w:styleId="BodyTextIndentChar">
    <w:name w:val="Body Text Indent Char"/>
    <w:basedOn w:val="DefaultParagraphFont"/>
    <w:link w:val="BodyTextIndent"/>
    <w:uiPriority w:val="99"/>
    <w:semiHidden/>
    <w:rsid w:val="00F759F8"/>
    <w:rPr>
      <w:rFonts w:ascii="Arial" w:hAnsi="Arial"/>
      <w:sz w:val="20"/>
    </w:rPr>
  </w:style>
  <w:style w:type="paragraph" w:customStyle="1" w:styleId="square">
    <w:name w:val="square"/>
    <w:basedOn w:val="Normal"/>
    <w:rsid w:val="00F759F8"/>
    <w:pPr>
      <w:numPr>
        <w:numId w:val="16"/>
      </w:numPr>
      <w:spacing w:before="120"/>
    </w:pPr>
    <w:rPr>
      <w:rFonts w:ascii="Times New Roman" w:eastAsia="Times New Roman" w:hAnsi="Times New Roman" w:cs="Times New Roman"/>
      <w:sz w:val="24"/>
    </w:rPr>
  </w:style>
  <w:style w:type="paragraph" w:customStyle="1" w:styleId="Signatories">
    <w:name w:val="Signatories"/>
    <w:basedOn w:val="Normal"/>
    <w:rsid w:val="00F759F8"/>
    <w:pPr>
      <w:tabs>
        <w:tab w:val="left" w:pos="4320"/>
      </w:tabs>
    </w:pPr>
    <w:rPr>
      <w:rFonts w:ascii="Times New Roman" w:eastAsia="Times New Roman" w:hAnsi="Times New Roman" w:cs="Times New Roman"/>
      <w:sz w:val="24"/>
    </w:rPr>
  </w:style>
  <w:style w:type="paragraph" w:customStyle="1" w:styleId="Underline">
    <w:name w:val="Underline"/>
    <w:basedOn w:val="Normal"/>
    <w:rsid w:val="00F759F8"/>
    <w:pPr>
      <w:tabs>
        <w:tab w:val="left" w:pos="3960"/>
        <w:tab w:val="left" w:pos="4320"/>
        <w:tab w:val="right" w:pos="8280"/>
      </w:tabs>
    </w:pPr>
    <w:rPr>
      <w:rFonts w:ascii="Times New Roman" w:eastAsia="Times New Roman" w:hAnsi="Times New Roman" w:cs="Times New Roman"/>
      <w:sz w:val="24"/>
      <w:szCs w:val="20"/>
    </w:rPr>
  </w:style>
  <w:style w:type="character" w:customStyle="1" w:styleId="OL2TextChar">
    <w:name w:val="OL2_Text Char"/>
    <w:basedOn w:val="DefaultParagraphFont"/>
    <w:link w:val="OL2Text"/>
    <w:locked/>
    <w:rsid w:val="00F759F8"/>
    <w:rPr>
      <w:rFonts w:ascii="Segoe UI Semilight" w:hAnsi="Segoe UI Semilight" w:cs="Segoe UI"/>
      <w:sz w:val="20"/>
    </w:rPr>
  </w:style>
  <w:style w:type="character" w:customStyle="1" w:styleId="OutlineChar">
    <w:name w:val="Outline Char"/>
    <w:basedOn w:val="DefaultParagraphFont"/>
    <w:link w:val="Outline"/>
    <w:uiPriority w:val="99"/>
    <w:locked/>
    <w:rsid w:val="00611A9E"/>
    <w:rPr>
      <w:rFonts w:ascii="Segoe UI" w:hAnsi="Segoe UI" w:cs="Segoe UI"/>
      <w:b/>
      <w:color w:val="58595B"/>
      <w:sz w:val="38"/>
      <w:szCs w:val="38"/>
    </w:rPr>
  </w:style>
  <w:style w:type="character" w:customStyle="1" w:styleId="OL2Char">
    <w:name w:val="OL2 Char"/>
    <w:basedOn w:val="DefaultParagraphFont"/>
    <w:link w:val="OL2"/>
    <w:uiPriority w:val="99"/>
    <w:locked/>
    <w:rsid w:val="00F759F8"/>
    <w:rPr>
      <w:rFonts w:ascii="Segoe UI" w:hAnsi="Segoe UI" w:cs="Segoe UI"/>
      <w:b/>
      <w:color w:val="005A9E"/>
    </w:rPr>
  </w:style>
  <w:style w:type="paragraph" w:customStyle="1" w:styleId="StyleOL3After3pt">
    <w:name w:val="Style OL3 + After:  3 pt"/>
    <w:basedOn w:val="OL3"/>
    <w:rsid w:val="00F759F8"/>
    <w:pPr>
      <w:spacing w:after="60"/>
    </w:pPr>
    <w:rPr>
      <w:rFonts w:eastAsia="Times New Roman" w:cs="Times New Roman"/>
      <w:szCs w:val="20"/>
    </w:rPr>
  </w:style>
  <w:style w:type="paragraph" w:customStyle="1" w:styleId="StyleOL3BoldFirstline0">
    <w:name w:val="Style OL3 + Bold First line:  0&quot;"/>
    <w:basedOn w:val="OL3"/>
    <w:rsid w:val="00F759F8"/>
    <w:rPr>
      <w:rFonts w:eastAsia="Times New Roman" w:cs="Times New Roman"/>
      <w:b/>
      <w:bCs/>
      <w:szCs w:val="20"/>
    </w:rPr>
  </w:style>
  <w:style w:type="paragraph" w:customStyle="1" w:styleId="StyleOL4Before6pt">
    <w:name w:val="Style OL4 + Before:  6 pt"/>
    <w:basedOn w:val="OL4"/>
    <w:rsid w:val="00F759F8"/>
    <w:pPr>
      <w:ind w:left="720" w:hanging="360"/>
    </w:pPr>
    <w:rPr>
      <w:rFonts w:eastAsia="Times New Roman" w:cs="Times New Roman"/>
      <w:szCs w:val="20"/>
    </w:rPr>
  </w:style>
  <w:style w:type="paragraph" w:customStyle="1" w:styleId="StyleLatinCenturyGothic20ptBoldCustomColorRGB06910">
    <w:name w:val="Style (Latin) Century Gothic 20 pt Bold Custom Color(RGB(06910..."/>
    <w:basedOn w:val="Normal"/>
    <w:rsid w:val="00F759F8"/>
    <w:pPr>
      <w:spacing w:before="360" w:after="240" w:line="360" w:lineRule="auto"/>
    </w:pPr>
    <w:rPr>
      <w:rFonts w:ascii="Century Gothic" w:eastAsia="Times New Roman" w:hAnsi="Century Gothic" w:cs="Times New Roman"/>
      <w:b/>
      <w:bCs/>
      <w:color w:val="00456A"/>
      <w:kern w:val="24"/>
      <w:sz w:val="40"/>
      <w:szCs w:val="20"/>
    </w:rPr>
  </w:style>
  <w:style w:type="paragraph" w:customStyle="1" w:styleId="StyleLatinCenturyGothic20ptBoldCustomColorRGB069101">
    <w:name w:val="Style (Latin) Century Gothic 20 pt Bold Custom Color(RGB(06910...1"/>
    <w:basedOn w:val="Normal"/>
    <w:rsid w:val="00F759F8"/>
    <w:pPr>
      <w:spacing w:before="360" w:after="240"/>
      <w:jc w:val="center"/>
    </w:pPr>
    <w:rPr>
      <w:rFonts w:ascii="Century Gothic" w:eastAsia="Times New Roman" w:hAnsi="Century Gothic" w:cs="Times New Roman"/>
      <w:b/>
      <w:bCs/>
      <w:color w:val="00456A"/>
      <w:kern w:val="24"/>
      <w:sz w:val="40"/>
      <w:szCs w:val="20"/>
    </w:rPr>
  </w:style>
  <w:style w:type="paragraph" w:customStyle="1" w:styleId="FakeHeading1Intro">
    <w:name w:val="Fake Heading 1 Intro"/>
    <w:basedOn w:val="Heading1"/>
    <w:qFormat/>
    <w:rsid w:val="00F759F8"/>
    <w:pPr>
      <w:jc w:val="center"/>
    </w:pPr>
  </w:style>
  <w:style w:type="character" w:customStyle="1" w:styleId="TableTextChar">
    <w:name w:val="TableText Char"/>
    <w:basedOn w:val="DefaultParagraphFont"/>
    <w:link w:val="TableText"/>
    <w:locked/>
    <w:rsid w:val="009666D4"/>
    <w:rPr>
      <w:rFonts w:ascii="Segoe UI Semilight" w:eastAsia="Arial" w:hAnsi="Segoe UI Semilight" w:cs="Segoe UI Semilight"/>
      <w:sz w:val="20"/>
      <w:szCs w:val="20"/>
    </w:rPr>
  </w:style>
  <w:style w:type="paragraph" w:customStyle="1" w:styleId="Tablebullet0">
    <w:name w:val="Tablebullet"/>
    <w:basedOn w:val="TableText"/>
    <w:link w:val="TablebulletChar"/>
    <w:rsid w:val="00F759F8"/>
    <w:pPr>
      <w:numPr>
        <w:numId w:val="18"/>
      </w:numPr>
      <w:spacing w:before="20" w:after="20"/>
    </w:pPr>
    <w:rPr>
      <w:rFonts w:eastAsia="Times New Roman" w:cs="Times New Roman"/>
    </w:rPr>
  </w:style>
  <w:style w:type="character" w:customStyle="1" w:styleId="TablebulletChar">
    <w:name w:val="Tablebullet Char"/>
    <w:basedOn w:val="TableTextChar"/>
    <w:link w:val="Tablebullet0"/>
    <w:locked/>
    <w:rsid w:val="00F759F8"/>
    <w:rPr>
      <w:rFonts w:ascii="Segoe UI Semilight" w:eastAsia="Times New Roman" w:hAnsi="Segoe UI Semilight" w:cs="Times New Roman"/>
      <w:sz w:val="20"/>
      <w:szCs w:val="20"/>
    </w:rPr>
  </w:style>
  <w:style w:type="paragraph" w:customStyle="1" w:styleId="Footnote">
    <w:name w:val="Footnote"/>
    <w:basedOn w:val="Normal"/>
    <w:link w:val="FootnoteChar"/>
    <w:rsid w:val="00F759F8"/>
    <w:pPr>
      <w:autoSpaceDE w:val="0"/>
      <w:autoSpaceDN w:val="0"/>
      <w:adjustRightInd w:val="0"/>
    </w:pPr>
    <w:rPr>
      <w:rFonts w:ascii="Times" w:eastAsia="Times New Roman" w:hAnsi="Times" w:cs="Times"/>
      <w:sz w:val="16"/>
      <w:szCs w:val="16"/>
    </w:rPr>
  </w:style>
  <w:style w:type="character" w:customStyle="1" w:styleId="FootnoteChar">
    <w:name w:val="Footnote Char"/>
    <w:basedOn w:val="DefaultParagraphFont"/>
    <w:link w:val="Footnote"/>
    <w:locked/>
    <w:rsid w:val="00F759F8"/>
    <w:rPr>
      <w:rFonts w:ascii="Times" w:eastAsia="Times New Roman" w:hAnsi="Times" w:cs="Times"/>
      <w:sz w:val="16"/>
      <w:szCs w:val="16"/>
    </w:rPr>
  </w:style>
  <w:style w:type="character" w:customStyle="1" w:styleId="OL5Char">
    <w:name w:val="OL5 Char"/>
    <w:basedOn w:val="DefaultParagraphFont"/>
    <w:link w:val="OL5"/>
    <w:uiPriority w:val="99"/>
    <w:locked/>
    <w:rsid w:val="00F759F8"/>
    <w:rPr>
      <w:rFonts w:ascii="Segoe UI Semilight" w:hAnsi="Segoe UI Semilight" w:cs="Segoe UI Semilight"/>
      <w:sz w:val="20"/>
    </w:rPr>
  </w:style>
  <w:style w:type="character" w:customStyle="1" w:styleId="OL6Char">
    <w:name w:val="OL6 Char"/>
    <w:basedOn w:val="DefaultParagraphFont"/>
    <w:link w:val="OL6"/>
    <w:uiPriority w:val="99"/>
    <w:locked/>
    <w:rsid w:val="00F759F8"/>
    <w:rPr>
      <w:rFonts w:ascii="Segoe UI" w:hAnsi="Segoe UI"/>
      <w:sz w:val="20"/>
    </w:rPr>
  </w:style>
  <w:style w:type="paragraph" w:customStyle="1" w:styleId="BodyText-fullwidth">
    <w:name w:val="Body Text - full width"/>
    <w:basedOn w:val="BodyText"/>
    <w:qFormat/>
    <w:rsid w:val="00F759F8"/>
  </w:style>
  <w:style w:type="character" w:customStyle="1" w:styleId="BulletCharChar">
    <w:name w:val="Bullet Char Char"/>
    <w:basedOn w:val="DefaultParagraphFont"/>
    <w:locked/>
    <w:rsid w:val="00F759F8"/>
    <w:rPr>
      <w:sz w:val="24"/>
      <w:lang w:val="en-US" w:eastAsia="en-US" w:bidi="ar-SA"/>
    </w:rPr>
  </w:style>
  <w:style w:type="paragraph" w:customStyle="1" w:styleId="StyleOL5Before6ptAfter6pt">
    <w:name w:val="Style OL5 + Before:  6 pt After:  6 pt"/>
    <w:basedOn w:val="OL5"/>
    <w:rsid w:val="00F759F8"/>
    <w:rPr>
      <w:rFonts w:eastAsia="Times New Roman" w:cs="Times New Roman"/>
      <w:szCs w:val="20"/>
    </w:rPr>
  </w:style>
  <w:style w:type="paragraph" w:customStyle="1" w:styleId="BL2BodyText">
    <w:name w:val="BL2 Body Text"/>
    <w:basedOn w:val="Normal"/>
    <w:qFormat/>
    <w:rsid w:val="00F759F8"/>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F759F8"/>
    <w:pPr>
      <w:numPr>
        <w:ilvl w:val="2"/>
      </w:numPr>
      <w:spacing w:before="120" w:after="120"/>
      <w:ind w:left="1440"/>
    </w:pPr>
    <w:rPr>
      <w:rFonts w:eastAsia="Times New Roman" w:cs="Times New Roman"/>
    </w:rPr>
  </w:style>
  <w:style w:type="paragraph" w:customStyle="1" w:styleId="BL4BodyText">
    <w:name w:val="BL4 Body Text"/>
    <w:basedOn w:val="BodyText"/>
    <w:rsid w:val="00F759F8"/>
    <w:pPr>
      <w:spacing w:after="120"/>
      <w:ind w:left="1800"/>
    </w:pPr>
  </w:style>
  <w:style w:type="paragraph" w:customStyle="1" w:styleId="BL5BodyText">
    <w:name w:val="BL5 Body Text"/>
    <w:basedOn w:val="BodyText"/>
    <w:rsid w:val="00F759F8"/>
    <w:pPr>
      <w:spacing w:after="120"/>
      <w:ind w:left="2160"/>
    </w:pPr>
  </w:style>
  <w:style w:type="paragraph" w:customStyle="1" w:styleId="BL6BodyText">
    <w:name w:val="BL6 Body Text"/>
    <w:basedOn w:val="BodyText"/>
    <w:rsid w:val="00F759F8"/>
    <w:pPr>
      <w:spacing w:after="120"/>
      <w:ind w:left="2520"/>
    </w:pPr>
  </w:style>
  <w:style w:type="paragraph" w:customStyle="1" w:styleId="BL7BodyText">
    <w:name w:val="BL7 Body Text"/>
    <w:basedOn w:val="BodyText"/>
    <w:rsid w:val="00F759F8"/>
    <w:pPr>
      <w:spacing w:after="120"/>
      <w:ind w:left="2880"/>
    </w:pPr>
  </w:style>
  <w:style w:type="paragraph" w:customStyle="1" w:styleId="BL8BodyText">
    <w:name w:val="BL8 Body Text"/>
    <w:basedOn w:val="BodyText"/>
    <w:rsid w:val="00F759F8"/>
    <w:pPr>
      <w:spacing w:after="120"/>
      <w:ind w:left="3240"/>
    </w:pPr>
  </w:style>
  <w:style w:type="paragraph" w:customStyle="1" w:styleId="BL9BodyText">
    <w:name w:val="BL9 Body Text"/>
    <w:basedOn w:val="BodyText"/>
    <w:rsid w:val="00F759F8"/>
    <w:pPr>
      <w:spacing w:after="120"/>
      <w:ind w:left="3600"/>
    </w:pPr>
  </w:style>
  <w:style w:type="paragraph" w:customStyle="1" w:styleId="BulletBodyText">
    <w:name w:val="Bullet Body Text"/>
    <w:basedOn w:val="BodyText"/>
    <w:qFormat/>
    <w:rsid w:val="00F759F8"/>
    <w:pPr>
      <w:spacing w:after="120"/>
      <w:ind w:left="720"/>
    </w:pPr>
  </w:style>
  <w:style w:type="paragraph" w:customStyle="1" w:styleId="NL2BodyText">
    <w:name w:val="NL2 Body Text"/>
    <w:basedOn w:val="BodyText"/>
    <w:qFormat/>
    <w:rsid w:val="00F759F8"/>
    <w:pPr>
      <w:ind w:left="1080"/>
    </w:pPr>
  </w:style>
  <w:style w:type="paragraph" w:customStyle="1" w:styleId="NL3BodyText">
    <w:name w:val="NL3 Body Text"/>
    <w:basedOn w:val="BodyText"/>
    <w:qFormat/>
    <w:rsid w:val="00F759F8"/>
    <w:pPr>
      <w:ind w:left="1440"/>
    </w:pPr>
    <w:rPr>
      <w:b/>
    </w:rPr>
  </w:style>
  <w:style w:type="paragraph" w:customStyle="1" w:styleId="NL4BodyText">
    <w:name w:val="NL4 Body Text"/>
    <w:basedOn w:val="BodyText"/>
    <w:rsid w:val="00F759F8"/>
    <w:pPr>
      <w:spacing w:after="120"/>
      <w:ind w:left="1800"/>
    </w:pPr>
  </w:style>
  <w:style w:type="paragraph" w:customStyle="1" w:styleId="NL5BodyText">
    <w:name w:val="NL5 Body Text"/>
    <w:basedOn w:val="BodyText"/>
    <w:rsid w:val="00F759F8"/>
    <w:pPr>
      <w:spacing w:after="120"/>
      <w:ind w:left="2160"/>
    </w:pPr>
  </w:style>
  <w:style w:type="paragraph" w:customStyle="1" w:styleId="NL6BodyText">
    <w:name w:val="NL6 Body Text"/>
    <w:basedOn w:val="BodyText"/>
    <w:rsid w:val="00F759F8"/>
    <w:pPr>
      <w:spacing w:after="120"/>
      <w:ind w:left="2520"/>
    </w:pPr>
  </w:style>
  <w:style w:type="paragraph" w:customStyle="1" w:styleId="NL7BodyText">
    <w:name w:val="NL7 Body Text"/>
    <w:basedOn w:val="BodyText"/>
    <w:rsid w:val="00F759F8"/>
    <w:pPr>
      <w:spacing w:after="120"/>
      <w:ind w:left="2880"/>
    </w:pPr>
  </w:style>
  <w:style w:type="paragraph" w:customStyle="1" w:styleId="NL8BodyText">
    <w:name w:val="NL8 Body Text"/>
    <w:basedOn w:val="BodyText"/>
    <w:rsid w:val="00F759F8"/>
    <w:pPr>
      <w:spacing w:after="120"/>
      <w:ind w:left="3240"/>
    </w:pPr>
  </w:style>
  <w:style w:type="paragraph" w:customStyle="1" w:styleId="NL9BodyText">
    <w:name w:val="NL9 Body Text"/>
    <w:basedOn w:val="BodyText"/>
    <w:rsid w:val="00F759F8"/>
    <w:pPr>
      <w:spacing w:after="120"/>
      <w:ind w:left="3600"/>
    </w:pPr>
  </w:style>
  <w:style w:type="paragraph" w:customStyle="1" w:styleId="NumberBodyText">
    <w:name w:val="Number Body Text"/>
    <w:basedOn w:val="BodyText"/>
    <w:qFormat/>
    <w:rsid w:val="00F759F8"/>
    <w:pPr>
      <w:ind w:left="720"/>
    </w:pPr>
  </w:style>
  <w:style w:type="paragraph" w:styleId="Quote">
    <w:name w:val="Quote"/>
    <w:basedOn w:val="Normal"/>
    <w:next w:val="Normal"/>
    <w:link w:val="QuoteChar"/>
    <w:uiPriority w:val="29"/>
    <w:qFormat/>
    <w:rsid w:val="00F759F8"/>
    <w:pPr>
      <w:spacing w:after="120"/>
      <w:ind w:left="1440" w:right="1440"/>
    </w:pPr>
    <w:rPr>
      <w:i/>
    </w:rPr>
  </w:style>
  <w:style w:type="character" w:customStyle="1" w:styleId="QuoteChar">
    <w:name w:val="Quote Char"/>
    <w:basedOn w:val="DefaultParagraphFont"/>
    <w:link w:val="Quote"/>
    <w:uiPriority w:val="29"/>
    <w:rsid w:val="00F759F8"/>
    <w:rPr>
      <w:rFonts w:ascii="Arial" w:hAnsi="Arial"/>
      <w:i/>
      <w:sz w:val="20"/>
    </w:rPr>
  </w:style>
  <w:style w:type="paragraph" w:customStyle="1" w:styleId="TOCTitle0">
    <w:name w:val="TOC_Title"/>
    <w:basedOn w:val="FakeHeading1Intro"/>
    <w:rsid w:val="00F759F8"/>
  </w:style>
  <w:style w:type="paragraph" w:customStyle="1" w:styleId="Tbl">
    <w:name w:val="Tbl"/>
    <w:basedOn w:val="TableBullet"/>
    <w:rsid w:val="00F759F8"/>
  </w:style>
  <w:style w:type="numbering" w:customStyle="1" w:styleId="NumberedList">
    <w:name w:val="Numbered List"/>
    <w:rsid w:val="00F759F8"/>
    <w:pPr>
      <w:numPr>
        <w:numId w:val="13"/>
      </w:numPr>
    </w:pPr>
  </w:style>
  <w:style w:type="paragraph" w:styleId="ListNumber">
    <w:name w:val="List Number"/>
    <w:basedOn w:val="Normal"/>
    <w:uiPriority w:val="99"/>
    <w:unhideWhenUsed/>
    <w:rsid w:val="00F759F8"/>
    <w:pPr>
      <w:numPr>
        <w:numId w:val="13"/>
      </w:numPr>
      <w:spacing w:before="240" w:after="120"/>
      <w:contextualSpacing/>
    </w:pPr>
    <w:rPr>
      <w:rFonts w:cs="Arial"/>
      <w:b/>
      <w:sz w:val="26"/>
      <w:szCs w:val="26"/>
    </w:rPr>
  </w:style>
  <w:style w:type="paragraph" w:styleId="ListNumber2">
    <w:name w:val="List Number 2"/>
    <w:basedOn w:val="Normal"/>
    <w:uiPriority w:val="99"/>
    <w:unhideWhenUsed/>
    <w:rsid w:val="00F759F8"/>
    <w:pPr>
      <w:numPr>
        <w:ilvl w:val="1"/>
        <w:numId w:val="13"/>
      </w:numPr>
      <w:spacing w:before="240" w:after="120"/>
      <w:contextualSpacing/>
    </w:pPr>
    <w:rPr>
      <w:rFonts w:cs="Arial"/>
      <w:sz w:val="24"/>
    </w:rPr>
  </w:style>
  <w:style w:type="paragraph" w:styleId="ListNumber3">
    <w:name w:val="List Number 3"/>
    <w:basedOn w:val="Normal"/>
    <w:uiPriority w:val="99"/>
    <w:unhideWhenUsed/>
    <w:rsid w:val="00F759F8"/>
    <w:pPr>
      <w:numPr>
        <w:ilvl w:val="2"/>
        <w:numId w:val="13"/>
      </w:numPr>
      <w:spacing w:before="240" w:after="240"/>
      <w:contextualSpacing/>
    </w:pPr>
    <w:rPr>
      <w:rFonts w:cs="Arial"/>
      <w:sz w:val="24"/>
    </w:rPr>
  </w:style>
  <w:style w:type="paragraph" w:styleId="ListNumber4">
    <w:name w:val="List Number 4"/>
    <w:basedOn w:val="Normal"/>
    <w:uiPriority w:val="99"/>
    <w:semiHidden/>
    <w:unhideWhenUsed/>
    <w:rsid w:val="00F759F8"/>
    <w:pPr>
      <w:numPr>
        <w:ilvl w:val="3"/>
        <w:numId w:val="13"/>
      </w:numPr>
      <w:contextualSpacing/>
    </w:pPr>
    <w:rPr>
      <w:rFonts w:ascii="Times New Roman" w:hAnsi="Times New Roman"/>
      <w:sz w:val="24"/>
    </w:rPr>
  </w:style>
  <w:style w:type="paragraph" w:styleId="ListNumber5">
    <w:name w:val="List Number 5"/>
    <w:basedOn w:val="Normal"/>
    <w:uiPriority w:val="99"/>
    <w:semiHidden/>
    <w:unhideWhenUsed/>
    <w:rsid w:val="00F759F8"/>
    <w:pPr>
      <w:numPr>
        <w:ilvl w:val="4"/>
        <w:numId w:val="13"/>
      </w:numPr>
      <w:contextualSpacing/>
    </w:pPr>
    <w:rPr>
      <w:rFonts w:ascii="Times New Roman" w:hAnsi="Times New Roman"/>
      <w:sz w:val="24"/>
    </w:rPr>
  </w:style>
  <w:style w:type="paragraph" w:customStyle="1" w:styleId="ListNumber6">
    <w:name w:val="List Number 6"/>
    <w:basedOn w:val="Normal"/>
    <w:rsid w:val="00F759F8"/>
    <w:pPr>
      <w:numPr>
        <w:ilvl w:val="5"/>
        <w:numId w:val="13"/>
      </w:numPr>
    </w:pPr>
    <w:rPr>
      <w:rFonts w:ascii="Times New Roman" w:hAnsi="Times New Roman"/>
      <w:sz w:val="24"/>
    </w:rPr>
  </w:style>
  <w:style w:type="paragraph" w:customStyle="1" w:styleId="ListNumber7">
    <w:name w:val="List Number 7"/>
    <w:basedOn w:val="Normal"/>
    <w:rsid w:val="00F759F8"/>
    <w:pPr>
      <w:numPr>
        <w:ilvl w:val="6"/>
        <w:numId w:val="13"/>
      </w:numPr>
    </w:pPr>
    <w:rPr>
      <w:rFonts w:ascii="Times New Roman" w:hAnsi="Times New Roman"/>
      <w:sz w:val="24"/>
    </w:rPr>
  </w:style>
  <w:style w:type="paragraph" w:styleId="TOCHeading">
    <w:name w:val="TOC Heading"/>
    <w:basedOn w:val="Heading1"/>
    <w:next w:val="Normal"/>
    <w:uiPriority w:val="39"/>
    <w:unhideWhenUsed/>
    <w:qFormat/>
    <w:rsid w:val="00F759F8"/>
    <w:pPr>
      <w:keepLines/>
      <w:numPr>
        <w:numId w:val="0"/>
      </w:numPr>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BulletCharChar1">
    <w:name w:val="Bullet Char Char1"/>
    <w:basedOn w:val="DefaultParagraphFont"/>
    <w:locked/>
    <w:rsid w:val="00C5769E"/>
    <w:rPr>
      <w:rFonts w:ascii="Arial" w:hAnsi="Arial"/>
      <w:sz w:val="20"/>
    </w:rPr>
  </w:style>
  <w:style w:type="character" w:customStyle="1" w:styleId="Style7">
    <w:name w:val="Style7"/>
    <w:basedOn w:val="DefaultParagraphFont"/>
    <w:uiPriority w:val="1"/>
    <w:rsid w:val="0018190F"/>
    <w:rPr>
      <w:b/>
    </w:rPr>
  </w:style>
  <w:style w:type="character" w:customStyle="1" w:styleId="normaltextrun">
    <w:name w:val="normaltextrun"/>
    <w:basedOn w:val="DefaultParagraphFont"/>
    <w:rsid w:val="0029321F"/>
  </w:style>
  <w:style w:type="character" w:customStyle="1" w:styleId="eop">
    <w:name w:val="eop"/>
    <w:basedOn w:val="DefaultParagraphFont"/>
    <w:rsid w:val="0029321F"/>
  </w:style>
  <w:style w:type="paragraph" w:customStyle="1" w:styleId="CheckmarkBulletBefore12ptAfter6pt">
    <w:name w:val="Check mark Bullet + Before:  12 pt After:  6 pt"/>
    <w:basedOn w:val="Bullet"/>
    <w:rsid w:val="00AE0040"/>
    <w:pPr>
      <w:numPr>
        <w:numId w:val="0"/>
      </w:numPr>
      <w:spacing w:before="240" w:after="120"/>
      <w:ind w:left="360" w:hanging="360"/>
    </w:pPr>
    <w:rPr>
      <w:rFonts w:ascii="Arial" w:eastAsia="Times New Roman" w:hAnsi="Arial" w:cs="Times New Roman"/>
      <w:szCs w:val="20"/>
    </w:rPr>
  </w:style>
  <w:style w:type="paragraph" w:customStyle="1" w:styleId="Normal-wspacing">
    <w:name w:val="Normal-w/spacing"/>
    <w:basedOn w:val="Normal"/>
    <w:rsid w:val="00AE0040"/>
    <w:pPr>
      <w:spacing w:before="240" w:after="120"/>
    </w:pPr>
    <w:rPr>
      <w:rFonts w:eastAsia="Times New Roman" w:cs="Times New Roman"/>
      <w:szCs w:val="20"/>
    </w:rPr>
  </w:style>
  <w:style w:type="paragraph" w:customStyle="1" w:styleId="TableParagraph">
    <w:name w:val="Table Paragraph"/>
    <w:basedOn w:val="Normal"/>
    <w:uiPriority w:val="1"/>
    <w:qFormat/>
    <w:rsid w:val="00F22FD3"/>
    <w:pPr>
      <w:widowControl w:val="0"/>
      <w:autoSpaceDE w:val="0"/>
      <w:autoSpaceDN w:val="0"/>
      <w:spacing w:before="120"/>
      <w:ind w:left="103"/>
    </w:pPr>
    <w:rPr>
      <w:rFonts w:ascii="Garamond" w:eastAsia="Garamond" w:hAnsi="Garamond" w:cs="Garamond"/>
      <w:sz w:val="22"/>
      <w:szCs w:val="22"/>
    </w:rPr>
  </w:style>
  <w:style w:type="table" w:customStyle="1" w:styleId="TableGrid2">
    <w:name w:val="Table Grid2"/>
    <w:basedOn w:val="TableNormal"/>
    <w:next w:val="TableGrid"/>
    <w:uiPriority w:val="59"/>
    <w:rsid w:val="00043A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xedCentered">
    <w:name w:val="Style Boxed + Centered"/>
    <w:basedOn w:val="Boxed"/>
    <w:rsid w:val="00043A99"/>
    <w:pPr>
      <w:shd w:val="clear" w:color="auto" w:fill="D5DCE4"/>
      <w:jc w:val="center"/>
    </w:pPr>
    <w:rPr>
      <w:rFonts w:eastAsia="Times New Roman" w:cs="Times New Roman"/>
      <w:szCs w:val="20"/>
    </w:rPr>
  </w:style>
  <w:style w:type="paragraph" w:customStyle="1" w:styleId="TableTextBold">
    <w:name w:val="TableText  Bold"/>
    <w:aliases w:val="Centered"/>
    <w:basedOn w:val="TableText"/>
    <w:rsid w:val="004B436B"/>
    <w:pPr>
      <w:jc w:val="center"/>
    </w:pPr>
    <w:rPr>
      <w:rFonts w:ascii="Arial" w:hAnsi="Arial" w:cs="Arial"/>
      <w:b/>
      <w:bCs/>
      <w:sz w:val="22"/>
    </w:rPr>
  </w:style>
  <w:style w:type="table" w:customStyle="1" w:styleId="UASITable">
    <w:name w:val="UASI Table"/>
    <w:basedOn w:val="TableNormal"/>
    <w:uiPriority w:val="99"/>
    <w:rsid w:val="00E8751E"/>
    <w:pPr>
      <w:spacing w:before="40" w:after="40"/>
    </w:pPr>
    <w:rPr>
      <w:rFonts w:ascii="Arial" w:hAnsi="Arial"/>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shd w:val="clear" w:color="auto" w:fill="042F6E"/>
      </w:tcPr>
    </w:tblStylePr>
    <w:tblStylePr w:type="firstCol">
      <w:pPr>
        <w:jc w:val="left"/>
      </w:pPr>
      <w:tblPr/>
      <w:tcPr>
        <w:vAlign w:val="top"/>
      </w:tcPr>
    </w:tblStylePr>
    <w:tblStylePr w:type="band2Horz">
      <w:tblPr/>
      <w:tcPr>
        <w:shd w:val="clear" w:color="auto" w:fill="D8DBEA"/>
      </w:tcPr>
    </w:tblStylePr>
  </w:style>
  <w:style w:type="paragraph" w:customStyle="1" w:styleId="paragraph">
    <w:name w:val="paragraph"/>
    <w:basedOn w:val="Normal"/>
    <w:rsid w:val="004E4F34"/>
    <w:pPr>
      <w:spacing w:before="100" w:beforeAutospacing="1" w:after="100" w:afterAutospacing="1"/>
    </w:pPr>
    <w:rPr>
      <w:rFonts w:ascii="Times New Roman" w:eastAsia="Times New Roman" w:hAnsi="Times New Roman" w:cs="Times New Roman"/>
      <w:sz w:val="24"/>
    </w:rPr>
  </w:style>
  <w:style w:type="character" w:styleId="Mention">
    <w:name w:val="Mention"/>
    <w:basedOn w:val="DefaultParagraphFont"/>
    <w:uiPriority w:val="99"/>
    <w:unhideWhenUsed/>
    <w:rsid w:val="004D7FC0"/>
    <w:rPr>
      <w:color w:val="2B579A"/>
      <w:shd w:val="clear" w:color="auto" w:fill="E6E6E6"/>
    </w:rPr>
  </w:style>
  <w:style w:type="paragraph" w:customStyle="1" w:styleId="Recommend">
    <w:name w:val="Recommend"/>
    <w:basedOn w:val="Normal"/>
    <w:next w:val="Bullet"/>
    <w:qFormat/>
    <w:rsid w:val="00F759F8"/>
    <w:pPr>
      <w:keepNext/>
    </w:pPr>
    <w:rPr>
      <w:rFonts w:eastAsiaTheme="majorEastAsia"/>
      <w:b/>
      <w:bCs/>
    </w:rPr>
  </w:style>
  <w:style w:type="paragraph" w:customStyle="1" w:styleId="TableHeadNarrow">
    <w:name w:val="TableHeadNarrow"/>
    <w:qFormat/>
    <w:rsid w:val="001B198A"/>
    <w:pPr>
      <w:spacing w:before="40" w:after="40" w:line="216" w:lineRule="auto"/>
      <w:jc w:val="center"/>
    </w:pPr>
    <w:rPr>
      <w:rFonts w:ascii="Segoe UI Semilight" w:eastAsia="Arial" w:hAnsi="Segoe UI Semilight" w:cs="Segoe UI Semilight"/>
      <w:b/>
      <w:color w:val="FFFFFF" w:themeColor="background1"/>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407">
      <w:bodyDiv w:val="1"/>
      <w:marLeft w:val="0"/>
      <w:marRight w:val="0"/>
      <w:marTop w:val="0"/>
      <w:marBottom w:val="0"/>
      <w:divBdr>
        <w:top w:val="none" w:sz="0" w:space="0" w:color="auto"/>
        <w:left w:val="none" w:sz="0" w:space="0" w:color="auto"/>
        <w:bottom w:val="none" w:sz="0" w:space="0" w:color="auto"/>
        <w:right w:val="none" w:sz="0" w:space="0" w:color="auto"/>
      </w:divBdr>
    </w:div>
    <w:div w:id="35202356">
      <w:bodyDiv w:val="1"/>
      <w:marLeft w:val="0"/>
      <w:marRight w:val="0"/>
      <w:marTop w:val="0"/>
      <w:marBottom w:val="0"/>
      <w:divBdr>
        <w:top w:val="none" w:sz="0" w:space="0" w:color="auto"/>
        <w:left w:val="none" w:sz="0" w:space="0" w:color="auto"/>
        <w:bottom w:val="none" w:sz="0" w:space="0" w:color="auto"/>
        <w:right w:val="none" w:sz="0" w:space="0" w:color="auto"/>
      </w:divBdr>
    </w:div>
    <w:div w:id="39743921">
      <w:bodyDiv w:val="1"/>
      <w:marLeft w:val="0"/>
      <w:marRight w:val="0"/>
      <w:marTop w:val="0"/>
      <w:marBottom w:val="0"/>
      <w:divBdr>
        <w:top w:val="none" w:sz="0" w:space="0" w:color="auto"/>
        <w:left w:val="none" w:sz="0" w:space="0" w:color="auto"/>
        <w:bottom w:val="none" w:sz="0" w:space="0" w:color="auto"/>
        <w:right w:val="none" w:sz="0" w:space="0" w:color="auto"/>
      </w:divBdr>
    </w:div>
    <w:div w:id="53818432">
      <w:bodyDiv w:val="1"/>
      <w:marLeft w:val="0"/>
      <w:marRight w:val="0"/>
      <w:marTop w:val="0"/>
      <w:marBottom w:val="0"/>
      <w:divBdr>
        <w:top w:val="none" w:sz="0" w:space="0" w:color="auto"/>
        <w:left w:val="none" w:sz="0" w:space="0" w:color="auto"/>
        <w:bottom w:val="none" w:sz="0" w:space="0" w:color="auto"/>
        <w:right w:val="none" w:sz="0" w:space="0" w:color="auto"/>
      </w:divBdr>
    </w:div>
    <w:div w:id="80492084">
      <w:bodyDiv w:val="1"/>
      <w:marLeft w:val="0"/>
      <w:marRight w:val="0"/>
      <w:marTop w:val="0"/>
      <w:marBottom w:val="0"/>
      <w:divBdr>
        <w:top w:val="none" w:sz="0" w:space="0" w:color="auto"/>
        <w:left w:val="none" w:sz="0" w:space="0" w:color="auto"/>
        <w:bottom w:val="none" w:sz="0" w:space="0" w:color="auto"/>
        <w:right w:val="none" w:sz="0" w:space="0" w:color="auto"/>
      </w:divBdr>
    </w:div>
    <w:div w:id="87971295">
      <w:bodyDiv w:val="1"/>
      <w:marLeft w:val="0"/>
      <w:marRight w:val="0"/>
      <w:marTop w:val="0"/>
      <w:marBottom w:val="0"/>
      <w:divBdr>
        <w:top w:val="none" w:sz="0" w:space="0" w:color="auto"/>
        <w:left w:val="none" w:sz="0" w:space="0" w:color="auto"/>
        <w:bottom w:val="none" w:sz="0" w:space="0" w:color="auto"/>
        <w:right w:val="none" w:sz="0" w:space="0" w:color="auto"/>
      </w:divBdr>
    </w:div>
    <w:div w:id="88162535">
      <w:bodyDiv w:val="1"/>
      <w:marLeft w:val="0"/>
      <w:marRight w:val="0"/>
      <w:marTop w:val="0"/>
      <w:marBottom w:val="0"/>
      <w:divBdr>
        <w:top w:val="none" w:sz="0" w:space="0" w:color="auto"/>
        <w:left w:val="none" w:sz="0" w:space="0" w:color="auto"/>
        <w:bottom w:val="none" w:sz="0" w:space="0" w:color="auto"/>
        <w:right w:val="none" w:sz="0" w:space="0" w:color="auto"/>
      </w:divBdr>
    </w:div>
    <w:div w:id="88938244">
      <w:bodyDiv w:val="1"/>
      <w:marLeft w:val="0"/>
      <w:marRight w:val="0"/>
      <w:marTop w:val="0"/>
      <w:marBottom w:val="0"/>
      <w:divBdr>
        <w:top w:val="none" w:sz="0" w:space="0" w:color="auto"/>
        <w:left w:val="none" w:sz="0" w:space="0" w:color="auto"/>
        <w:bottom w:val="none" w:sz="0" w:space="0" w:color="auto"/>
        <w:right w:val="none" w:sz="0" w:space="0" w:color="auto"/>
      </w:divBdr>
    </w:div>
    <w:div w:id="102237857">
      <w:bodyDiv w:val="1"/>
      <w:marLeft w:val="0"/>
      <w:marRight w:val="0"/>
      <w:marTop w:val="0"/>
      <w:marBottom w:val="0"/>
      <w:divBdr>
        <w:top w:val="none" w:sz="0" w:space="0" w:color="auto"/>
        <w:left w:val="none" w:sz="0" w:space="0" w:color="auto"/>
        <w:bottom w:val="none" w:sz="0" w:space="0" w:color="auto"/>
        <w:right w:val="none" w:sz="0" w:space="0" w:color="auto"/>
      </w:divBdr>
    </w:div>
    <w:div w:id="119033134">
      <w:bodyDiv w:val="1"/>
      <w:marLeft w:val="0"/>
      <w:marRight w:val="0"/>
      <w:marTop w:val="0"/>
      <w:marBottom w:val="0"/>
      <w:divBdr>
        <w:top w:val="none" w:sz="0" w:space="0" w:color="auto"/>
        <w:left w:val="none" w:sz="0" w:space="0" w:color="auto"/>
        <w:bottom w:val="none" w:sz="0" w:space="0" w:color="auto"/>
        <w:right w:val="none" w:sz="0" w:space="0" w:color="auto"/>
      </w:divBdr>
    </w:div>
    <w:div w:id="123276501">
      <w:bodyDiv w:val="1"/>
      <w:marLeft w:val="0"/>
      <w:marRight w:val="0"/>
      <w:marTop w:val="0"/>
      <w:marBottom w:val="0"/>
      <w:divBdr>
        <w:top w:val="none" w:sz="0" w:space="0" w:color="auto"/>
        <w:left w:val="none" w:sz="0" w:space="0" w:color="auto"/>
        <w:bottom w:val="none" w:sz="0" w:space="0" w:color="auto"/>
        <w:right w:val="none" w:sz="0" w:space="0" w:color="auto"/>
      </w:divBdr>
    </w:div>
    <w:div w:id="133528796">
      <w:bodyDiv w:val="1"/>
      <w:marLeft w:val="0"/>
      <w:marRight w:val="0"/>
      <w:marTop w:val="0"/>
      <w:marBottom w:val="0"/>
      <w:divBdr>
        <w:top w:val="none" w:sz="0" w:space="0" w:color="auto"/>
        <w:left w:val="none" w:sz="0" w:space="0" w:color="auto"/>
        <w:bottom w:val="none" w:sz="0" w:space="0" w:color="auto"/>
        <w:right w:val="none" w:sz="0" w:space="0" w:color="auto"/>
      </w:divBdr>
    </w:div>
    <w:div w:id="147132403">
      <w:bodyDiv w:val="1"/>
      <w:marLeft w:val="0"/>
      <w:marRight w:val="0"/>
      <w:marTop w:val="0"/>
      <w:marBottom w:val="0"/>
      <w:divBdr>
        <w:top w:val="none" w:sz="0" w:space="0" w:color="auto"/>
        <w:left w:val="none" w:sz="0" w:space="0" w:color="auto"/>
        <w:bottom w:val="none" w:sz="0" w:space="0" w:color="auto"/>
        <w:right w:val="none" w:sz="0" w:space="0" w:color="auto"/>
      </w:divBdr>
    </w:div>
    <w:div w:id="154609532">
      <w:bodyDiv w:val="1"/>
      <w:marLeft w:val="0"/>
      <w:marRight w:val="0"/>
      <w:marTop w:val="0"/>
      <w:marBottom w:val="0"/>
      <w:divBdr>
        <w:top w:val="none" w:sz="0" w:space="0" w:color="auto"/>
        <w:left w:val="none" w:sz="0" w:space="0" w:color="auto"/>
        <w:bottom w:val="none" w:sz="0" w:space="0" w:color="auto"/>
        <w:right w:val="none" w:sz="0" w:space="0" w:color="auto"/>
      </w:divBdr>
    </w:div>
    <w:div w:id="170337260">
      <w:bodyDiv w:val="1"/>
      <w:marLeft w:val="0"/>
      <w:marRight w:val="0"/>
      <w:marTop w:val="0"/>
      <w:marBottom w:val="0"/>
      <w:divBdr>
        <w:top w:val="none" w:sz="0" w:space="0" w:color="auto"/>
        <w:left w:val="none" w:sz="0" w:space="0" w:color="auto"/>
        <w:bottom w:val="none" w:sz="0" w:space="0" w:color="auto"/>
        <w:right w:val="none" w:sz="0" w:space="0" w:color="auto"/>
      </w:divBdr>
    </w:div>
    <w:div w:id="175116618">
      <w:bodyDiv w:val="1"/>
      <w:marLeft w:val="0"/>
      <w:marRight w:val="0"/>
      <w:marTop w:val="0"/>
      <w:marBottom w:val="0"/>
      <w:divBdr>
        <w:top w:val="none" w:sz="0" w:space="0" w:color="auto"/>
        <w:left w:val="none" w:sz="0" w:space="0" w:color="auto"/>
        <w:bottom w:val="none" w:sz="0" w:space="0" w:color="auto"/>
        <w:right w:val="none" w:sz="0" w:space="0" w:color="auto"/>
      </w:divBdr>
    </w:div>
    <w:div w:id="193425167">
      <w:bodyDiv w:val="1"/>
      <w:marLeft w:val="0"/>
      <w:marRight w:val="0"/>
      <w:marTop w:val="0"/>
      <w:marBottom w:val="0"/>
      <w:divBdr>
        <w:top w:val="none" w:sz="0" w:space="0" w:color="auto"/>
        <w:left w:val="none" w:sz="0" w:space="0" w:color="auto"/>
        <w:bottom w:val="none" w:sz="0" w:space="0" w:color="auto"/>
        <w:right w:val="none" w:sz="0" w:space="0" w:color="auto"/>
      </w:divBdr>
    </w:div>
    <w:div w:id="205988173">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37830430">
      <w:bodyDiv w:val="1"/>
      <w:marLeft w:val="0"/>
      <w:marRight w:val="0"/>
      <w:marTop w:val="0"/>
      <w:marBottom w:val="0"/>
      <w:divBdr>
        <w:top w:val="none" w:sz="0" w:space="0" w:color="auto"/>
        <w:left w:val="none" w:sz="0" w:space="0" w:color="auto"/>
        <w:bottom w:val="none" w:sz="0" w:space="0" w:color="auto"/>
        <w:right w:val="none" w:sz="0" w:space="0" w:color="auto"/>
      </w:divBdr>
    </w:div>
    <w:div w:id="243144504">
      <w:bodyDiv w:val="1"/>
      <w:marLeft w:val="0"/>
      <w:marRight w:val="0"/>
      <w:marTop w:val="0"/>
      <w:marBottom w:val="0"/>
      <w:divBdr>
        <w:top w:val="none" w:sz="0" w:space="0" w:color="auto"/>
        <w:left w:val="none" w:sz="0" w:space="0" w:color="auto"/>
        <w:bottom w:val="none" w:sz="0" w:space="0" w:color="auto"/>
        <w:right w:val="none" w:sz="0" w:space="0" w:color="auto"/>
      </w:divBdr>
      <w:divsChild>
        <w:div w:id="310452498">
          <w:marLeft w:val="0"/>
          <w:marRight w:val="0"/>
          <w:marTop w:val="0"/>
          <w:marBottom w:val="0"/>
          <w:divBdr>
            <w:top w:val="none" w:sz="0" w:space="0" w:color="auto"/>
            <w:left w:val="none" w:sz="0" w:space="0" w:color="auto"/>
            <w:bottom w:val="none" w:sz="0" w:space="0" w:color="auto"/>
            <w:right w:val="none" w:sz="0" w:space="0" w:color="auto"/>
          </w:divBdr>
        </w:div>
        <w:div w:id="1208955334">
          <w:marLeft w:val="0"/>
          <w:marRight w:val="0"/>
          <w:marTop w:val="0"/>
          <w:marBottom w:val="0"/>
          <w:divBdr>
            <w:top w:val="none" w:sz="0" w:space="0" w:color="auto"/>
            <w:left w:val="none" w:sz="0" w:space="0" w:color="auto"/>
            <w:bottom w:val="none" w:sz="0" w:space="0" w:color="auto"/>
            <w:right w:val="none" w:sz="0" w:space="0" w:color="auto"/>
          </w:divBdr>
        </w:div>
        <w:div w:id="1290940811">
          <w:marLeft w:val="0"/>
          <w:marRight w:val="0"/>
          <w:marTop w:val="0"/>
          <w:marBottom w:val="0"/>
          <w:divBdr>
            <w:top w:val="none" w:sz="0" w:space="0" w:color="auto"/>
            <w:left w:val="none" w:sz="0" w:space="0" w:color="auto"/>
            <w:bottom w:val="none" w:sz="0" w:space="0" w:color="auto"/>
            <w:right w:val="none" w:sz="0" w:space="0" w:color="auto"/>
          </w:divBdr>
        </w:div>
        <w:div w:id="1441411357">
          <w:marLeft w:val="0"/>
          <w:marRight w:val="0"/>
          <w:marTop w:val="0"/>
          <w:marBottom w:val="0"/>
          <w:divBdr>
            <w:top w:val="none" w:sz="0" w:space="0" w:color="auto"/>
            <w:left w:val="none" w:sz="0" w:space="0" w:color="auto"/>
            <w:bottom w:val="none" w:sz="0" w:space="0" w:color="auto"/>
            <w:right w:val="none" w:sz="0" w:space="0" w:color="auto"/>
          </w:divBdr>
        </w:div>
        <w:div w:id="1708604766">
          <w:marLeft w:val="0"/>
          <w:marRight w:val="0"/>
          <w:marTop w:val="0"/>
          <w:marBottom w:val="0"/>
          <w:divBdr>
            <w:top w:val="none" w:sz="0" w:space="0" w:color="auto"/>
            <w:left w:val="none" w:sz="0" w:space="0" w:color="auto"/>
            <w:bottom w:val="none" w:sz="0" w:space="0" w:color="auto"/>
            <w:right w:val="none" w:sz="0" w:space="0" w:color="auto"/>
          </w:divBdr>
        </w:div>
        <w:div w:id="2030570277">
          <w:marLeft w:val="0"/>
          <w:marRight w:val="0"/>
          <w:marTop w:val="0"/>
          <w:marBottom w:val="0"/>
          <w:divBdr>
            <w:top w:val="none" w:sz="0" w:space="0" w:color="auto"/>
            <w:left w:val="none" w:sz="0" w:space="0" w:color="auto"/>
            <w:bottom w:val="none" w:sz="0" w:space="0" w:color="auto"/>
            <w:right w:val="none" w:sz="0" w:space="0" w:color="auto"/>
          </w:divBdr>
        </w:div>
      </w:divsChild>
    </w:div>
    <w:div w:id="255021653">
      <w:bodyDiv w:val="1"/>
      <w:marLeft w:val="0"/>
      <w:marRight w:val="0"/>
      <w:marTop w:val="0"/>
      <w:marBottom w:val="0"/>
      <w:divBdr>
        <w:top w:val="none" w:sz="0" w:space="0" w:color="auto"/>
        <w:left w:val="none" w:sz="0" w:space="0" w:color="auto"/>
        <w:bottom w:val="none" w:sz="0" w:space="0" w:color="auto"/>
        <w:right w:val="none" w:sz="0" w:space="0" w:color="auto"/>
      </w:divBdr>
    </w:div>
    <w:div w:id="265506799">
      <w:bodyDiv w:val="1"/>
      <w:marLeft w:val="0"/>
      <w:marRight w:val="0"/>
      <w:marTop w:val="0"/>
      <w:marBottom w:val="0"/>
      <w:divBdr>
        <w:top w:val="none" w:sz="0" w:space="0" w:color="auto"/>
        <w:left w:val="none" w:sz="0" w:space="0" w:color="auto"/>
        <w:bottom w:val="none" w:sz="0" w:space="0" w:color="auto"/>
        <w:right w:val="none" w:sz="0" w:space="0" w:color="auto"/>
      </w:divBdr>
    </w:div>
    <w:div w:id="273512940">
      <w:bodyDiv w:val="1"/>
      <w:marLeft w:val="0"/>
      <w:marRight w:val="0"/>
      <w:marTop w:val="0"/>
      <w:marBottom w:val="0"/>
      <w:divBdr>
        <w:top w:val="none" w:sz="0" w:space="0" w:color="auto"/>
        <w:left w:val="none" w:sz="0" w:space="0" w:color="auto"/>
        <w:bottom w:val="none" w:sz="0" w:space="0" w:color="auto"/>
        <w:right w:val="none" w:sz="0" w:space="0" w:color="auto"/>
      </w:divBdr>
    </w:div>
    <w:div w:id="294407975">
      <w:bodyDiv w:val="1"/>
      <w:marLeft w:val="0"/>
      <w:marRight w:val="0"/>
      <w:marTop w:val="0"/>
      <w:marBottom w:val="0"/>
      <w:divBdr>
        <w:top w:val="none" w:sz="0" w:space="0" w:color="auto"/>
        <w:left w:val="none" w:sz="0" w:space="0" w:color="auto"/>
        <w:bottom w:val="none" w:sz="0" w:space="0" w:color="auto"/>
        <w:right w:val="none" w:sz="0" w:space="0" w:color="auto"/>
      </w:divBdr>
    </w:div>
    <w:div w:id="323121719">
      <w:bodyDiv w:val="1"/>
      <w:marLeft w:val="0"/>
      <w:marRight w:val="0"/>
      <w:marTop w:val="0"/>
      <w:marBottom w:val="0"/>
      <w:divBdr>
        <w:top w:val="none" w:sz="0" w:space="0" w:color="auto"/>
        <w:left w:val="none" w:sz="0" w:space="0" w:color="auto"/>
        <w:bottom w:val="none" w:sz="0" w:space="0" w:color="auto"/>
        <w:right w:val="none" w:sz="0" w:space="0" w:color="auto"/>
      </w:divBdr>
    </w:div>
    <w:div w:id="333191968">
      <w:bodyDiv w:val="1"/>
      <w:marLeft w:val="0"/>
      <w:marRight w:val="0"/>
      <w:marTop w:val="0"/>
      <w:marBottom w:val="0"/>
      <w:divBdr>
        <w:top w:val="none" w:sz="0" w:space="0" w:color="auto"/>
        <w:left w:val="none" w:sz="0" w:space="0" w:color="auto"/>
        <w:bottom w:val="none" w:sz="0" w:space="0" w:color="auto"/>
        <w:right w:val="none" w:sz="0" w:space="0" w:color="auto"/>
      </w:divBdr>
    </w:div>
    <w:div w:id="334505104">
      <w:bodyDiv w:val="1"/>
      <w:marLeft w:val="0"/>
      <w:marRight w:val="0"/>
      <w:marTop w:val="0"/>
      <w:marBottom w:val="0"/>
      <w:divBdr>
        <w:top w:val="none" w:sz="0" w:space="0" w:color="auto"/>
        <w:left w:val="none" w:sz="0" w:space="0" w:color="auto"/>
        <w:bottom w:val="none" w:sz="0" w:space="0" w:color="auto"/>
        <w:right w:val="none" w:sz="0" w:space="0" w:color="auto"/>
      </w:divBdr>
    </w:div>
    <w:div w:id="350378044">
      <w:bodyDiv w:val="1"/>
      <w:marLeft w:val="0"/>
      <w:marRight w:val="0"/>
      <w:marTop w:val="0"/>
      <w:marBottom w:val="0"/>
      <w:divBdr>
        <w:top w:val="none" w:sz="0" w:space="0" w:color="auto"/>
        <w:left w:val="none" w:sz="0" w:space="0" w:color="auto"/>
        <w:bottom w:val="none" w:sz="0" w:space="0" w:color="auto"/>
        <w:right w:val="none" w:sz="0" w:space="0" w:color="auto"/>
      </w:divBdr>
    </w:div>
    <w:div w:id="356009536">
      <w:bodyDiv w:val="1"/>
      <w:marLeft w:val="0"/>
      <w:marRight w:val="0"/>
      <w:marTop w:val="0"/>
      <w:marBottom w:val="0"/>
      <w:divBdr>
        <w:top w:val="none" w:sz="0" w:space="0" w:color="auto"/>
        <w:left w:val="none" w:sz="0" w:space="0" w:color="auto"/>
        <w:bottom w:val="none" w:sz="0" w:space="0" w:color="auto"/>
        <w:right w:val="none" w:sz="0" w:space="0" w:color="auto"/>
      </w:divBdr>
    </w:div>
    <w:div w:id="356397090">
      <w:bodyDiv w:val="1"/>
      <w:marLeft w:val="0"/>
      <w:marRight w:val="0"/>
      <w:marTop w:val="0"/>
      <w:marBottom w:val="0"/>
      <w:divBdr>
        <w:top w:val="none" w:sz="0" w:space="0" w:color="auto"/>
        <w:left w:val="none" w:sz="0" w:space="0" w:color="auto"/>
        <w:bottom w:val="none" w:sz="0" w:space="0" w:color="auto"/>
        <w:right w:val="none" w:sz="0" w:space="0" w:color="auto"/>
      </w:divBdr>
    </w:div>
    <w:div w:id="359596727">
      <w:bodyDiv w:val="1"/>
      <w:marLeft w:val="0"/>
      <w:marRight w:val="0"/>
      <w:marTop w:val="0"/>
      <w:marBottom w:val="0"/>
      <w:divBdr>
        <w:top w:val="none" w:sz="0" w:space="0" w:color="auto"/>
        <w:left w:val="none" w:sz="0" w:space="0" w:color="auto"/>
        <w:bottom w:val="none" w:sz="0" w:space="0" w:color="auto"/>
        <w:right w:val="none" w:sz="0" w:space="0" w:color="auto"/>
      </w:divBdr>
    </w:div>
    <w:div w:id="367141588">
      <w:bodyDiv w:val="1"/>
      <w:marLeft w:val="0"/>
      <w:marRight w:val="0"/>
      <w:marTop w:val="0"/>
      <w:marBottom w:val="0"/>
      <w:divBdr>
        <w:top w:val="none" w:sz="0" w:space="0" w:color="auto"/>
        <w:left w:val="none" w:sz="0" w:space="0" w:color="auto"/>
        <w:bottom w:val="none" w:sz="0" w:space="0" w:color="auto"/>
        <w:right w:val="none" w:sz="0" w:space="0" w:color="auto"/>
      </w:divBdr>
    </w:div>
    <w:div w:id="377781068">
      <w:bodyDiv w:val="1"/>
      <w:marLeft w:val="0"/>
      <w:marRight w:val="0"/>
      <w:marTop w:val="0"/>
      <w:marBottom w:val="0"/>
      <w:divBdr>
        <w:top w:val="none" w:sz="0" w:space="0" w:color="auto"/>
        <w:left w:val="none" w:sz="0" w:space="0" w:color="auto"/>
        <w:bottom w:val="none" w:sz="0" w:space="0" w:color="auto"/>
        <w:right w:val="none" w:sz="0" w:space="0" w:color="auto"/>
      </w:divBdr>
    </w:div>
    <w:div w:id="382946958">
      <w:bodyDiv w:val="1"/>
      <w:marLeft w:val="0"/>
      <w:marRight w:val="0"/>
      <w:marTop w:val="0"/>
      <w:marBottom w:val="0"/>
      <w:divBdr>
        <w:top w:val="none" w:sz="0" w:space="0" w:color="auto"/>
        <w:left w:val="none" w:sz="0" w:space="0" w:color="auto"/>
        <w:bottom w:val="none" w:sz="0" w:space="0" w:color="auto"/>
        <w:right w:val="none" w:sz="0" w:space="0" w:color="auto"/>
      </w:divBdr>
    </w:div>
    <w:div w:id="389111725">
      <w:bodyDiv w:val="1"/>
      <w:marLeft w:val="0"/>
      <w:marRight w:val="0"/>
      <w:marTop w:val="0"/>
      <w:marBottom w:val="0"/>
      <w:divBdr>
        <w:top w:val="none" w:sz="0" w:space="0" w:color="auto"/>
        <w:left w:val="none" w:sz="0" w:space="0" w:color="auto"/>
        <w:bottom w:val="none" w:sz="0" w:space="0" w:color="auto"/>
        <w:right w:val="none" w:sz="0" w:space="0" w:color="auto"/>
      </w:divBdr>
    </w:div>
    <w:div w:id="394090304">
      <w:bodyDiv w:val="1"/>
      <w:marLeft w:val="0"/>
      <w:marRight w:val="0"/>
      <w:marTop w:val="0"/>
      <w:marBottom w:val="0"/>
      <w:divBdr>
        <w:top w:val="none" w:sz="0" w:space="0" w:color="auto"/>
        <w:left w:val="none" w:sz="0" w:space="0" w:color="auto"/>
        <w:bottom w:val="none" w:sz="0" w:space="0" w:color="auto"/>
        <w:right w:val="none" w:sz="0" w:space="0" w:color="auto"/>
      </w:divBdr>
    </w:div>
    <w:div w:id="399986191">
      <w:bodyDiv w:val="1"/>
      <w:marLeft w:val="0"/>
      <w:marRight w:val="0"/>
      <w:marTop w:val="0"/>
      <w:marBottom w:val="0"/>
      <w:divBdr>
        <w:top w:val="none" w:sz="0" w:space="0" w:color="auto"/>
        <w:left w:val="none" w:sz="0" w:space="0" w:color="auto"/>
        <w:bottom w:val="none" w:sz="0" w:space="0" w:color="auto"/>
        <w:right w:val="none" w:sz="0" w:space="0" w:color="auto"/>
      </w:divBdr>
    </w:div>
    <w:div w:id="400520502">
      <w:bodyDiv w:val="1"/>
      <w:marLeft w:val="0"/>
      <w:marRight w:val="0"/>
      <w:marTop w:val="0"/>
      <w:marBottom w:val="0"/>
      <w:divBdr>
        <w:top w:val="none" w:sz="0" w:space="0" w:color="auto"/>
        <w:left w:val="none" w:sz="0" w:space="0" w:color="auto"/>
        <w:bottom w:val="none" w:sz="0" w:space="0" w:color="auto"/>
        <w:right w:val="none" w:sz="0" w:space="0" w:color="auto"/>
      </w:divBdr>
    </w:div>
    <w:div w:id="444734628">
      <w:bodyDiv w:val="1"/>
      <w:marLeft w:val="0"/>
      <w:marRight w:val="0"/>
      <w:marTop w:val="0"/>
      <w:marBottom w:val="0"/>
      <w:divBdr>
        <w:top w:val="none" w:sz="0" w:space="0" w:color="auto"/>
        <w:left w:val="none" w:sz="0" w:space="0" w:color="auto"/>
        <w:bottom w:val="none" w:sz="0" w:space="0" w:color="auto"/>
        <w:right w:val="none" w:sz="0" w:space="0" w:color="auto"/>
      </w:divBdr>
    </w:div>
    <w:div w:id="464276289">
      <w:bodyDiv w:val="1"/>
      <w:marLeft w:val="0"/>
      <w:marRight w:val="0"/>
      <w:marTop w:val="0"/>
      <w:marBottom w:val="0"/>
      <w:divBdr>
        <w:top w:val="none" w:sz="0" w:space="0" w:color="auto"/>
        <w:left w:val="none" w:sz="0" w:space="0" w:color="auto"/>
        <w:bottom w:val="none" w:sz="0" w:space="0" w:color="auto"/>
        <w:right w:val="none" w:sz="0" w:space="0" w:color="auto"/>
      </w:divBdr>
    </w:div>
    <w:div w:id="476335383">
      <w:bodyDiv w:val="1"/>
      <w:marLeft w:val="0"/>
      <w:marRight w:val="0"/>
      <w:marTop w:val="0"/>
      <w:marBottom w:val="0"/>
      <w:divBdr>
        <w:top w:val="none" w:sz="0" w:space="0" w:color="auto"/>
        <w:left w:val="none" w:sz="0" w:space="0" w:color="auto"/>
        <w:bottom w:val="none" w:sz="0" w:space="0" w:color="auto"/>
        <w:right w:val="none" w:sz="0" w:space="0" w:color="auto"/>
      </w:divBdr>
    </w:div>
    <w:div w:id="476995157">
      <w:bodyDiv w:val="1"/>
      <w:marLeft w:val="0"/>
      <w:marRight w:val="0"/>
      <w:marTop w:val="0"/>
      <w:marBottom w:val="0"/>
      <w:divBdr>
        <w:top w:val="none" w:sz="0" w:space="0" w:color="auto"/>
        <w:left w:val="none" w:sz="0" w:space="0" w:color="auto"/>
        <w:bottom w:val="none" w:sz="0" w:space="0" w:color="auto"/>
        <w:right w:val="none" w:sz="0" w:space="0" w:color="auto"/>
      </w:divBdr>
    </w:div>
    <w:div w:id="481239669">
      <w:bodyDiv w:val="1"/>
      <w:marLeft w:val="0"/>
      <w:marRight w:val="0"/>
      <w:marTop w:val="0"/>
      <w:marBottom w:val="0"/>
      <w:divBdr>
        <w:top w:val="none" w:sz="0" w:space="0" w:color="auto"/>
        <w:left w:val="none" w:sz="0" w:space="0" w:color="auto"/>
        <w:bottom w:val="none" w:sz="0" w:space="0" w:color="auto"/>
        <w:right w:val="none" w:sz="0" w:space="0" w:color="auto"/>
      </w:divBdr>
    </w:div>
    <w:div w:id="500437450">
      <w:bodyDiv w:val="1"/>
      <w:marLeft w:val="0"/>
      <w:marRight w:val="0"/>
      <w:marTop w:val="0"/>
      <w:marBottom w:val="0"/>
      <w:divBdr>
        <w:top w:val="none" w:sz="0" w:space="0" w:color="auto"/>
        <w:left w:val="none" w:sz="0" w:space="0" w:color="auto"/>
        <w:bottom w:val="none" w:sz="0" w:space="0" w:color="auto"/>
        <w:right w:val="none" w:sz="0" w:space="0" w:color="auto"/>
      </w:divBdr>
    </w:div>
    <w:div w:id="502546828">
      <w:bodyDiv w:val="1"/>
      <w:marLeft w:val="0"/>
      <w:marRight w:val="0"/>
      <w:marTop w:val="0"/>
      <w:marBottom w:val="0"/>
      <w:divBdr>
        <w:top w:val="none" w:sz="0" w:space="0" w:color="auto"/>
        <w:left w:val="none" w:sz="0" w:space="0" w:color="auto"/>
        <w:bottom w:val="none" w:sz="0" w:space="0" w:color="auto"/>
        <w:right w:val="none" w:sz="0" w:space="0" w:color="auto"/>
      </w:divBdr>
    </w:div>
    <w:div w:id="520045773">
      <w:bodyDiv w:val="1"/>
      <w:marLeft w:val="0"/>
      <w:marRight w:val="0"/>
      <w:marTop w:val="0"/>
      <w:marBottom w:val="0"/>
      <w:divBdr>
        <w:top w:val="none" w:sz="0" w:space="0" w:color="auto"/>
        <w:left w:val="none" w:sz="0" w:space="0" w:color="auto"/>
        <w:bottom w:val="none" w:sz="0" w:space="0" w:color="auto"/>
        <w:right w:val="none" w:sz="0" w:space="0" w:color="auto"/>
      </w:divBdr>
    </w:div>
    <w:div w:id="527644734">
      <w:bodyDiv w:val="1"/>
      <w:marLeft w:val="0"/>
      <w:marRight w:val="0"/>
      <w:marTop w:val="0"/>
      <w:marBottom w:val="0"/>
      <w:divBdr>
        <w:top w:val="none" w:sz="0" w:space="0" w:color="auto"/>
        <w:left w:val="none" w:sz="0" w:space="0" w:color="auto"/>
        <w:bottom w:val="none" w:sz="0" w:space="0" w:color="auto"/>
        <w:right w:val="none" w:sz="0" w:space="0" w:color="auto"/>
      </w:divBdr>
    </w:div>
    <w:div w:id="539052976">
      <w:bodyDiv w:val="1"/>
      <w:marLeft w:val="0"/>
      <w:marRight w:val="0"/>
      <w:marTop w:val="0"/>
      <w:marBottom w:val="0"/>
      <w:divBdr>
        <w:top w:val="none" w:sz="0" w:space="0" w:color="auto"/>
        <w:left w:val="none" w:sz="0" w:space="0" w:color="auto"/>
        <w:bottom w:val="none" w:sz="0" w:space="0" w:color="auto"/>
        <w:right w:val="none" w:sz="0" w:space="0" w:color="auto"/>
      </w:divBdr>
    </w:div>
    <w:div w:id="541670918">
      <w:bodyDiv w:val="1"/>
      <w:marLeft w:val="0"/>
      <w:marRight w:val="0"/>
      <w:marTop w:val="0"/>
      <w:marBottom w:val="0"/>
      <w:divBdr>
        <w:top w:val="none" w:sz="0" w:space="0" w:color="auto"/>
        <w:left w:val="none" w:sz="0" w:space="0" w:color="auto"/>
        <w:bottom w:val="none" w:sz="0" w:space="0" w:color="auto"/>
        <w:right w:val="none" w:sz="0" w:space="0" w:color="auto"/>
      </w:divBdr>
    </w:div>
    <w:div w:id="575818828">
      <w:bodyDiv w:val="1"/>
      <w:marLeft w:val="0"/>
      <w:marRight w:val="0"/>
      <w:marTop w:val="0"/>
      <w:marBottom w:val="0"/>
      <w:divBdr>
        <w:top w:val="none" w:sz="0" w:space="0" w:color="auto"/>
        <w:left w:val="none" w:sz="0" w:space="0" w:color="auto"/>
        <w:bottom w:val="none" w:sz="0" w:space="0" w:color="auto"/>
        <w:right w:val="none" w:sz="0" w:space="0" w:color="auto"/>
      </w:divBdr>
    </w:div>
    <w:div w:id="582494405">
      <w:bodyDiv w:val="1"/>
      <w:marLeft w:val="0"/>
      <w:marRight w:val="0"/>
      <w:marTop w:val="0"/>
      <w:marBottom w:val="0"/>
      <w:divBdr>
        <w:top w:val="none" w:sz="0" w:space="0" w:color="auto"/>
        <w:left w:val="none" w:sz="0" w:space="0" w:color="auto"/>
        <w:bottom w:val="none" w:sz="0" w:space="0" w:color="auto"/>
        <w:right w:val="none" w:sz="0" w:space="0" w:color="auto"/>
      </w:divBdr>
    </w:div>
    <w:div w:id="585847719">
      <w:bodyDiv w:val="1"/>
      <w:marLeft w:val="0"/>
      <w:marRight w:val="0"/>
      <w:marTop w:val="0"/>
      <w:marBottom w:val="0"/>
      <w:divBdr>
        <w:top w:val="none" w:sz="0" w:space="0" w:color="auto"/>
        <w:left w:val="none" w:sz="0" w:space="0" w:color="auto"/>
        <w:bottom w:val="none" w:sz="0" w:space="0" w:color="auto"/>
        <w:right w:val="none" w:sz="0" w:space="0" w:color="auto"/>
      </w:divBdr>
    </w:div>
    <w:div w:id="590630114">
      <w:bodyDiv w:val="1"/>
      <w:marLeft w:val="0"/>
      <w:marRight w:val="0"/>
      <w:marTop w:val="0"/>
      <w:marBottom w:val="0"/>
      <w:divBdr>
        <w:top w:val="none" w:sz="0" w:space="0" w:color="auto"/>
        <w:left w:val="none" w:sz="0" w:space="0" w:color="auto"/>
        <w:bottom w:val="none" w:sz="0" w:space="0" w:color="auto"/>
        <w:right w:val="none" w:sz="0" w:space="0" w:color="auto"/>
      </w:divBdr>
    </w:div>
    <w:div w:id="607737292">
      <w:bodyDiv w:val="1"/>
      <w:marLeft w:val="0"/>
      <w:marRight w:val="0"/>
      <w:marTop w:val="0"/>
      <w:marBottom w:val="0"/>
      <w:divBdr>
        <w:top w:val="none" w:sz="0" w:space="0" w:color="auto"/>
        <w:left w:val="none" w:sz="0" w:space="0" w:color="auto"/>
        <w:bottom w:val="none" w:sz="0" w:space="0" w:color="auto"/>
        <w:right w:val="none" w:sz="0" w:space="0" w:color="auto"/>
      </w:divBdr>
    </w:div>
    <w:div w:id="611134632">
      <w:bodyDiv w:val="1"/>
      <w:marLeft w:val="0"/>
      <w:marRight w:val="0"/>
      <w:marTop w:val="0"/>
      <w:marBottom w:val="0"/>
      <w:divBdr>
        <w:top w:val="none" w:sz="0" w:space="0" w:color="auto"/>
        <w:left w:val="none" w:sz="0" w:space="0" w:color="auto"/>
        <w:bottom w:val="none" w:sz="0" w:space="0" w:color="auto"/>
        <w:right w:val="none" w:sz="0" w:space="0" w:color="auto"/>
      </w:divBdr>
    </w:div>
    <w:div w:id="612054952">
      <w:bodyDiv w:val="1"/>
      <w:marLeft w:val="0"/>
      <w:marRight w:val="0"/>
      <w:marTop w:val="0"/>
      <w:marBottom w:val="0"/>
      <w:divBdr>
        <w:top w:val="none" w:sz="0" w:space="0" w:color="auto"/>
        <w:left w:val="none" w:sz="0" w:space="0" w:color="auto"/>
        <w:bottom w:val="none" w:sz="0" w:space="0" w:color="auto"/>
        <w:right w:val="none" w:sz="0" w:space="0" w:color="auto"/>
      </w:divBdr>
    </w:div>
    <w:div w:id="659428242">
      <w:bodyDiv w:val="1"/>
      <w:marLeft w:val="0"/>
      <w:marRight w:val="0"/>
      <w:marTop w:val="0"/>
      <w:marBottom w:val="0"/>
      <w:divBdr>
        <w:top w:val="none" w:sz="0" w:space="0" w:color="auto"/>
        <w:left w:val="none" w:sz="0" w:space="0" w:color="auto"/>
        <w:bottom w:val="none" w:sz="0" w:space="0" w:color="auto"/>
        <w:right w:val="none" w:sz="0" w:space="0" w:color="auto"/>
      </w:divBdr>
    </w:div>
    <w:div w:id="671027802">
      <w:bodyDiv w:val="1"/>
      <w:marLeft w:val="0"/>
      <w:marRight w:val="0"/>
      <w:marTop w:val="0"/>
      <w:marBottom w:val="0"/>
      <w:divBdr>
        <w:top w:val="none" w:sz="0" w:space="0" w:color="auto"/>
        <w:left w:val="none" w:sz="0" w:space="0" w:color="auto"/>
        <w:bottom w:val="none" w:sz="0" w:space="0" w:color="auto"/>
        <w:right w:val="none" w:sz="0" w:space="0" w:color="auto"/>
      </w:divBdr>
    </w:div>
    <w:div w:id="702095761">
      <w:bodyDiv w:val="1"/>
      <w:marLeft w:val="0"/>
      <w:marRight w:val="0"/>
      <w:marTop w:val="0"/>
      <w:marBottom w:val="0"/>
      <w:divBdr>
        <w:top w:val="none" w:sz="0" w:space="0" w:color="auto"/>
        <w:left w:val="none" w:sz="0" w:space="0" w:color="auto"/>
        <w:bottom w:val="none" w:sz="0" w:space="0" w:color="auto"/>
        <w:right w:val="none" w:sz="0" w:space="0" w:color="auto"/>
      </w:divBdr>
    </w:div>
    <w:div w:id="734552658">
      <w:bodyDiv w:val="1"/>
      <w:marLeft w:val="0"/>
      <w:marRight w:val="0"/>
      <w:marTop w:val="0"/>
      <w:marBottom w:val="0"/>
      <w:divBdr>
        <w:top w:val="none" w:sz="0" w:space="0" w:color="auto"/>
        <w:left w:val="none" w:sz="0" w:space="0" w:color="auto"/>
        <w:bottom w:val="none" w:sz="0" w:space="0" w:color="auto"/>
        <w:right w:val="none" w:sz="0" w:space="0" w:color="auto"/>
      </w:divBdr>
    </w:div>
    <w:div w:id="734938966">
      <w:bodyDiv w:val="1"/>
      <w:marLeft w:val="0"/>
      <w:marRight w:val="0"/>
      <w:marTop w:val="0"/>
      <w:marBottom w:val="0"/>
      <w:divBdr>
        <w:top w:val="none" w:sz="0" w:space="0" w:color="auto"/>
        <w:left w:val="none" w:sz="0" w:space="0" w:color="auto"/>
        <w:bottom w:val="none" w:sz="0" w:space="0" w:color="auto"/>
        <w:right w:val="none" w:sz="0" w:space="0" w:color="auto"/>
      </w:divBdr>
    </w:div>
    <w:div w:id="761998727">
      <w:bodyDiv w:val="1"/>
      <w:marLeft w:val="0"/>
      <w:marRight w:val="0"/>
      <w:marTop w:val="0"/>
      <w:marBottom w:val="0"/>
      <w:divBdr>
        <w:top w:val="none" w:sz="0" w:space="0" w:color="auto"/>
        <w:left w:val="none" w:sz="0" w:space="0" w:color="auto"/>
        <w:bottom w:val="none" w:sz="0" w:space="0" w:color="auto"/>
        <w:right w:val="none" w:sz="0" w:space="0" w:color="auto"/>
      </w:divBdr>
    </w:div>
    <w:div w:id="766118963">
      <w:bodyDiv w:val="1"/>
      <w:marLeft w:val="0"/>
      <w:marRight w:val="0"/>
      <w:marTop w:val="0"/>
      <w:marBottom w:val="0"/>
      <w:divBdr>
        <w:top w:val="none" w:sz="0" w:space="0" w:color="auto"/>
        <w:left w:val="none" w:sz="0" w:space="0" w:color="auto"/>
        <w:bottom w:val="none" w:sz="0" w:space="0" w:color="auto"/>
        <w:right w:val="none" w:sz="0" w:space="0" w:color="auto"/>
      </w:divBdr>
    </w:div>
    <w:div w:id="798378670">
      <w:bodyDiv w:val="1"/>
      <w:marLeft w:val="0"/>
      <w:marRight w:val="0"/>
      <w:marTop w:val="0"/>
      <w:marBottom w:val="0"/>
      <w:divBdr>
        <w:top w:val="none" w:sz="0" w:space="0" w:color="auto"/>
        <w:left w:val="none" w:sz="0" w:space="0" w:color="auto"/>
        <w:bottom w:val="none" w:sz="0" w:space="0" w:color="auto"/>
        <w:right w:val="none" w:sz="0" w:space="0" w:color="auto"/>
      </w:divBdr>
      <w:divsChild>
        <w:div w:id="203174019">
          <w:marLeft w:val="0"/>
          <w:marRight w:val="0"/>
          <w:marTop w:val="0"/>
          <w:marBottom w:val="0"/>
          <w:divBdr>
            <w:top w:val="none" w:sz="0" w:space="0" w:color="auto"/>
            <w:left w:val="none" w:sz="0" w:space="0" w:color="auto"/>
            <w:bottom w:val="none" w:sz="0" w:space="0" w:color="auto"/>
            <w:right w:val="none" w:sz="0" w:space="0" w:color="auto"/>
          </w:divBdr>
        </w:div>
      </w:divsChild>
    </w:div>
    <w:div w:id="802651520">
      <w:bodyDiv w:val="1"/>
      <w:marLeft w:val="0"/>
      <w:marRight w:val="0"/>
      <w:marTop w:val="0"/>
      <w:marBottom w:val="0"/>
      <w:divBdr>
        <w:top w:val="none" w:sz="0" w:space="0" w:color="auto"/>
        <w:left w:val="none" w:sz="0" w:space="0" w:color="auto"/>
        <w:bottom w:val="none" w:sz="0" w:space="0" w:color="auto"/>
        <w:right w:val="none" w:sz="0" w:space="0" w:color="auto"/>
      </w:divBdr>
    </w:div>
    <w:div w:id="806437689">
      <w:bodyDiv w:val="1"/>
      <w:marLeft w:val="0"/>
      <w:marRight w:val="0"/>
      <w:marTop w:val="0"/>
      <w:marBottom w:val="0"/>
      <w:divBdr>
        <w:top w:val="none" w:sz="0" w:space="0" w:color="auto"/>
        <w:left w:val="none" w:sz="0" w:space="0" w:color="auto"/>
        <w:bottom w:val="none" w:sz="0" w:space="0" w:color="auto"/>
        <w:right w:val="none" w:sz="0" w:space="0" w:color="auto"/>
      </w:divBdr>
    </w:div>
    <w:div w:id="812991851">
      <w:bodyDiv w:val="1"/>
      <w:marLeft w:val="0"/>
      <w:marRight w:val="0"/>
      <w:marTop w:val="0"/>
      <w:marBottom w:val="0"/>
      <w:divBdr>
        <w:top w:val="none" w:sz="0" w:space="0" w:color="auto"/>
        <w:left w:val="none" w:sz="0" w:space="0" w:color="auto"/>
        <w:bottom w:val="none" w:sz="0" w:space="0" w:color="auto"/>
        <w:right w:val="none" w:sz="0" w:space="0" w:color="auto"/>
      </w:divBdr>
    </w:div>
    <w:div w:id="829448024">
      <w:bodyDiv w:val="1"/>
      <w:marLeft w:val="0"/>
      <w:marRight w:val="0"/>
      <w:marTop w:val="0"/>
      <w:marBottom w:val="0"/>
      <w:divBdr>
        <w:top w:val="none" w:sz="0" w:space="0" w:color="auto"/>
        <w:left w:val="none" w:sz="0" w:space="0" w:color="auto"/>
        <w:bottom w:val="none" w:sz="0" w:space="0" w:color="auto"/>
        <w:right w:val="none" w:sz="0" w:space="0" w:color="auto"/>
      </w:divBdr>
    </w:div>
    <w:div w:id="834299067">
      <w:bodyDiv w:val="1"/>
      <w:marLeft w:val="0"/>
      <w:marRight w:val="0"/>
      <w:marTop w:val="0"/>
      <w:marBottom w:val="0"/>
      <w:divBdr>
        <w:top w:val="none" w:sz="0" w:space="0" w:color="auto"/>
        <w:left w:val="none" w:sz="0" w:space="0" w:color="auto"/>
        <w:bottom w:val="none" w:sz="0" w:space="0" w:color="auto"/>
        <w:right w:val="none" w:sz="0" w:space="0" w:color="auto"/>
      </w:divBdr>
    </w:div>
    <w:div w:id="834495844">
      <w:bodyDiv w:val="1"/>
      <w:marLeft w:val="0"/>
      <w:marRight w:val="0"/>
      <w:marTop w:val="0"/>
      <w:marBottom w:val="0"/>
      <w:divBdr>
        <w:top w:val="none" w:sz="0" w:space="0" w:color="auto"/>
        <w:left w:val="none" w:sz="0" w:space="0" w:color="auto"/>
        <w:bottom w:val="none" w:sz="0" w:space="0" w:color="auto"/>
        <w:right w:val="none" w:sz="0" w:space="0" w:color="auto"/>
      </w:divBdr>
    </w:div>
    <w:div w:id="838275497">
      <w:bodyDiv w:val="1"/>
      <w:marLeft w:val="0"/>
      <w:marRight w:val="0"/>
      <w:marTop w:val="0"/>
      <w:marBottom w:val="0"/>
      <w:divBdr>
        <w:top w:val="none" w:sz="0" w:space="0" w:color="auto"/>
        <w:left w:val="none" w:sz="0" w:space="0" w:color="auto"/>
        <w:bottom w:val="none" w:sz="0" w:space="0" w:color="auto"/>
        <w:right w:val="none" w:sz="0" w:space="0" w:color="auto"/>
      </w:divBdr>
    </w:div>
    <w:div w:id="861632483">
      <w:bodyDiv w:val="1"/>
      <w:marLeft w:val="0"/>
      <w:marRight w:val="0"/>
      <w:marTop w:val="0"/>
      <w:marBottom w:val="0"/>
      <w:divBdr>
        <w:top w:val="none" w:sz="0" w:space="0" w:color="auto"/>
        <w:left w:val="none" w:sz="0" w:space="0" w:color="auto"/>
        <w:bottom w:val="none" w:sz="0" w:space="0" w:color="auto"/>
        <w:right w:val="none" w:sz="0" w:space="0" w:color="auto"/>
      </w:divBdr>
    </w:div>
    <w:div w:id="867452656">
      <w:bodyDiv w:val="1"/>
      <w:marLeft w:val="0"/>
      <w:marRight w:val="0"/>
      <w:marTop w:val="0"/>
      <w:marBottom w:val="0"/>
      <w:divBdr>
        <w:top w:val="none" w:sz="0" w:space="0" w:color="auto"/>
        <w:left w:val="none" w:sz="0" w:space="0" w:color="auto"/>
        <w:bottom w:val="none" w:sz="0" w:space="0" w:color="auto"/>
        <w:right w:val="none" w:sz="0" w:space="0" w:color="auto"/>
      </w:divBdr>
    </w:div>
    <w:div w:id="891892515">
      <w:bodyDiv w:val="1"/>
      <w:marLeft w:val="0"/>
      <w:marRight w:val="0"/>
      <w:marTop w:val="0"/>
      <w:marBottom w:val="0"/>
      <w:divBdr>
        <w:top w:val="none" w:sz="0" w:space="0" w:color="auto"/>
        <w:left w:val="none" w:sz="0" w:space="0" w:color="auto"/>
        <w:bottom w:val="none" w:sz="0" w:space="0" w:color="auto"/>
        <w:right w:val="none" w:sz="0" w:space="0" w:color="auto"/>
      </w:divBdr>
    </w:div>
    <w:div w:id="915477611">
      <w:bodyDiv w:val="1"/>
      <w:marLeft w:val="0"/>
      <w:marRight w:val="0"/>
      <w:marTop w:val="0"/>
      <w:marBottom w:val="0"/>
      <w:divBdr>
        <w:top w:val="none" w:sz="0" w:space="0" w:color="auto"/>
        <w:left w:val="none" w:sz="0" w:space="0" w:color="auto"/>
        <w:bottom w:val="none" w:sz="0" w:space="0" w:color="auto"/>
        <w:right w:val="none" w:sz="0" w:space="0" w:color="auto"/>
      </w:divBdr>
    </w:div>
    <w:div w:id="926501349">
      <w:bodyDiv w:val="1"/>
      <w:marLeft w:val="0"/>
      <w:marRight w:val="0"/>
      <w:marTop w:val="0"/>
      <w:marBottom w:val="0"/>
      <w:divBdr>
        <w:top w:val="none" w:sz="0" w:space="0" w:color="auto"/>
        <w:left w:val="none" w:sz="0" w:space="0" w:color="auto"/>
        <w:bottom w:val="none" w:sz="0" w:space="0" w:color="auto"/>
        <w:right w:val="none" w:sz="0" w:space="0" w:color="auto"/>
      </w:divBdr>
    </w:div>
    <w:div w:id="970208943">
      <w:bodyDiv w:val="1"/>
      <w:marLeft w:val="0"/>
      <w:marRight w:val="0"/>
      <w:marTop w:val="0"/>
      <w:marBottom w:val="0"/>
      <w:divBdr>
        <w:top w:val="none" w:sz="0" w:space="0" w:color="auto"/>
        <w:left w:val="none" w:sz="0" w:space="0" w:color="auto"/>
        <w:bottom w:val="none" w:sz="0" w:space="0" w:color="auto"/>
        <w:right w:val="none" w:sz="0" w:space="0" w:color="auto"/>
      </w:divBdr>
    </w:div>
    <w:div w:id="970479413">
      <w:bodyDiv w:val="1"/>
      <w:marLeft w:val="0"/>
      <w:marRight w:val="0"/>
      <w:marTop w:val="0"/>
      <w:marBottom w:val="0"/>
      <w:divBdr>
        <w:top w:val="none" w:sz="0" w:space="0" w:color="auto"/>
        <w:left w:val="none" w:sz="0" w:space="0" w:color="auto"/>
        <w:bottom w:val="none" w:sz="0" w:space="0" w:color="auto"/>
        <w:right w:val="none" w:sz="0" w:space="0" w:color="auto"/>
      </w:divBdr>
    </w:div>
    <w:div w:id="978068222">
      <w:bodyDiv w:val="1"/>
      <w:marLeft w:val="0"/>
      <w:marRight w:val="0"/>
      <w:marTop w:val="0"/>
      <w:marBottom w:val="0"/>
      <w:divBdr>
        <w:top w:val="none" w:sz="0" w:space="0" w:color="auto"/>
        <w:left w:val="none" w:sz="0" w:space="0" w:color="auto"/>
        <w:bottom w:val="none" w:sz="0" w:space="0" w:color="auto"/>
        <w:right w:val="none" w:sz="0" w:space="0" w:color="auto"/>
      </w:divBdr>
    </w:div>
    <w:div w:id="983004079">
      <w:bodyDiv w:val="1"/>
      <w:marLeft w:val="0"/>
      <w:marRight w:val="0"/>
      <w:marTop w:val="0"/>
      <w:marBottom w:val="0"/>
      <w:divBdr>
        <w:top w:val="none" w:sz="0" w:space="0" w:color="auto"/>
        <w:left w:val="none" w:sz="0" w:space="0" w:color="auto"/>
        <w:bottom w:val="none" w:sz="0" w:space="0" w:color="auto"/>
        <w:right w:val="none" w:sz="0" w:space="0" w:color="auto"/>
      </w:divBdr>
    </w:div>
    <w:div w:id="995499271">
      <w:bodyDiv w:val="1"/>
      <w:marLeft w:val="0"/>
      <w:marRight w:val="0"/>
      <w:marTop w:val="0"/>
      <w:marBottom w:val="0"/>
      <w:divBdr>
        <w:top w:val="none" w:sz="0" w:space="0" w:color="auto"/>
        <w:left w:val="none" w:sz="0" w:space="0" w:color="auto"/>
        <w:bottom w:val="none" w:sz="0" w:space="0" w:color="auto"/>
        <w:right w:val="none" w:sz="0" w:space="0" w:color="auto"/>
      </w:divBdr>
    </w:div>
    <w:div w:id="1013067163">
      <w:bodyDiv w:val="1"/>
      <w:marLeft w:val="0"/>
      <w:marRight w:val="0"/>
      <w:marTop w:val="0"/>
      <w:marBottom w:val="0"/>
      <w:divBdr>
        <w:top w:val="none" w:sz="0" w:space="0" w:color="auto"/>
        <w:left w:val="none" w:sz="0" w:space="0" w:color="auto"/>
        <w:bottom w:val="none" w:sz="0" w:space="0" w:color="auto"/>
        <w:right w:val="none" w:sz="0" w:space="0" w:color="auto"/>
      </w:divBdr>
    </w:div>
    <w:div w:id="1049038564">
      <w:bodyDiv w:val="1"/>
      <w:marLeft w:val="0"/>
      <w:marRight w:val="0"/>
      <w:marTop w:val="0"/>
      <w:marBottom w:val="0"/>
      <w:divBdr>
        <w:top w:val="none" w:sz="0" w:space="0" w:color="auto"/>
        <w:left w:val="none" w:sz="0" w:space="0" w:color="auto"/>
        <w:bottom w:val="none" w:sz="0" w:space="0" w:color="auto"/>
        <w:right w:val="none" w:sz="0" w:space="0" w:color="auto"/>
      </w:divBdr>
    </w:div>
    <w:div w:id="1050499762">
      <w:bodyDiv w:val="1"/>
      <w:marLeft w:val="0"/>
      <w:marRight w:val="0"/>
      <w:marTop w:val="0"/>
      <w:marBottom w:val="0"/>
      <w:divBdr>
        <w:top w:val="none" w:sz="0" w:space="0" w:color="auto"/>
        <w:left w:val="none" w:sz="0" w:space="0" w:color="auto"/>
        <w:bottom w:val="none" w:sz="0" w:space="0" w:color="auto"/>
        <w:right w:val="none" w:sz="0" w:space="0" w:color="auto"/>
      </w:divBdr>
    </w:div>
    <w:div w:id="1056507797">
      <w:bodyDiv w:val="1"/>
      <w:marLeft w:val="0"/>
      <w:marRight w:val="0"/>
      <w:marTop w:val="0"/>
      <w:marBottom w:val="0"/>
      <w:divBdr>
        <w:top w:val="none" w:sz="0" w:space="0" w:color="auto"/>
        <w:left w:val="none" w:sz="0" w:space="0" w:color="auto"/>
        <w:bottom w:val="none" w:sz="0" w:space="0" w:color="auto"/>
        <w:right w:val="none" w:sz="0" w:space="0" w:color="auto"/>
      </w:divBdr>
    </w:div>
    <w:div w:id="1084257346">
      <w:bodyDiv w:val="1"/>
      <w:marLeft w:val="0"/>
      <w:marRight w:val="0"/>
      <w:marTop w:val="0"/>
      <w:marBottom w:val="0"/>
      <w:divBdr>
        <w:top w:val="none" w:sz="0" w:space="0" w:color="auto"/>
        <w:left w:val="none" w:sz="0" w:space="0" w:color="auto"/>
        <w:bottom w:val="none" w:sz="0" w:space="0" w:color="auto"/>
        <w:right w:val="none" w:sz="0" w:space="0" w:color="auto"/>
      </w:divBdr>
    </w:div>
    <w:div w:id="1092166179">
      <w:bodyDiv w:val="1"/>
      <w:marLeft w:val="0"/>
      <w:marRight w:val="0"/>
      <w:marTop w:val="0"/>
      <w:marBottom w:val="0"/>
      <w:divBdr>
        <w:top w:val="none" w:sz="0" w:space="0" w:color="auto"/>
        <w:left w:val="none" w:sz="0" w:space="0" w:color="auto"/>
        <w:bottom w:val="none" w:sz="0" w:space="0" w:color="auto"/>
        <w:right w:val="none" w:sz="0" w:space="0" w:color="auto"/>
      </w:divBdr>
    </w:div>
    <w:div w:id="1092507439">
      <w:bodyDiv w:val="1"/>
      <w:marLeft w:val="0"/>
      <w:marRight w:val="0"/>
      <w:marTop w:val="0"/>
      <w:marBottom w:val="0"/>
      <w:divBdr>
        <w:top w:val="none" w:sz="0" w:space="0" w:color="auto"/>
        <w:left w:val="none" w:sz="0" w:space="0" w:color="auto"/>
        <w:bottom w:val="none" w:sz="0" w:space="0" w:color="auto"/>
        <w:right w:val="none" w:sz="0" w:space="0" w:color="auto"/>
      </w:divBdr>
    </w:div>
    <w:div w:id="1099371062">
      <w:bodyDiv w:val="1"/>
      <w:marLeft w:val="0"/>
      <w:marRight w:val="0"/>
      <w:marTop w:val="0"/>
      <w:marBottom w:val="0"/>
      <w:divBdr>
        <w:top w:val="none" w:sz="0" w:space="0" w:color="auto"/>
        <w:left w:val="none" w:sz="0" w:space="0" w:color="auto"/>
        <w:bottom w:val="none" w:sz="0" w:space="0" w:color="auto"/>
        <w:right w:val="none" w:sz="0" w:space="0" w:color="auto"/>
      </w:divBdr>
    </w:div>
    <w:div w:id="1114668285">
      <w:bodyDiv w:val="1"/>
      <w:marLeft w:val="0"/>
      <w:marRight w:val="0"/>
      <w:marTop w:val="0"/>
      <w:marBottom w:val="0"/>
      <w:divBdr>
        <w:top w:val="none" w:sz="0" w:space="0" w:color="auto"/>
        <w:left w:val="none" w:sz="0" w:space="0" w:color="auto"/>
        <w:bottom w:val="none" w:sz="0" w:space="0" w:color="auto"/>
        <w:right w:val="none" w:sz="0" w:space="0" w:color="auto"/>
      </w:divBdr>
    </w:div>
    <w:div w:id="1127629576">
      <w:bodyDiv w:val="1"/>
      <w:marLeft w:val="0"/>
      <w:marRight w:val="0"/>
      <w:marTop w:val="0"/>
      <w:marBottom w:val="0"/>
      <w:divBdr>
        <w:top w:val="none" w:sz="0" w:space="0" w:color="auto"/>
        <w:left w:val="none" w:sz="0" w:space="0" w:color="auto"/>
        <w:bottom w:val="none" w:sz="0" w:space="0" w:color="auto"/>
        <w:right w:val="none" w:sz="0" w:space="0" w:color="auto"/>
      </w:divBdr>
    </w:div>
    <w:div w:id="1139374912">
      <w:bodyDiv w:val="1"/>
      <w:marLeft w:val="0"/>
      <w:marRight w:val="0"/>
      <w:marTop w:val="0"/>
      <w:marBottom w:val="0"/>
      <w:divBdr>
        <w:top w:val="none" w:sz="0" w:space="0" w:color="auto"/>
        <w:left w:val="none" w:sz="0" w:space="0" w:color="auto"/>
        <w:bottom w:val="none" w:sz="0" w:space="0" w:color="auto"/>
        <w:right w:val="none" w:sz="0" w:space="0" w:color="auto"/>
      </w:divBdr>
    </w:div>
    <w:div w:id="1144588775">
      <w:bodyDiv w:val="1"/>
      <w:marLeft w:val="0"/>
      <w:marRight w:val="0"/>
      <w:marTop w:val="0"/>
      <w:marBottom w:val="0"/>
      <w:divBdr>
        <w:top w:val="none" w:sz="0" w:space="0" w:color="auto"/>
        <w:left w:val="none" w:sz="0" w:space="0" w:color="auto"/>
        <w:bottom w:val="none" w:sz="0" w:space="0" w:color="auto"/>
        <w:right w:val="none" w:sz="0" w:space="0" w:color="auto"/>
      </w:divBdr>
    </w:div>
    <w:div w:id="1157267405">
      <w:bodyDiv w:val="1"/>
      <w:marLeft w:val="0"/>
      <w:marRight w:val="0"/>
      <w:marTop w:val="0"/>
      <w:marBottom w:val="0"/>
      <w:divBdr>
        <w:top w:val="none" w:sz="0" w:space="0" w:color="auto"/>
        <w:left w:val="none" w:sz="0" w:space="0" w:color="auto"/>
        <w:bottom w:val="none" w:sz="0" w:space="0" w:color="auto"/>
        <w:right w:val="none" w:sz="0" w:space="0" w:color="auto"/>
      </w:divBdr>
    </w:div>
    <w:div w:id="1177961442">
      <w:bodyDiv w:val="1"/>
      <w:marLeft w:val="0"/>
      <w:marRight w:val="0"/>
      <w:marTop w:val="0"/>
      <w:marBottom w:val="0"/>
      <w:divBdr>
        <w:top w:val="none" w:sz="0" w:space="0" w:color="auto"/>
        <w:left w:val="none" w:sz="0" w:space="0" w:color="auto"/>
        <w:bottom w:val="none" w:sz="0" w:space="0" w:color="auto"/>
        <w:right w:val="none" w:sz="0" w:space="0" w:color="auto"/>
      </w:divBdr>
    </w:div>
    <w:div w:id="1211379508">
      <w:bodyDiv w:val="1"/>
      <w:marLeft w:val="0"/>
      <w:marRight w:val="0"/>
      <w:marTop w:val="0"/>
      <w:marBottom w:val="0"/>
      <w:divBdr>
        <w:top w:val="none" w:sz="0" w:space="0" w:color="auto"/>
        <w:left w:val="none" w:sz="0" w:space="0" w:color="auto"/>
        <w:bottom w:val="none" w:sz="0" w:space="0" w:color="auto"/>
        <w:right w:val="none" w:sz="0" w:space="0" w:color="auto"/>
      </w:divBdr>
    </w:div>
    <w:div w:id="1232501912">
      <w:bodyDiv w:val="1"/>
      <w:marLeft w:val="0"/>
      <w:marRight w:val="0"/>
      <w:marTop w:val="0"/>
      <w:marBottom w:val="0"/>
      <w:divBdr>
        <w:top w:val="none" w:sz="0" w:space="0" w:color="auto"/>
        <w:left w:val="none" w:sz="0" w:space="0" w:color="auto"/>
        <w:bottom w:val="none" w:sz="0" w:space="0" w:color="auto"/>
        <w:right w:val="none" w:sz="0" w:space="0" w:color="auto"/>
      </w:divBdr>
    </w:div>
    <w:div w:id="1234193372">
      <w:bodyDiv w:val="1"/>
      <w:marLeft w:val="0"/>
      <w:marRight w:val="0"/>
      <w:marTop w:val="0"/>
      <w:marBottom w:val="0"/>
      <w:divBdr>
        <w:top w:val="none" w:sz="0" w:space="0" w:color="auto"/>
        <w:left w:val="none" w:sz="0" w:space="0" w:color="auto"/>
        <w:bottom w:val="none" w:sz="0" w:space="0" w:color="auto"/>
        <w:right w:val="none" w:sz="0" w:space="0" w:color="auto"/>
      </w:divBdr>
    </w:div>
    <w:div w:id="1234438421">
      <w:bodyDiv w:val="1"/>
      <w:marLeft w:val="0"/>
      <w:marRight w:val="0"/>
      <w:marTop w:val="0"/>
      <w:marBottom w:val="0"/>
      <w:divBdr>
        <w:top w:val="none" w:sz="0" w:space="0" w:color="auto"/>
        <w:left w:val="none" w:sz="0" w:space="0" w:color="auto"/>
        <w:bottom w:val="none" w:sz="0" w:space="0" w:color="auto"/>
        <w:right w:val="none" w:sz="0" w:space="0" w:color="auto"/>
      </w:divBdr>
    </w:div>
    <w:div w:id="1235356672">
      <w:bodyDiv w:val="1"/>
      <w:marLeft w:val="0"/>
      <w:marRight w:val="0"/>
      <w:marTop w:val="0"/>
      <w:marBottom w:val="0"/>
      <w:divBdr>
        <w:top w:val="none" w:sz="0" w:space="0" w:color="auto"/>
        <w:left w:val="none" w:sz="0" w:space="0" w:color="auto"/>
        <w:bottom w:val="none" w:sz="0" w:space="0" w:color="auto"/>
        <w:right w:val="none" w:sz="0" w:space="0" w:color="auto"/>
      </w:divBdr>
    </w:div>
    <w:div w:id="1236013786">
      <w:bodyDiv w:val="1"/>
      <w:marLeft w:val="0"/>
      <w:marRight w:val="0"/>
      <w:marTop w:val="0"/>
      <w:marBottom w:val="0"/>
      <w:divBdr>
        <w:top w:val="none" w:sz="0" w:space="0" w:color="auto"/>
        <w:left w:val="none" w:sz="0" w:space="0" w:color="auto"/>
        <w:bottom w:val="none" w:sz="0" w:space="0" w:color="auto"/>
        <w:right w:val="none" w:sz="0" w:space="0" w:color="auto"/>
      </w:divBdr>
    </w:div>
    <w:div w:id="1253125696">
      <w:bodyDiv w:val="1"/>
      <w:marLeft w:val="0"/>
      <w:marRight w:val="0"/>
      <w:marTop w:val="0"/>
      <w:marBottom w:val="0"/>
      <w:divBdr>
        <w:top w:val="none" w:sz="0" w:space="0" w:color="auto"/>
        <w:left w:val="none" w:sz="0" w:space="0" w:color="auto"/>
        <w:bottom w:val="none" w:sz="0" w:space="0" w:color="auto"/>
        <w:right w:val="none" w:sz="0" w:space="0" w:color="auto"/>
      </w:divBdr>
    </w:div>
    <w:div w:id="1269773315">
      <w:bodyDiv w:val="1"/>
      <w:marLeft w:val="0"/>
      <w:marRight w:val="0"/>
      <w:marTop w:val="0"/>
      <w:marBottom w:val="0"/>
      <w:divBdr>
        <w:top w:val="none" w:sz="0" w:space="0" w:color="auto"/>
        <w:left w:val="none" w:sz="0" w:space="0" w:color="auto"/>
        <w:bottom w:val="none" w:sz="0" w:space="0" w:color="auto"/>
        <w:right w:val="none" w:sz="0" w:space="0" w:color="auto"/>
      </w:divBdr>
    </w:div>
    <w:div w:id="1275207381">
      <w:bodyDiv w:val="1"/>
      <w:marLeft w:val="0"/>
      <w:marRight w:val="0"/>
      <w:marTop w:val="0"/>
      <w:marBottom w:val="0"/>
      <w:divBdr>
        <w:top w:val="none" w:sz="0" w:space="0" w:color="auto"/>
        <w:left w:val="none" w:sz="0" w:space="0" w:color="auto"/>
        <w:bottom w:val="none" w:sz="0" w:space="0" w:color="auto"/>
        <w:right w:val="none" w:sz="0" w:space="0" w:color="auto"/>
      </w:divBdr>
    </w:div>
    <w:div w:id="1290432140">
      <w:bodyDiv w:val="1"/>
      <w:marLeft w:val="0"/>
      <w:marRight w:val="0"/>
      <w:marTop w:val="0"/>
      <w:marBottom w:val="0"/>
      <w:divBdr>
        <w:top w:val="none" w:sz="0" w:space="0" w:color="auto"/>
        <w:left w:val="none" w:sz="0" w:space="0" w:color="auto"/>
        <w:bottom w:val="none" w:sz="0" w:space="0" w:color="auto"/>
        <w:right w:val="none" w:sz="0" w:space="0" w:color="auto"/>
      </w:divBdr>
    </w:div>
    <w:div w:id="1297688534">
      <w:bodyDiv w:val="1"/>
      <w:marLeft w:val="0"/>
      <w:marRight w:val="0"/>
      <w:marTop w:val="0"/>
      <w:marBottom w:val="0"/>
      <w:divBdr>
        <w:top w:val="none" w:sz="0" w:space="0" w:color="auto"/>
        <w:left w:val="none" w:sz="0" w:space="0" w:color="auto"/>
        <w:bottom w:val="none" w:sz="0" w:space="0" w:color="auto"/>
        <w:right w:val="none" w:sz="0" w:space="0" w:color="auto"/>
      </w:divBdr>
      <w:divsChild>
        <w:div w:id="198203584">
          <w:marLeft w:val="0"/>
          <w:marRight w:val="0"/>
          <w:marTop w:val="0"/>
          <w:marBottom w:val="0"/>
          <w:divBdr>
            <w:top w:val="none" w:sz="0" w:space="0" w:color="auto"/>
            <w:left w:val="none" w:sz="0" w:space="0" w:color="auto"/>
            <w:bottom w:val="none" w:sz="0" w:space="0" w:color="auto"/>
            <w:right w:val="none" w:sz="0" w:space="0" w:color="auto"/>
          </w:divBdr>
          <w:divsChild>
            <w:div w:id="283459947">
              <w:marLeft w:val="0"/>
              <w:marRight w:val="0"/>
              <w:marTop w:val="0"/>
              <w:marBottom w:val="0"/>
              <w:divBdr>
                <w:top w:val="none" w:sz="0" w:space="0" w:color="auto"/>
                <w:left w:val="none" w:sz="0" w:space="0" w:color="auto"/>
                <w:bottom w:val="none" w:sz="0" w:space="0" w:color="auto"/>
                <w:right w:val="none" w:sz="0" w:space="0" w:color="auto"/>
              </w:divBdr>
            </w:div>
            <w:div w:id="1102535974">
              <w:marLeft w:val="0"/>
              <w:marRight w:val="0"/>
              <w:marTop w:val="0"/>
              <w:marBottom w:val="0"/>
              <w:divBdr>
                <w:top w:val="none" w:sz="0" w:space="0" w:color="auto"/>
                <w:left w:val="none" w:sz="0" w:space="0" w:color="auto"/>
                <w:bottom w:val="none" w:sz="0" w:space="0" w:color="auto"/>
                <w:right w:val="none" w:sz="0" w:space="0" w:color="auto"/>
              </w:divBdr>
            </w:div>
            <w:div w:id="1342708705">
              <w:marLeft w:val="0"/>
              <w:marRight w:val="0"/>
              <w:marTop w:val="0"/>
              <w:marBottom w:val="0"/>
              <w:divBdr>
                <w:top w:val="none" w:sz="0" w:space="0" w:color="auto"/>
                <w:left w:val="none" w:sz="0" w:space="0" w:color="auto"/>
                <w:bottom w:val="none" w:sz="0" w:space="0" w:color="auto"/>
                <w:right w:val="none" w:sz="0" w:space="0" w:color="auto"/>
              </w:divBdr>
            </w:div>
          </w:divsChild>
        </w:div>
        <w:div w:id="925696081">
          <w:marLeft w:val="0"/>
          <w:marRight w:val="0"/>
          <w:marTop w:val="0"/>
          <w:marBottom w:val="0"/>
          <w:divBdr>
            <w:top w:val="none" w:sz="0" w:space="0" w:color="auto"/>
            <w:left w:val="none" w:sz="0" w:space="0" w:color="auto"/>
            <w:bottom w:val="none" w:sz="0" w:space="0" w:color="auto"/>
            <w:right w:val="none" w:sz="0" w:space="0" w:color="auto"/>
          </w:divBdr>
          <w:divsChild>
            <w:div w:id="585500567">
              <w:marLeft w:val="0"/>
              <w:marRight w:val="0"/>
              <w:marTop w:val="0"/>
              <w:marBottom w:val="0"/>
              <w:divBdr>
                <w:top w:val="none" w:sz="0" w:space="0" w:color="auto"/>
                <w:left w:val="none" w:sz="0" w:space="0" w:color="auto"/>
                <w:bottom w:val="none" w:sz="0" w:space="0" w:color="auto"/>
                <w:right w:val="none" w:sz="0" w:space="0" w:color="auto"/>
              </w:divBdr>
            </w:div>
            <w:div w:id="724332932">
              <w:marLeft w:val="0"/>
              <w:marRight w:val="0"/>
              <w:marTop w:val="0"/>
              <w:marBottom w:val="0"/>
              <w:divBdr>
                <w:top w:val="none" w:sz="0" w:space="0" w:color="auto"/>
                <w:left w:val="none" w:sz="0" w:space="0" w:color="auto"/>
                <w:bottom w:val="none" w:sz="0" w:space="0" w:color="auto"/>
                <w:right w:val="none" w:sz="0" w:space="0" w:color="auto"/>
              </w:divBdr>
            </w:div>
            <w:div w:id="931545424">
              <w:marLeft w:val="0"/>
              <w:marRight w:val="0"/>
              <w:marTop w:val="0"/>
              <w:marBottom w:val="0"/>
              <w:divBdr>
                <w:top w:val="none" w:sz="0" w:space="0" w:color="auto"/>
                <w:left w:val="none" w:sz="0" w:space="0" w:color="auto"/>
                <w:bottom w:val="none" w:sz="0" w:space="0" w:color="auto"/>
                <w:right w:val="none" w:sz="0" w:space="0" w:color="auto"/>
              </w:divBdr>
            </w:div>
            <w:div w:id="1102649500">
              <w:marLeft w:val="0"/>
              <w:marRight w:val="0"/>
              <w:marTop w:val="0"/>
              <w:marBottom w:val="0"/>
              <w:divBdr>
                <w:top w:val="none" w:sz="0" w:space="0" w:color="auto"/>
                <w:left w:val="none" w:sz="0" w:space="0" w:color="auto"/>
                <w:bottom w:val="none" w:sz="0" w:space="0" w:color="auto"/>
                <w:right w:val="none" w:sz="0" w:space="0" w:color="auto"/>
              </w:divBdr>
            </w:div>
            <w:div w:id="1789005610">
              <w:marLeft w:val="0"/>
              <w:marRight w:val="0"/>
              <w:marTop w:val="0"/>
              <w:marBottom w:val="0"/>
              <w:divBdr>
                <w:top w:val="none" w:sz="0" w:space="0" w:color="auto"/>
                <w:left w:val="none" w:sz="0" w:space="0" w:color="auto"/>
                <w:bottom w:val="none" w:sz="0" w:space="0" w:color="auto"/>
                <w:right w:val="none" w:sz="0" w:space="0" w:color="auto"/>
              </w:divBdr>
            </w:div>
          </w:divsChild>
        </w:div>
        <w:div w:id="1184395458">
          <w:marLeft w:val="0"/>
          <w:marRight w:val="0"/>
          <w:marTop w:val="0"/>
          <w:marBottom w:val="0"/>
          <w:divBdr>
            <w:top w:val="none" w:sz="0" w:space="0" w:color="auto"/>
            <w:left w:val="none" w:sz="0" w:space="0" w:color="auto"/>
            <w:bottom w:val="none" w:sz="0" w:space="0" w:color="auto"/>
            <w:right w:val="none" w:sz="0" w:space="0" w:color="auto"/>
          </w:divBdr>
          <w:divsChild>
            <w:div w:id="735279301">
              <w:marLeft w:val="0"/>
              <w:marRight w:val="0"/>
              <w:marTop w:val="0"/>
              <w:marBottom w:val="0"/>
              <w:divBdr>
                <w:top w:val="none" w:sz="0" w:space="0" w:color="auto"/>
                <w:left w:val="none" w:sz="0" w:space="0" w:color="auto"/>
                <w:bottom w:val="none" w:sz="0" w:space="0" w:color="auto"/>
                <w:right w:val="none" w:sz="0" w:space="0" w:color="auto"/>
              </w:divBdr>
            </w:div>
            <w:div w:id="973097230">
              <w:marLeft w:val="0"/>
              <w:marRight w:val="0"/>
              <w:marTop w:val="0"/>
              <w:marBottom w:val="0"/>
              <w:divBdr>
                <w:top w:val="none" w:sz="0" w:space="0" w:color="auto"/>
                <w:left w:val="none" w:sz="0" w:space="0" w:color="auto"/>
                <w:bottom w:val="none" w:sz="0" w:space="0" w:color="auto"/>
                <w:right w:val="none" w:sz="0" w:space="0" w:color="auto"/>
              </w:divBdr>
            </w:div>
          </w:divsChild>
        </w:div>
        <w:div w:id="1556502420">
          <w:marLeft w:val="0"/>
          <w:marRight w:val="0"/>
          <w:marTop w:val="0"/>
          <w:marBottom w:val="0"/>
          <w:divBdr>
            <w:top w:val="none" w:sz="0" w:space="0" w:color="auto"/>
            <w:left w:val="none" w:sz="0" w:space="0" w:color="auto"/>
            <w:bottom w:val="none" w:sz="0" w:space="0" w:color="auto"/>
            <w:right w:val="none" w:sz="0" w:space="0" w:color="auto"/>
          </w:divBdr>
          <w:divsChild>
            <w:div w:id="109782067">
              <w:marLeft w:val="0"/>
              <w:marRight w:val="0"/>
              <w:marTop w:val="0"/>
              <w:marBottom w:val="0"/>
              <w:divBdr>
                <w:top w:val="none" w:sz="0" w:space="0" w:color="auto"/>
                <w:left w:val="none" w:sz="0" w:space="0" w:color="auto"/>
                <w:bottom w:val="none" w:sz="0" w:space="0" w:color="auto"/>
                <w:right w:val="none" w:sz="0" w:space="0" w:color="auto"/>
              </w:divBdr>
            </w:div>
            <w:div w:id="1233664611">
              <w:marLeft w:val="0"/>
              <w:marRight w:val="0"/>
              <w:marTop w:val="0"/>
              <w:marBottom w:val="0"/>
              <w:divBdr>
                <w:top w:val="none" w:sz="0" w:space="0" w:color="auto"/>
                <w:left w:val="none" w:sz="0" w:space="0" w:color="auto"/>
                <w:bottom w:val="none" w:sz="0" w:space="0" w:color="auto"/>
                <w:right w:val="none" w:sz="0" w:space="0" w:color="auto"/>
              </w:divBdr>
            </w:div>
            <w:div w:id="2070380321">
              <w:marLeft w:val="0"/>
              <w:marRight w:val="0"/>
              <w:marTop w:val="0"/>
              <w:marBottom w:val="0"/>
              <w:divBdr>
                <w:top w:val="none" w:sz="0" w:space="0" w:color="auto"/>
                <w:left w:val="none" w:sz="0" w:space="0" w:color="auto"/>
                <w:bottom w:val="none" w:sz="0" w:space="0" w:color="auto"/>
                <w:right w:val="none" w:sz="0" w:space="0" w:color="auto"/>
              </w:divBdr>
            </w:div>
          </w:divsChild>
        </w:div>
        <w:div w:id="1784109743">
          <w:marLeft w:val="0"/>
          <w:marRight w:val="0"/>
          <w:marTop w:val="0"/>
          <w:marBottom w:val="0"/>
          <w:divBdr>
            <w:top w:val="none" w:sz="0" w:space="0" w:color="auto"/>
            <w:left w:val="none" w:sz="0" w:space="0" w:color="auto"/>
            <w:bottom w:val="none" w:sz="0" w:space="0" w:color="auto"/>
            <w:right w:val="none" w:sz="0" w:space="0" w:color="auto"/>
          </w:divBdr>
          <w:divsChild>
            <w:div w:id="593831118">
              <w:marLeft w:val="0"/>
              <w:marRight w:val="0"/>
              <w:marTop w:val="0"/>
              <w:marBottom w:val="0"/>
              <w:divBdr>
                <w:top w:val="none" w:sz="0" w:space="0" w:color="auto"/>
                <w:left w:val="none" w:sz="0" w:space="0" w:color="auto"/>
                <w:bottom w:val="none" w:sz="0" w:space="0" w:color="auto"/>
                <w:right w:val="none" w:sz="0" w:space="0" w:color="auto"/>
              </w:divBdr>
            </w:div>
            <w:div w:id="948438267">
              <w:marLeft w:val="0"/>
              <w:marRight w:val="0"/>
              <w:marTop w:val="0"/>
              <w:marBottom w:val="0"/>
              <w:divBdr>
                <w:top w:val="none" w:sz="0" w:space="0" w:color="auto"/>
                <w:left w:val="none" w:sz="0" w:space="0" w:color="auto"/>
                <w:bottom w:val="none" w:sz="0" w:space="0" w:color="auto"/>
                <w:right w:val="none" w:sz="0" w:space="0" w:color="auto"/>
              </w:divBdr>
            </w:div>
            <w:div w:id="20923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5249">
      <w:bodyDiv w:val="1"/>
      <w:marLeft w:val="0"/>
      <w:marRight w:val="0"/>
      <w:marTop w:val="0"/>
      <w:marBottom w:val="0"/>
      <w:divBdr>
        <w:top w:val="none" w:sz="0" w:space="0" w:color="auto"/>
        <w:left w:val="none" w:sz="0" w:space="0" w:color="auto"/>
        <w:bottom w:val="none" w:sz="0" w:space="0" w:color="auto"/>
        <w:right w:val="none" w:sz="0" w:space="0" w:color="auto"/>
      </w:divBdr>
      <w:divsChild>
        <w:div w:id="11808278">
          <w:marLeft w:val="0"/>
          <w:marRight w:val="0"/>
          <w:marTop w:val="0"/>
          <w:marBottom w:val="0"/>
          <w:divBdr>
            <w:top w:val="none" w:sz="0" w:space="0" w:color="auto"/>
            <w:left w:val="none" w:sz="0" w:space="0" w:color="auto"/>
            <w:bottom w:val="none" w:sz="0" w:space="0" w:color="auto"/>
            <w:right w:val="none" w:sz="0" w:space="0" w:color="auto"/>
          </w:divBdr>
          <w:divsChild>
            <w:div w:id="893468285">
              <w:marLeft w:val="0"/>
              <w:marRight w:val="0"/>
              <w:marTop w:val="0"/>
              <w:marBottom w:val="0"/>
              <w:divBdr>
                <w:top w:val="none" w:sz="0" w:space="0" w:color="auto"/>
                <w:left w:val="none" w:sz="0" w:space="0" w:color="auto"/>
                <w:bottom w:val="none" w:sz="0" w:space="0" w:color="auto"/>
                <w:right w:val="none" w:sz="0" w:space="0" w:color="auto"/>
              </w:divBdr>
            </w:div>
            <w:div w:id="1572693403">
              <w:marLeft w:val="0"/>
              <w:marRight w:val="0"/>
              <w:marTop w:val="0"/>
              <w:marBottom w:val="0"/>
              <w:divBdr>
                <w:top w:val="none" w:sz="0" w:space="0" w:color="auto"/>
                <w:left w:val="none" w:sz="0" w:space="0" w:color="auto"/>
                <w:bottom w:val="none" w:sz="0" w:space="0" w:color="auto"/>
                <w:right w:val="none" w:sz="0" w:space="0" w:color="auto"/>
              </w:divBdr>
            </w:div>
            <w:div w:id="2140293723">
              <w:marLeft w:val="0"/>
              <w:marRight w:val="0"/>
              <w:marTop w:val="0"/>
              <w:marBottom w:val="0"/>
              <w:divBdr>
                <w:top w:val="none" w:sz="0" w:space="0" w:color="auto"/>
                <w:left w:val="none" w:sz="0" w:space="0" w:color="auto"/>
                <w:bottom w:val="none" w:sz="0" w:space="0" w:color="auto"/>
                <w:right w:val="none" w:sz="0" w:space="0" w:color="auto"/>
              </w:divBdr>
            </w:div>
          </w:divsChild>
        </w:div>
        <w:div w:id="1251352362">
          <w:marLeft w:val="0"/>
          <w:marRight w:val="0"/>
          <w:marTop w:val="0"/>
          <w:marBottom w:val="0"/>
          <w:divBdr>
            <w:top w:val="none" w:sz="0" w:space="0" w:color="auto"/>
            <w:left w:val="none" w:sz="0" w:space="0" w:color="auto"/>
            <w:bottom w:val="none" w:sz="0" w:space="0" w:color="auto"/>
            <w:right w:val="none" w:sz="0" w:space="0" w:color="auto"/>
          </w:divBdr>
          <w:divsChild>
            <w:div w:id="993338009">
              <w:marLeft w:val="0"/>
              <w:marRight w:val="0"/>
              <w:marTop w:val="0"/>
              <w:marBottom w:val="0"/>
              <w:divBdr>
                <w:top w:val="none" w:sz="0" w:space="0" w:color="auto"/>
                <w:left w:val="none" w:sz="0" w:space="0" w:color="auto"/>
                <w:bottom w:val="none" w:sz="0" w:space="0" w:color="auto"/>
                <w:right w:val="none" w:sz="0" w:space="0" w:color="auto"/>
              </w:divBdr>
            </w:div>
          </w:divsChild>
        </w:div>
        <w:div w:id="1423721459">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 w:id="549268970">
              <w:marLeft w:val="0"/>
              <w:marRight w:val="0"/>
              <w:marTop w:val="0"/>
              <w:marBottom w:val="0"/>
              <w:divBdr>
                <w:top w:val="none" w:sz="0" w:space="0" w:color="auto"/>
                <w:left w:val="none" w:sz="0" w:space="0" w:color="auto"/>
                <w:bottom w:val="none" w:sz="0" w:space="0" w:color="auto"/>
                <w:right w:val="none" w:sz="0" w:space="0" w:color="auto"/>
              </w:divBdr>
            </w:div>
            <w:div w:id="1910001235">
              <w:marLeft w:val="0"/>
              <w:marRight w:val="0"/>
              <w:marTop w:val="0"/>
              <w:marBottom w:val="0"/>
              <w:divBdr>
                <w:top w:val="none" w:sz="0" w:space="0" w:color="auto"/>
                <w:left w:val="none" w:sz="0" w:space="0" w:color="auto"/>
                <w:bottom w:val="none" w:sz="0" w:space="0" w:color="auto"/>
                <w:right w:val="none" w:sz="0" w:space="0" w:color="auto"/>
              </w:divBdr>
            </w:div>
          </w:divsChild>
        </w:div>
        <w:div w:id="1438990600">
          <w:marLeft w:val="0"/>
          <w:marRight w:val="0"/>
          <w:marTop w:val="0"/>
          <w:marBottom w:val="0"/>
          <w:divBdr>
            <w:top w:val="none" w:sz="0" w:space="0" w:color="auto"/>
            <w:left w:val="none" w:sz="0" w:space="0" w:color="auto"/>
            <w:bottom w:val="none" w:sz="0" w:space="0" w:color="auto"/>
            <w:right w:val="none" w:sz="0" w:space="0" w:color="auto"/>
          </w:divBdr>
          <w:divsChild>
            <w:div w:id="14894136">
              <w:marLeft w:val="0"/>
              <w:marRight w:val="0"/>
              <w:marTop w:val="0"/>
              <w:marBottom w:val="0"/>
              <w:divBdr>
                <w:top w:val="none" w:sz="0" w:space="0" w:color="auto"/>
                <w:left w:val="none" w:sz="0" w:space="0" w:color="auto"/>
                <w:bottom w:val="none" w:sz="0" w:space="0" w:color="auto"/>
                <w:right w:val="none" w:sz="0" w:space="0" w:color="auto"/>
              </w:divBdr>
            </w:div>
            <w:div w:id="247352596">
              <w:marLeft w:val="0"/>
              <w:marRight w:val="0"/>
              <w:marTop w:val="0"/>
              <w:marBottom w:val="0"/>
              <w:divBdr>
                <w:top w:val="none" w:sz="0" w:space="0" w:color="auto"/>
                <w:left w:val="none" w:sz="0" w:space="0" w:color="auto"/>
                <w:bottom w:val="none" w:sz="0" w:space="0" w:color="auto"/>
                <w:right w:val="none" w:sz="0" w:space="0" w:color="auto"/>
              </w:divBdr>
            </w:div>
            <w:div w:id="637757793">
              <w:marLeft w:val="0"/>
              <w:marRight w:val="0"/>
              <w:marTop w:val="0"/>
              <w:marBottom w:val="0"/>
              <w:divBdr>
                <w:top w:val="none" w:sz="0" w:space="0" w:color="auto"/>
                <w:left w:val="none" w:sz="0" w:space="0" w:color="auto"/>
                <w:bottom w:val="none" w:sz="0" w:space="0" w:color="auto"/>
                <w:right w:val="none" w:sz="0" w:space="0" w:color="auto"/>
              </w:divBdr>
            </w:div>
            <w:div w:id="666517385">
              <w:marLeft w:val="0"/>
              <w:marRight w:val="0"/>
              <w:marTop w:val="0"/>
              <w:marBottom w:val="0"/>
              <w:divBdr>
                <w:top w:val="none" w:sz="0" w:space="0" w:color="auto"/>
                <w:left w:val="none" w:sz="0" w:space="0" w:color="auto"/>
                <w:bottom w:val="none" w:sz="0" w:space="0" w:color="auto"/>
                <w:right w:val="none" w:sz="0" w:space="0" w:color="auto"/>
              </w:divBdr>
            </w:div>
            <w:div w:id="1115557400">
              <w:marLeft w:val="0"/>
              <w:marRight w:val="0"/>
              <w:marTop w:val="0"/>
              <w:marBottom w:val="0"/>
              <w:divBdr>
                <w:top w:val="none" w:sz="0" w:space="0" w:color="auto"/>
                <w:left w:val="none" w:sz="0" w:space="0" w:color="auto"/>
                <w:bottom w:val="none" w:sz="0" w:space="0" w:color="auto"/>
                <w:right w:val="none" w:sz="0" w:space="0" w:color="auto"/>
              </w:divBdr>
            </w:div>
          </w:divsChild>
        </w:div>
        <w:div w:id="1448426786">
          <w:marLeft w:val="0"/>
          <w:marRight w:val="0"/>
          <w:marTop w:val="0"/>
          <w:marBottom w:val="0"/>
          <w:divBdr>
            <w:top w:val="none" w:sz="0" w:space="0" w:color="auto"/>
            <w:left w:val="none" w:sz="0" w:space="0" w:color="auto"/>
            <w:bottom w:val="none" w:sz="0" w:space="0" w:color="auto"/>
            <w:right w:val="none" w:sz="0" w:space="0" w:color="auto"/>
          </w:divBdr>
        </w:div>
        <w:div w:id="1607886424">
          <w:marLeft w:val="0"/>
          <w:marRight w:val="0"/>
          <w:marTop w:val="0"/>
          <w:marBottom w:val="0"/>
          <w:divBdr>
            <w:top w:val="none" w:sz="0" w:space="0" w:color="auto"/>
            <w:left w:val="none" w:sz="0" w:space="0" w:color="auto"/>
            <w:bottom w:val="none" w:sz="0" w:space="0" w:color="auto"/>
            <w:right w:val="none" w:sz="0" w:space="0" w:color="auto"/>
          </w:divBdr>
          <w:divsChild>
            <w:div w:id="379332039">
              <w:marLeft w:val="0"/>
              <w:marRight w:val="0"/>
              <w:marTop w:val="0"/>
              <w:marBottom w:val="0"/>
              <w:divBdr>
                <w:top w:val="none" w:sz="0" w:space="0" w:color="auto"/>
                <w:left w:val="none" w:sz="0" w:space="0" w:color="auto"/>
                <w:bottom w:val="none" w:sz="0" w:space="0" w:color="auto"/>
                <w:right w:val="none" w:sz="0" w:space="0" w:color="auto"/>
              </w:divBdr>
            </w:div>
            <w:div w:id="1207523043">
              <w:marLeft w:val="0"/>
              <w:marRight w:val="0"/>
              <w:marTop w:val="0"/>
              <w:marBottom w:val="0"/>
              <w:divBdr>
                <w:top w:val="none" w:sz="0" w:space="0" w:color="auto"/>
                <w:left w:val="none" w:sz="0" w:space="0" w:color="auto"/>
                <w:bottom w:val="none" w:sz="0" w:space="0" w:color="auto"/>
                <w:right w:val="none" w:sz="0" w:space="0" w:color="auto"/>
              </w:divBdr>
            </w:div>
            <w:div w:id="1339118433">
              <w:marLeft w:val="0"/>
              <w:marRight w:val="0"/>
              <w:marTop w:val="0"/>
              <w:marBottom w:val="0"/>
              <w:divBdr>
                <w:top w:val="none" w:sz="0" w:space="0" w:color="auto"/>
                <w:left w:val="none" w:sz="0" w:space="0" w:color="auto"/>
                <w:bottom w:val="none" w:sz="0" w:space="0" w:color="auto"/>
                <w:right w:val="none" w:sz="0" w:space="0" w:color="auto"/>
              </w:divBdr>
            </w:div>
            <w:div w:id="1476802866">
              <w:marLeft w:val="0"/>
              <w:marRight w:val="0"/>
              <w:marTop w:val="0"/>
              <w:marBottom w:val="0"/>
              <w:divBdr>
                <w:top w:val="none" w:sz="0" w:space="0" w:color="auto"/>
                <w:left w:val="none" w:sz="0" w:space="0" w:color="auto"/>
                <w:bottom w:val="none" w:sz="0" w:space="0" w:color="auto"/>
                <w:right w:val="none" w:sz="0" w:space="0" w:color="auto"/>
              </w:divBdr>
            </w:div>
            <w:div w:id="2109688973">
              <w:marLeft w:val="0"/>
              <w:marRight w:val="0"/>
              <w:marTop w:val="0"/>
              <w:marBottom w:val="0"/>
              <w:divBdr>
                <w:top w:val="none" w:sz="0" w:space="0" w:color="auto"/>
                <w:left w:val="none" w:sz="0" w:space="0" w:color="auto"/>
                <w:bottom w:val="none" w:sz="0" w:space="0" w:color="auto"/>
                <w:right w:val="none" w:sz="0" w:space="0" w:color="auto"/>
              </w:divBdr>
            </w:div>
          </w:divsChild>
        </w:div>
        <w:div w:id="2107001309">
          <w:marLeft w:val="0"/>
          <w:marRight w:val="0"/>
          <w:marTop w:val="0"/>
          <w:marBottom w:val="0"/>
          <w:divBdr>
            <w:top w:val="none" w:sz="0" w:space="0" w:color="auto"/>
            <w:left w:val="none" w:sz="0" w:space="0" w:color="auto"/>
            <w:bottom w:val="none" w:sz="0" w:space="0" w:color="auto"/>
            <w:right w:val="none" w:sz="0" w:space="0" w:color="auto"/>
          </w:divBdr>
          <w:divsChild>
            <w:div w:id="11530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9145">
      <w:bodyDiv w:val="1"/>
      <w:marLeft w:val="0"/>
      <w:marRight w:val="0"/>
      <w:marTop w:val="0"/>
      <w:marBottom w:val="0"/>
      <w:divBdr>
        <w:top w:val="none" w:sz="0" w:space="0" w:color="auto"/>
        <w:left w:val="none" w:sz="0" w:space="0" w:color="auto"/>
        <w:bottom w:val="none" w:sz="0" w:space="0" w:color="auto"/>
        <w:right w:val="none" w:sz="0" w:space="0" w:color="auto"/>
      </w:divBdr>
    </w:div>
    <w:div w:id="1322654703">
      <w:bodyDiv w:val="1"/>
      <w:marLeft w:val="0"/>
      <w:marRight w:val="0"/>
      <w:marTop w:val="0"/>
      <w:marBottom w:val="0"/>
      <w:divBdr>
        <w:top w:val="none" w:sz="0" w:space="0" w:color="auto"/>
        <w:left w:val="none" w:sz="0" w:space="0" w:color="auto"/>
        <w:bottom w:val="none" w:sz="0" w:space="0" w:color="auto"/>
        <w:right w:val="none" w:sz="0" w:space="0" w:color="auto"/>
      </w:divBdr>
      <w:divsChild>
        <w:div w:id="256210379">
          <w:marLeft w:val="0"/>
          <w:marRight w:val="0"/>
          <w:marTop w:val="0"/>
          <w:marBottom w:val="0"/>
          <w:divBdr>
            <w:top w:val="none" w:sz="0" w:space="0" w:color="auto"/>
            <w:left w:val="none" w:sz="0" w:space="0" w:color="auto"/>
            <w:bottom w:val="none" w:sz="0" w:space="0" w:color="auto"/>
            <w:right w:val="none" w:sz="0" w:space="0" w:color="auto"/>
          </w:divBdr>
          <w:divsChild>
            <w:div w:id="794257606">
              <w:marLeft w:val="0"/>
              <w:marRight w:val="0"/>
              <w:marTop w:val="0"/>
              <w:marBottom w:val="0"/>
              <w:divBdr>
                <w:top w:val="none" w:sz="0" w:space="0" w:color="auto"/>
                <w:left w:val="none" w:sz="0" w:space="0" w:color="auto"/>
                <w:bottom w:val="none" w:sz="0" w:space="0" w:color="auto"/>
                <w:right w:val="none" w:sz="0" w:space="0" w:color="auto"/>
              </w:divBdr>
            </w:div>
          </w:divsChild>
        </w:div>
        <w:div w:id="497624311">
          <w:marLeft w:val="0"/>
          <w:marRight w:val="0"/>
          <w:marTop w:val="0"/>
          <w:marBottom w:val="0"/>
          <w:divBdr>
            <w:top w:val="none" w:sz="0" w:space="0" w:color="auto"/>
            <w:left w:val="none" w:sz="0" w:space="0" w:color="auto"/>
            <w:bottom w:val="none" w:sz="0" w:space="0" w:color="auto"/>
            <w:right w:val="none" w:sz="0" w:space="0" w:color="auto"/>
          </w:divBdr>
          <w:divsChild>
            <w:div w:id="76171521">
              <w:marLeft w:val="0"/>
              <w:marRight w:val="0"/>
              <w:marTop w:val="0"/>
              <w:marBottom w:val="0"/>
              <w:divBdr>
                <w:top w:val="none" w:sz="0" w:space="0" w:color="auto"/>
                <w:left w:val="none" w:sz="0" w:space="0" w:color="auto"/>
                <w:bottom w:val="none" w:sz="0" w:space="0" w:color="auto"/>
                <w:right w:val="none" w:sz="0" w:space="0" w:color="auto"/>
              </w:divBdr>
            </w:div>
            <w:div w:id="1268271711">
              <w:marLeft w:val="0"/>
              <w:marRight w:val="0"/>
              <w:marTop w:val="0"/>
              <w:marBottom w:val="0"/>
              <w:divBdr>
                <w:top w:val="none" w:sz="0" w:space="0" w:color="auto"/>
                <w:left w:val="none" w:sz="0" w:space="0" w:color="auto"/>
                <w:bottom w:val="none" w:sz="0" w:space="0" w:color="auto"/>
                <w:right w:val="none" w:sz="0" w:space="0" w:color="auto"/>
              </w:divBdr>
            </w:div>
            <w:div w:id="1519587737">
              <w:marLeft w:val="0"/>
              <w:marRight w:val="0"/>
              <w:marTop w:val="0"/>
              <w:marBottom w:val="0"/>
              <w:divBdr>
                <w:top w:val="none" w:sz="0" w:space="0" w:color="auto"/>
                <w:left w:val="none" w:sz="0" w:space="0" w:color="auto"/>
                <w:bottom w:val="none" w:sz="0" w:space="0" w:color="auto"/>
                <w:right w:val="none" w:sz="0" w:space="0" w:color="auto"/>
              </w:divBdr>
            </w:div>
          </w:divsChild>
        </w:div>
        <w:div w:id="716051066">
          <w:marLeft w:val="0"/>
          <w:marRight w:val="0"/>
          <w:marTop w:val="0"/>
          <w:marBottom w:val="0"/>
          <w:divBdr>
            <w:top w:val="none" w:sz="0" w:space="0" w:color="auto"/>
            <w:left w:val="none" w:sz="0" w:space="0" w:color="auto"/>
            <w:bottom w:val="none" w:sz="0" w:space="0" w:color="auto"/>
            <w:right w:val="none" w:sz="0" w:space="0" w:color="auto"/>
          </w:divBdr>
          <w:divsChild>
            <w:div w:id="300624615">
              <w:marLeft w:val="0"/>
              <w:marRight w:val="0"/>
              <w:marTop w:val="0"/>
              <w:marBottom w:val="0"/>
              <w:divBdr>
                <w:top w:val="none" w:sz="0" w:space="0" w:color="auto"/>
                <w:left w:val="none" w:sz="0" w:space="0" w:color="auto"/>
                <w:bottom w:val="none" w:sz="0" w:space="0" w:color="auto"/>
                <w:right w:val="none" w:sz="0" w:space="0" w:color="auto"/>
              </w:divBdr>
            </w:div>
            <w:div w:id="540440742">
              <w:marLeft w:val="0"/>
              <w:marRight w:val="0"/>
              <w:marTop w:val="0"/>
              <w:marBottom w:val="0"/>
              <w:divBdr>
                <w:top w:val="none" w:sz="0" w:space="0" w:color="auto"/>
                <w:left w:val="none" w:sz="0" w:space="0" w:color="auto"/>
                <w:bottom w:val="none" w:sz="0" w:space="0" w:color="auto"/>
                <w:right w:val="none" w:sz="0" w:space="0" w:color="auto"/>
              </w:divBdr>
            </w:div>
            <w:div w:id="618874268">
              <w:marLeft w:val="0"/>
              <w:marRight w:val="0"/>
              <w:marTop w:val="0"/>
              <w:marBottom w:val="0"/>
              <w:divBdr>
                <w:top w:val="none" w:sz="0" w:space="0" w:color="auto"/>
                <w:left w:val="none" w:sz="0" w:space="0" w:color="auto"/>
                <w:bottom w:val="none" w:sz="0" w:space="0" w:color="auto"/>
                <w:right w:val="none" w:sz="0" w:space="0" w:color="auto"/>
              </w:divBdr>
            </w:div>
            <w:div w:id="1509055235">
              <w:marLeft w:val="0"/>
              <w:marRight w:val="0"/>
              <w:marTop w:val="0"/>
              <w:marBottom w:val="0"/>
              <w:divBdr>
                <w:top w:val="none" w:sz="0" w:space="0" w:color="auto"/>
                <w:left w:val="none" w:sz="0" w:space="0" w:color="auto"/>
                <w:bottom w:val="none" w:sz="0" w:space="0" w:color="auto"/>
                <w:right w:val="none" w:sz="0" w:space="0" w:color="auto"/>
              </w:divBdr>
            </w:div>
            <w:div w:id="1726951908">
              <w:marLeft w:val="0"/>
              <w:marRight w:val="0"/>
              <w:marTop w:val="0"/>
              <w:marBottom w:val="0"/>
              <w:divBdr>
                <w:top w:val="none" w:sz="0" w:space="0" w:color="auto"/>
                <w:left w:val="none" w:sz="0" w:space="0" w:color="auto"/>
                <w:bottom w:val="none" w:sz="0" w:space="0" w:color="auto"/>
                <w:right w:val="none" w:sz="0" w:space="0" w:color="auto"/>
              </w:divBdr>
            </w:div>
          </w:divsChild>
        </w:div>
        <w:div w:id="803541333">
          <w:marLeft w:val="0"/>
          <w:marRight w:val="0"/>
          <w:marTop w:val="0"/>
          <w:marBottom w:val="0"/>
          <w:divBdr>
            <w:top w:val="none" w:sz="0" w:space="0" w:color="auto"/>
            <w:left w:val="none" w:sz="0" w:space="0" w:color="auto"/>
            <w:bottom w:val="none" w:sz="0" w:space="0" w:color="auto"/>
            <w:right w:val="none" w:sz="0" w:space="0" w:color="auto"/>
          </w:divBdr>
        </w:div>
        <w:div w:id="1697002170">
          <w:marLeft w:val="0"/>
          <w:marRight w:val="0"/>
          <w:marTop w:val="0"/>
          <w:marBottom w:val="0"/>
          <w:divBdr>
            <w:top w:val="none" w:sz="0" w:space="0" w:color="auto"/>
            <w:left w:val="none" w:sz="0" w:space="0" w:color="auto"/>
            <w:bottom w:val="none" w:sz="0" w:space="0" w:color="auto"/>
            <w:right w:val="none" w:sz="0" w:space="0" w:color="auto"/>
          </w:divBdr>
          <w:divsChild>
            <w:div w:id="799540367">
              <w:marLeft w:val="0"/>
              <w:marRight w:val="0"/>
              <w:marTop w:val="0"/>
              <w:marBottom w:val="0"/>
              <w:divBdr>
                <w:top w:val="none" w:sz="0" w:space="0" w:color="auto"/>
                <w:left w:val="none" w:sz="0" w:space="0" w:color="auto"/>
                <w:bottom w:val="none" w:sz="0" w:space="0" w:color="auto"/>
                <w:right w:val="none" w:sz="0" w:space="0" w:color="auto"/>
              </w:divBdr>
            </w:div>
            <w:div w:id="2061319875">
              <w:marLeft w:val="0"/>
              <w:marRight w:val="0"/>
              <w:marTop w:val="0"/>
              <w:marBottom w:val="0"/>
              <w:divBdr>
                <w:top w:val="none" w:sz="0" w:space="0" w:color="auto"/>
                <w:left w:val="none" w:sz="0" w:space="0" w:color="auto"/>
                <w:bottom w:val="none" w:sz="0" w:space="0" w:color="auto"/>
                <w:right w:val="none" w:sz="0" w:space="0" w:color="auto"/>
              </w:divBdr>
            </w:div>
            <w:div w:id="2108309233">
              <w:marLeft w:val="0"/>
              <w:marRight w:val="0"/>
              <w:marTop w:val="0"/>
              <w:marBottom w:val="0"/>
              <w:divBdr>
                <w:top w:val="none" w:sz="0" w:space="0" w:color="auto"/>
                <w:left w:val="none" w:sz="0" w:space="0" w:color="auto"/>
                <w:bottom w:val="none" w:sz="0" w:space="0" w:color="auto"/>
                <w:right w:val="none" w:sz="0" w:space="0" w:color="auto"/>
              </w:divBdr>
            </w:div>
          </w:divsChild>
        </w:div>
        <w:div w:id="1811823829">
          <w:marLeft w:val="0"/>
          <w:marRight w:val="0"/>
          <w:marTop w:val="0"/>
          <w:marBottom w:val="0"/>
          <w:divBdr>
            <w:top w:val="none" w:sz="0" w:space="0" w:color="auto"/>
            <w:left w:val="none" w:sz="0" w:space="0" w:color="auto"/>
            <w:bottom w:val="none" w:sz="0" w:space="0" w:color="auto"/>
            <w:right w:val="none" w:sz="0" w:space="0" w:color="auto"/>
          </w:divBdr>
          <w:divsChild>
            <w:div w:id="1399551197">
              <w:marLeft w:val="0"/>
              <w:marRight w:val="0"/>
              <w:marTop w:val="0"/>
              <w:marBottom w:val="0"/>
              <w:divBdr>
                <w:top w:val="none" w:sz="0" w:space="0" w:color="auto"/>
                <w:left w:val="none" w:sz="0" w:space="0" w:color="auto"/>
                <w:bottom w:val="none" w:sz="0" w:space="0" w:color="auto"/>
                <w:right w:val="none" w:sz="0" w:space="0" w:color="auto"/>
              </w:divBdr>
            </w:div>
          </w:divsChild>
        </w:div>
        <w:div w:id="2082822745">
          <w:marLeft w:val="0"/>
          <w:marRight w:val="0"/>
          <w:marTop w:val="0"/>
          <w:marBottom w:val="0"/>
          <w:divBdr>
            <w:top w:val="none" w:sz="0" w:space="0" w:color="auto"/>
            <w:left w:val="none" w:sz="0" w:space="0" w:color="auto"/>
            <w:bottom w:val="none" w:sz="0" w:space="0" w:color="auto"/>
            <w:right w:val="none" w:sz="0" w:space="0" w:color="auto"/>
          </w:divBdr>
          <w:divsChild>
            <w:div w:id="522867032">
              <w:marLeft w:val="0"/>
              <w:marRight w:val="0"/>
              <w:marTop w:val="0"/>
              <w:marBottom w:val="0"/>
              <w:divBdr>
                <w:top w:val="none" w:sz="0" w:space="0" w:color="auto"/>
                <w:left w:val="none" w:sz="0" w:space="0" w:color="auto"/>
                <w:bottom w:val="none" w:sz="0" w:space="0" w:color="auto"/>
                <w:right w:val="none" w:sz="0" w:space="0" w:color="auto"/>
              </w:divBdr>
            </w:div>
            <w:div w:id="1085691754">
              <w:marLeft w:val="0"/>
              <w:marRight w:val="0"/>
              <w:marTop w:val="0"/>
              <w:marBottom w:val="0"/>
              <w:divBdr>
                <w:top w:val="none" w:sz="0" w:space="0" w:color="auto"/>
                <w:left w:val="none" w:sz="0" w:space="0" w:color="auto"/>
                <w:bottom w:val="none" w:sz="0" w:space="0" w:color="auto"/>
                <w:right w:val="none" w:sz="0" w:space="0" w:color="auto"/>
              </w:divBdr>
            </w:div>
            <w:div w:id="1600989317">
              <w:marLeft w:val="0"/>
              <w:marRight w:val="0"/>
              <w:marTop w:val="0"/>
              <w:marBottom w:val="0"/>
              <w:divBdr>
                <w:top w:val="none" w:sz="0" w:space="0" w:color="auto"/>
                <w:left w:val="none" w:sz="0" w:space="0" w:color="auto"/>
                <w:bottom w:val="none" w:sz="0" w:space="0" w:color="auto"/>
                <w:right w:val="none" w:sz="0" w:space="0" w:color="auto"/>
              </w:divBdr>
            </w:div>
            <w:div w:id="1820228867">
              <w:marLeft w:val="0"/>
              <w:marRight w:val="0"/>
              <w:marTop w:val="0"/>
              <w:marBottom w:val="0"/>
              <w:divBdr>
                <w:top w:val="none" w:sz="0" w:space="0" w:color="auto"/>
                <w:left w:val="none" w:sz="0" w:space="0" w:color="auto"/>
                <w:bottom w:val="none" w:sz="0" w:space="0" w:color="auto"/>
                <w:right w:val="none" w:sz="0" w:space="0" w:color="auto"/>
              </w:divBdr>
            </w:div>
            <w:div w:id="21134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662753">
      <w:bodyDiv w:val="1"/>
      <w:marLeft w:val="0"/>
      <w:marRight w:val="0"/>
      <w:marTop w:val="0"/>
      <w:marBottom w:val="0"/>
      <w:divBdr>
        <w:top w:val="none" w:sz="0" w:space="0" w:color="auto"/>
        <w:left w:val="none" w:sz="0" w:space="0" w:color="auto"/>
        <w:bottom w:val="none" w:sz="0" w:space="0" w:color="auto"/>
        <w:right w:val="none" w:sz="0" w:space="0" w:color="auto"/>
      </w:divBdr>
    </w:div>
    <w:div w:id="1363751430">
      <w:bodyDiv w:val="1"/>
      <w:marLeft w:val="0"/>
      <w:marRight w:val="0"/>
      <w:marTop w:val="0"/>
      <w:marBottom w:val="0"/>
      <w:divBdr>
        <w:top w:val="none" w:sz="0" w:space="0" w:color="auto"/>
        <w:left w:val="none" w:sz="0" w:space="0" w:color="auto"/>
        <w:bottom w:val="none" w:sz="0" w:space="0" w:color="auto"/>
        <w:right w:val="none" w:sz="0" w:space="0" w:color="auto"/>
      </w:divBdr>
    </w:div>
    <w:div w:id="1364286145">
      <w:bodyDiv w:val="1"/>
      <w:marLeft w:val="0"/>
      <w:marRight w:val="0"/>
      <w:marTop w:val="0"/>
      <w:marBottom w:val="0"/>
      <w:divBdr>
        <w:top w:val="none" w:sz="0" w:space="0" w:color="auto"/>
        <w:left w:val="none" w:sz="0" w:space="0" w:color="auto"/>
        <w:bottom w:val="none" w:sz="0" w:space="0" w:color="auto"/>
        <w:right w:val="none" w:sz="0" w:space="0" w:color="auto"/>
      </w:divBdr>
    </w:div>
    <w:div w:id="1374231829">
      <w:bodyDiv w:val="1"/>
      <w:marLeft w:val="0"/>
      <w:marRight w:val="0"/>
      <w:marTop w:val="0"/>
      <w:marBottom w:val="0"/>
      <w:divBdr>
        <w:top w:val="none" w:sz="0" w:space="0" w:color="auto"/>
        <w:left w:val="none" w:sz="0" w:space="0" w:color="auto"/>
        <w:bottom w:val="none" w:sz="0" w:space="0" w:color="auto"/>
        <w:right w:val="none" w:sz="0" w:space="0" w:color="auto"/>
      </w:divBdr>
    </w:div>
    <w:div w:id="139284937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413161076">
      <w:bodyDiv w:val="1"/>
      <w:marLeft w:val="0"/>
      <w:marRight w:val="0"/>
      <w:marTop w:val="0"/>
      <w:marBottom w:val="0"/>
      <w:divBdr>
        <w:top w:val="none" w:sz="0" w:space="0" w:color="auto"/>
        <w:left w:val="none" w:sz="0" w:space="0" w:color="auto"/>
        <w:bottom w:val="none" w:sz="0" w:space="0" w:color="auto"/>
        <w:right w:val="none" w:sz="0" w:space="0" w:color="auto"/>
      </w:divBdr>
    </w:div>
    <w:div w:id="1416979994">
      <w:bodyDiv w:val="1"/>
      <w:marLeft w:val="0"/>
      <w:marRight w:val="0"/>
      <w:marTop w:val="0"/>
      <w:marBottom w:val="0"/>
      <w:divBdr>
        <w:top w:val="none" w:sz="0" w:space="0" w:color="auto"/>
        <w:left w:val="none" w:sz="0" w:space="0" w:color="auto"/>
        <w:bottom w:val="none" w:sz="0" w:space="0" w:color="auto"/>
        <w:right w:val="none" w:sz="0" w:space="0" w:color="auto"/>
      </w:divBdr>
    </w:div>
    <w:div w:id="1433352349">
      <w:bodyDiv w:val="1"/>
      <w:marLeft w:val="0"/>
      <w:marRight w:val="0"/>
      <w:marTop w:val="0"/>
      <w:marBottom w:val="0"/>
      <w:divBdr>
        <w:top w:val="none" w:sz="0" w:space="0" w:color="auto"/>
        <w:left w:val="none" w:sz="0" w:space="0" w:color="auto"/>
        <w:bottom w:val="none" w:sz="0" w:space="0" w:color="auto"/>
        <w:right w:val="none" w:sz="0" w:space="0" w:color="auto"/>
      </w:divBdr>
    </w:div>
    <w:div w:id="1435594032">
      <w:bodyDiv w:val="1"/>
      <w:marLeft w:val="0"/>
      <w:marRight w:val="0"/>
      <w:marTop w:val="0"/>
      <w:marBottom w:val="0"/>
      <w:divBdr>
        <w:top w:val="none" w:sz="0" w:space="0" w:color="auto"/>
        <w:left w:val="none" w:sz="0" w:space="0" w:color="auto"/>
        <w:bottom w:val="none" w:sz="0" w:space="0" w:color="auto"/>
        <w:right w:val="none" w:sz="0" w:space="0" w:color="auto"/>
      </w:divBdr>
    </w:div>
    <w:div w:id="1438283814">
      <w:bodyDiv w:val="1"/>
      <w:marLeft w:val="0"/>
      <w:marRight w:val="0"/>
      <w:marTop w:val="0"/>
      <w:marBottom w:val="0"/>
      <w:divBdr>
        <w:top w:val="none" w:sz="0" w:space="0" w:color="auto"/>
        <w:left w:val="none" w:sz="0" w:space="0" w:color="auto"/>
        <w:bottom w:val="none" w:sz="0" w:space="0" w:color="auto"/>
        <w:right w:val="none" w:sz="0" w:space="0" w:color="auto"/>
      </w:divBdr>
    </w:div>
    <w:div w:id="1441027837">
      <w:bodyDiv w:val="1"/>
      <w:marLeft w:val="0"/>
      <w:marRight w:val="0"/>
      <w:marTop w:val="0"/>
      <w:marBottom w:val="0"/>
      <w:divBdr>
        <w:top w:val="none" w:sz="0" w:space="0" w:color="auto"/>
        <w:left w:val="none" w:sz="0" w:space="0" w:color="auto"/>
        <w:bottom w:val="none" w:sz="0" w:space="0" w:color="auto"/>
        <w:right w:val="none" w:sz="0" w:space="0" w:color="auto"/>
      </w:divBdr>
    </w:div>
    <w:div w:id="1455247520">
      <w:bodyDiv w:val="1"/>
      <w:marLeft w:val="0"/>
      <w:marRight w:val="0"/>
      <w:marTop w:val="0"/>
      <w:marBottom w:val="0"/>
      <w:divBdr>
        <w:top w:val="none" w:sz="0" w:space="0" w:color="auto"/>
        <w:left w:val="none" w:sz="0" w:space="0" w:color="auto"/>
        <w:bottom w:val="none" w:sz="0" w:space="0" w:color="auto"/>
        <w:right w:val="none" w:sz="0" w:space="0" w:color="auto"/>
      </w:divBdr>
    </w:div>
    <w:div w:id="1466001139">
      <w:bodyDiv w:val="1"/>
      <w:marLeft w:val="0"/>
      <w:marRight w:val="0"/>
      <w:marTop w:val="0"/>
      <w:marBottom w:val="0"/>
      <w:divBdr>
        <w:top w:val="none" w:sz="0" w:space="0" w:color="auto"/>
        <w:left w:val="none" w:sz="0" w:space="0" w:color="auto"/>
        <w:bottom w:val="none" w:sz="0" w:space="0" w:color="auto"/>
        <w:right w:val="none" w:sz="0" w:space="0" w:color="auto"/>
      </w:divBdr>
    </w:div>
    <w:div w:id="1471097906">
      <w:bodyDiv w:val="1"/>
      <w:marLeft w:val="0"/>
      <w:marRight w:val="0"/>
      <w:marTop w:val="0"/>
      <w:marBottom w:val="0"/>
      <w:divBdr>
        <w:top w:val="none" w:sz="0" w:space="0" w:color="auto"/>
        <w:left w:val="none" w:sz="0" w:space="0" w:color="auto"/>
        <w:bottom w:val="none" w:sz="0" w:space="0" w:color="auto"/>
        <w:right w:val="none" w:sz="0" w:space="0" w:color="auto"/>
      </w:divBdr>
    </w:div>
    <w:div w:id="1474835342">
      <w:bodyDiv w:val="1"/>
      <w:marLeft w:val="0"/>
      <w:marRight w:val="0"/>
      <w:marTop w:val="0"/>
      <w:marBottom w:val="0"/>
      <w:divBdr>
        <w:top w:val="none" w:sz="0" w:space="0" w:color="auto"/>
        <w:left w:val="none" w:sz="0" w:space="0" w:color="auto"/>
        <w:bottom w:val="none" w:sz="0" w:space="0" w:color="auto"/>
        <w:right w:val="none" w:sz="0" w:space="0" w:color="auto"/>
      </w:divBdr>
    </w:div>
    <w:div w:id="1492677187">
      <w:bodyDiv w:val="1"/>
      <w:marLeft w:val="0"/>
      <w:marRight w:val="0"/>
      <w:marTop w:val="0"/>
      <w:marBottom w:val="0"/>
      <w:divBdr>
        <w:top w:val="none" w:sz="0" w:space="0" w:color="auto"/>
        <w:left w:val="none" w:sz="0" w:space="0" w:color="auto"/>
        <w:bottom w:val="none" w:sz="0" w:space="0" w:color="auto"/>
        <w:right w:val="none" w:sz="0" w:space="0" w:color="auto"/>
      </w:divBdr>
    </w:div>
    <w:div w:id="1498038805">
      <w:bodyDiv w:val="1"/>
      <w:marLeft w:val="0"/>
      <w:marRight w:val="0"/>
      <w:marTop w:val="0"/>
      <w:marBottom w:val="0"/>
      <w:divBdr>
        <w:top w:val="none" w:sz="0" w:space="0" w:color="auto"/>
        <w:left w:val="none" w:sz="0" w:space="0" w:color="auto"/>
        <w:bottom w:val="none" w:sz="0" w:space="0" w:color="auto"/>
        <w:right w:val="none" w:sz="0" w:space="0" w:color="auto"/>
      </w:divBdr>
    </w:div>
    <w:div w:id="1501239798">
      <w:bodyDiv w:val="1"/>
      <w:marLeft w:val="0"/>
      <w:marRight w:val="0"/>
      <w:marTop w:val="0"/>
      <w:marBottom w:val="0"/>
      <w:divBdr>
        <w:top w:val="none" w:sz="0" w:space="0" w:color="auto"/>
        <w:left w:val="none" w:sz="0" w:space="0" w:color="auto"/>
        <w:bottom w:val="none" w:sz="0" w:space="0" w:color="auto"/>
        <w:right w:val="none" w:sz="0" w:space="0" w:color="auto"/>
      </w:divBdr>
    </w:div>
    <w:div w:id="1507862409">
      <w:bodyDiv w:val="1"/>
      <w:marLeft w:val="0"/>
      <w:marRight w:val="0"/>
      <w:marTop w:val="0"/>
      <w:marBottom w:val="0"/>
      <w:divBdr>
        <w:top w:val="none" w:sz="0" w:space="0" w:color="auto"/>
        <w:left w:val="none" w:sz="0" w:space="0" w:color="auto"/>
        <w:bottom w:val="none" w:sz="0" w:space="0" w:color="auto"/>
        <w:right w:val="none" w:sz="0" w:space="0" w:color="auto"/>
      </w:divBdr>
    </w:div>
    <w:div w:id="1530727788">
      <w:bodyDiv w:val="1"/>
      <w:marLeft w:val="0"/>
      <w:marRight w:val="0"/>
      <w:marTop w:val="0"/>
      <w:marBottom w:val="0"/>
      <w:divBdr>
        <w:top w:val="none" w:sz="0" w:space="0" w:color="auto"/>
        <w:left w:val="none" w:sz="0" w:space="0" w:color="auto"/>
        <w:bottom w:val="none" w:sz="0" w:space="0" w:color="auto"/>
        <w:right w:val="none" w:sz="0" w:space="0" w:color="auto"/>
      </w:divBdr>
    </w:div>
    <w:div w:id="1534729367">
      <w:bodyDiv w:val="1"/>
      <w:marLeft w:val="0"/>
      <w:marRight w:val="0"/>
      <w:marTop w:val="0"/>
      <w:marBottom w:val="0"/>
      <w:divBdr>
        <w:top w:val="none" w:sz="0" w:space="0" w:color="auto"/>
        <w:left w:val="none" w:sz="0" w:space="0" w:color="auto"/>
        <w:bottom w:val="none" w:sz="0" w:space="0" w:color="auto"/>
        <w:right w:val="none" w:sz="0" w:space="0" w:color="auto"/>
      </w:divBdr>
    </w:div>
    <w:div w:id="1565680064">
      <w:bodyDiv w:val="1"/>
      <w:marLeft w:val="0"/>
      <w:marRight w:val="0"/>
      <w:marTop w:val="0"/>
      <w:marBottom w:val="0"/>
      <w:divBdr>
        <w:top w:val="none" w:sz="0" w:space="0" w:color="auto"/>
        <w:left w:val="none" w:sz="0" w:space="0" w:color="auto"/>
        <w:bottom w:val="none" w:sz="0" w:space="0" w:color="auto"/>
        <w:right w:val="none" w:sz="0" w:space="0" w:color="auto"/>
      </w:divBdr>
    </w:div>
    <w:div w:id="1566646211">
      <w:bodyDiv w:val="1"/>
      <w:marLeft w:val="0"/>
      <w:marRight w:val="0"/>
      <w:marTop w:val="0"/>
      <w:marBottom w:val="0"/>
      <w:divBdr>
        <w:top w:val="none" w:sz="0" w:space="0" w:color="auto"/>
        <w:left w:val="none" w:sz="0" w:space="0" w:color="auto"/>
        <w:bottom w:val="none" w:sz="0" w:space="0" w:color="auto"/>
        <w:right w:val="none" w:sz="0" w:space="0" w:color="auto"/>
      </w:divBdr>
    </w:div>
    <w:div w:id="1589533783">
      <w:bodyDiv w:val="1"/>
      <w:marLeft w:val="0"/>
      <w:marRight w:val="0"/>
      <w:marTop w:val="0"/>
      <w:marBottom w:val="0"/>
      <w:divBdr>
        <w:top w:val="none" w:sz="0" w:space="0" w:color="auto"/>
        <w:left w:val="none" w:sz="0" w:space="0" w:color="auto"/>
        <w:bottom w:val="none" w:sz="0" w:space="0" w:color="auto"/>
        <w:right w:val="none" w:sz="0" w:space="0" w:color="auto"/>
      </w:divBdr>
    </w:div>
    <w:div w:id="1609965106">
      <w:bodyDiv w:val="1"/>
      <w:marLeft w:val="0"/>
      <w:marRight w:val="0"/>
      <w:marTop w:val="0"/>
      <w:marBottom w:val="0"/>
      <w:divBdr>
        <w:top w:val="none" w:sz="0" w:space="0" w:color="auto"/>
        <w:left w:val="none" w:sz="0" w:space="0" w:color="auto"/>
        <w:bottom w:val="none" w:sz="0" w:space="0" w:color="auto"/>
        <w:right w:val="none" w:sz="0" w:space="0" w:color="auto"/>
      </w:divBdr>
    </w:div>
    <w:div w:id="1619028686">
      <w:bodyDiv w:val="1"/>
      <w:marLeft w:val="0"/>
      <w:marRight w:val="0"/>
      <w:marTop w:val="0"/>
      <w:marBottom w:val="0"/>
      <w:divBdr>
        <w:top w:val="none" w:sz="0" w:space="0" w:color="auto"/>
        <w:left w:val="none" w:sz="0" w:space="0" w:color="auto"/>
        <w:bottom w:val="none" w:sz="0" w:space="0" w:color="auto"/>
        <w:right w:val="none" w:sz="0" w:space="0" w:color="auto"/>
      </w:divBdr>
      <w:divsChild>
        <w:div w:id="376902366">
          <w:marLeft w:val="0"/>
          <w:marRight w:val="0"/>
          <w:marTop w:val="0"/>
          <w:marBottom w:val="0"/>
          <w:divBdr>
            <w:top w:val="none" w:sz="0" w:space="0" w:color="auto"/>
            <w:left w:val="none" w:sz="0" w:space="0" w:color="auto"/>
            <w:bottom w:val="none" w:sz="0" w:space="0" w:color="auto"/>
            <w:right w:val="none" w:sz="0" w:space="0" w:color="auto"/>
          </w:divBdr>
          <w:divsChild>
            <w:div w:id="288556130">
              <w:marLeft w:val="0"/>
              <w:marRight w:val="0"/>
              <w:marTop w:val="0"/>
              <w:marBottom w:val="0"/>
              <w:divBdr>
                <w:top w:val="none" w:sz="0" w:space="0" w:color="auto"/>
                <w:left w:val="none" w:sz="0" w:space="0" w:color="auto"/>
                <w:bottom w:val="none" w:sz="0" w:space="0" w:color="auto"/>
                <w:right w:val="none" w:sz="0" w:space="0" w:color="auto"/>
              </w:divBdr>
            </w:div>
            <w:div w:id="1069184546">
              <w:marLeft w:val="0"/>
              <w:marRight w:val="0"/>
              <w:marTop w:val="0"/>
              <w:marBottom w:val="0"/>
              <w:divBdr>
                <w:top w:val="none" w:sz="0" w:space="0" w:color="auto"/>
                <w:left w:val="none" w:sz="0" w:space="0" w:color="auto"/>
                <w:bottom w:val="none" w:sz="0" w:space="0" w:color="auto"/>
                <w:right w:val="none" w:sz="0" w:space="0" w:color="auto"/>
              </w:divBdr>
            </w:div>
            <w:div w:id="1360664212">
              <w:marLeft w:val="0"/>
              <w:marRight w:val="0"/>
              <w:marTop w:val="0"/>
              <w:marBottom w:val="0"/>
              <w:divBdr>
                <w:top w:val="none" w:sz="0" w:space="0" w:color="auto"/>
                <w:left w:val="none" w:sz="0" w:space="0" w:color="auto"/>
                <w:bottom w:val="none" w:sz="0" w:space="0" w:color="auto"/>
                <w:right w:val="none" w:sz="0" w:space="0" w:color="auto"/>
              </w:divBdr>
            </w:div>
            <w:div w:id="1567764254">
              <w:marLeft w:val="0"/>
              <w:marRight w:val="0"/>
              <w:marTop w:val="0"/>
              <w:marBottom w:val="0"/>
              <w:divBdr>
                <w:top w:val="none" w:sz="0" w:space="0" w:color="auto"/>
                <w:left w:val="none" w:sz="0" w:space="0" w:color="auto"/>
                <w:bottom w:val="none" w:sz="0" w:space="0" w:color="auto"/>
                <w:right w:val="none" w:sz="0" w:space="0" w:color="auto"/>
              </w:divBdr>
            </w:div>
            <w:div w:id="1710032630">
              <w:marLeft w:val="0"/>
              <w:marRight w:val="0"/>
              <w:marTop w:val="0"/>
              <w:marBottom w:val="0"/>
              <w:divBdr>
                <w:top w:val="none" w:sz="0" w:space="0" w:color="auto"/>
                <w:left w:val="none" w:sz="0" w:space="0" w:color="auto"/>
                <w:bottom w:val="none" w:sz="0" w:space="0" w:color="auto"/>
                <w:right w:val="none" w:sz="0" w:space="0" w:color="auto"/>
              </w:divBdr>
            </w:div>
          </w:divsChild>
        </w:div>
        <w:div w:id="671641717">
          <w:marLeft w:val="0"/>
          <w:marRight w:val="0"/>
          <w:marTop w:val="0"/>
          <w:marBottom w:val="0"/>
          <w:divBdr>
            <w:top w:val="none" w:sz="0" w:space="0" w:color="auto"/>
            <w:left w:val="none" w:sz="0" w:space="0" w:color="auto"/>
            <w:bottom w:val="none" w:sz="0" w:space="0" w:color="auto"/>
            <w:right w:val="none" w:sz="0" w:space="0" w:color="auto"/>
          </w:divBdr>
        </w:div>
        <w:div w:id="871307245">
          <w:marLeft w:val="0"/>
          <w:marRight w:val="0"/>
          <w:marTop w:val="0"/>
          <w:marBottom w:val="0"/>
          <w:divBdr>
            <w:top w:val="none" w:sz="0" w:space="0" w:color="auto"/>
            <w:left w:val="none" w:sz="0" w:space="0" w:color="auto"/>
            <w:bottom w:val="none" w:sz="0" w:space="0" w:color="auto"/>
            <w:right w:val="none" w:sz="0" w:space="0" w:color="auto"/>
          </w:divBdr>
          <w:divsChild>
            <w:div w:id="507256728">
              <w:marLeft w:val="0"/>
              <w:marRight w:val="0"/>
              <w:marTop w:val="0"/>
              <w:marBottom w:val="0"/>
              <w:divBdr>
                <w:top w:val="none" w:sz="0" w:space="0" w:color="auto"/>
                <w:left w:val="none" w:sz="0" w:space="0" w:color="auto"/>
                <w:bottom w:val="none" w:sz="0" w:space="0" w:color="auto"/>
                <w:right w:val="none" w:sz="0" w:space="0" w:color="auto"/>
              </w:divBdr>
            </w:div>
            <w:div w:id="623733488">
              <w:marLeft w:val="0"/>
              <w:marRight w:val="0"/>
              <w:marTop w:val="0"/>
              <w:marBottom w:val="0"/>
              <w:divBdr>
                <w:top w:val="none" w:sz="0" w:space="0" w:color="auto"/>
                <w:left w:val="none" w:sz="0" w:space="0" w:color="auto"/>
                <w:bottom w:val="none" w:sz="0" w:space="0" w:color="auto"/>
                <w:right w:val="none" w:sz="0" w:space="0" w:color="auto"/>
              </w:divBdr>
            </w:div>
            <w:div w:id="627735048">
              <w:marLeft w:val="0"/>
              <w:marRight w:val="0"/>
              <w:marTop w:val="0"/>
              <w:marBottom w:val="0"/>
              <w:divBdr>
                <w:top w:val="none" w:sz="0" w:space="0" w:color="auto"/>
                <w:left w:val="none" w:sz="0" w:space="0" w:color="auto"/>
                <w:bottom w:val="none" w:sz="0" w:space="0" w:color="auto"/>
                <w:right w:val="none" w:sz="0" w:space="0" w:color="auto"/>
              </w:divBdr>
            </w:div>
            <w:div w:id="1253467112">
              <w:marLeft w:val="0"/>
              <w:marRight w:val="0"/>
              <w:marTop w:val="0"/>
              <w:marBottom w:val="0"/>
              <w:divBdr>
                <w:top w:val="none" w:sz="0" w:space="0" w:color="auto"/>
                <w:left w:val="none" w:sz="0" w:space="0" w:color="auto"/>
                <w:bottom w:val="none" w:sz="0" w:space="0" w:color="auto"/>
                <w:right w:val="none" w:sz="0" w:space="0" w:color="auto"/>
              </w:divBdr>
            </w:div>
            <w:div w:id="1572696990">
              <w:marLeft w:val="0"/>
              <w:marRight w:val="0"/>
              <w:marTop w:val="0"/>
              <w:marBottom w:val="0"/>
              <w:divBdr>
                <w:top w:val="none" w:sz="0" w:space="0" w:color="auto"/>
                <w:left w:val="none" w:sz="0" w:space="0" w:color="auto"/>
                <w:bottom w:val="none" w:sz="0" w:space="0" w:color="auto"/>
                <w:right w:val="none" w:sz="0" w:space="0" w:color="auto"/>
              </w:divBdr>
            </w:div>
          </w:divsChild>
        </w:div>
        <w:div w:id="1753119533">
          <w:marLeft w:val="0"/>
          <w:marRight w:val="0"/>
          <w:marTop w:val="0"/>
          <w:marBottom w:val="0"/>
          <w:divBdr>
            <w:top w:val="none" w:sz="0" w:space="0" w:color="auto"/>
            <w:left w:val="none" w:sz="0" w:space="0" w:color="auto"/>
            <w:bottom w:val="none" w:sz="0" w:space="0" w:color="auto"/>
            <w:right w:val="none" w:sz="0" w:space="0" w:color="auto"/>
          </w:divBdr>
        </w:div>
      </w:divsChild>
    </w:div>
    <w:div w:id="1635669886">
      <w:bodyDiv w:val="1"/>
      <w:marLeft w:val="0"/>
      <w:marRight w:val="0"/>
      <w:marTop w:val="0"/>
      <w:marBottom w:val="0"/>
      <w:divBdr>
        <w:top w:val="none" w:sz="0" w:space="0" w:color="auto"/>
        <w:left w:val="none" w:sz="0" w:space="0" w:color="auto"/>
        <w:bottom w:val="none" w:sz="0" w:space="0" w:color="auto"/>
        <w:right w:val="none" w:sz="0" w:space="0" w:color="auto"/>
      </w:divBdr>
    </w:div>
    <w:div w:id="1671634764">
      <w:bodyDiv w:val="1"/>
      <w:marLeft w:val="0"/>
      <w:marRight w:val="0"/>
      <w:marTop w:val="0"/>
      <w:marBottom w:val="0"/>
      <w:divBdr>
        <w:top w:val="none" w:sz="0" w:space="0" w:color="auto"/>
        <w:left w:val="none" w:sz="0" w:space="0" w:color="auto"/>
        <w:bottom w:val="none" w:sz="0" w:space="0" w:color="auto"/>
        <w:right w:val="none" w:sz="0" w:space="0" w:color="auto"/>
      </w:divBdr>
    </w:div>
    <w:div w:id="1679115471">
      <w:bodyDiv w:val="1"/>
      <w:marLeft w:val="0"/>
      <w:marRight w:val="0"/>
      <w:marTop w:val="0"/>
      <w:marBottom w:val="0"/>
      <w:divBdr>
        <w:top w:val="none" w:sz="0" w:space="0" w:color="auto"/>
        <w:left w:val="none" w:sz="0" w:space="0" w:color="auto"/>
        <w:bottom w:val="none" w:sz="0" w:space="0" w:color="auto"/>
        <w:right w:val="none" w:sz="0" w:space="0" w:color="auto"/>
      </w:divBdr>
    </w:div>
    <w:div w:id="1680615648">
      <w:bodyDiv w:val="1"/>
      <w:marLeft w:val="0"/>
      <w:marRight w:val="0"/>
      <w:marTop w:val="0"/>
      <w:marBottom w:val="0"/>
      <w:divBdr>
        <w:top w:val="none" w:sz="0" w:space="0" w:color="auto"/>
        <w:left w:val="none" w:sz="0" w:space="0" w:color="auto"/>
        <w:bottom w:val="none" w:sz="0" w:space="0" w:color="auto"/>
        <w:right w:val="none" w:sz="0" w:space="0" w:color="auto"/>
      </w:divBdr>
    </w:div>
    <w:div w:id="1683556309">
      <w:bodyDiv w:val="1"/>
      <w:marLeft w:val="0"/>
      <w:marRight w:val="0"/>
      <w:marTop w:val="0"/>
      <w:marBottom w:val="0"/>
      <w:divBdr>
        <w:top w:val="none" w:sz="0" w:space="0" w:color="auto"/>
        <w:left w:val="none" w:sz="0" w:space="0" w:color="auto"/>
        <w:bottom w:val="none" w:sz="0" w:space="0" w:color="auto"/>
        <w:right w:val="none" w:sz="0" w:space="0" w:color="auto"/>
      </w:divBdr>
    </w:div>
    <w:div w:id="1687245297">
      <w:bodyDiv w:val="1"/>
      <w:marLeft w:val="0"/>
      <w:marRight w:val="0"/>
      <w:marTop w:val="0"/>
      <w:marBottom w:val="0"/>
      <w:divBdr>
        <w:top w:val="none" w:sz="0" w:space="0" w:color="auto"/>
        <w:left w:val="none" w:sz="0" w:space="0" w:color="auto"/>
        <w:bottom w:val="none" w:sz="0" w:space="0" w:color="auto"/>
        <w:right w:val="none" w:sz="0" w:space="0" w:color="auto"/>
      </w:divBdr>
    </w:div>
    <w:div w:id="1690567477">
      <w:bodyDiv w:val="1"/>
      <w:marLeft w:val="0"/>
      <w:marRight w:val="0"/>
      <w:marTop w:val="0"/>
      <w:marBottom w:val="0"/>
      <w:divBdr>
        <w:top w:val="none" w:sz="0" w:space="0" w:color="auto"/>
        <w:left w:val="none" w:sz="0" w:space="0" w:color="auto"/>
        <w:bottom w:val="none" w:sz="0" w:space="0" w:color="auto"/>
        <w:right w:val="none" w:sz="0" w:space="0" w:color="auto"/>
      </w:divBdr>
    </w:div>
    <w:div w:id="1691563860">
      <w:bodyDiv w:val="1"/>
      <w:marLeft w:val="0"/>
      <w:marRight w:val="0"/>
      <w:marTop w:val="0"/>
      <w:marBottom w:val="0"/>
      <w:divBdr>
        <w:top w:val="none" w:sz="0" w:space="0" w:color="auto"/>
        <w:left w:val="none" w:sz="0" w:space="0" w:color="auto"/>
        <w:bottom w:val="none" w:sz="0" w:space="0" w:color="auto"/>
        <w:right w:val="none" w:sz="0" w:space="0" w:color="auto"/>
      </w:divBdr>
    </w:div>
    <w:div w:id="1692336626">
      <w:bodyDiv w:val="1"/>
      <w:marLeft w:val="0"/>
      <w:marRight w:val="0"/>
      <w:marTop w:val="0"/>
      <w:marBottom w:val="0"/>
      <w:divBdr>
        <w:top w:val="none" w:sz="0" w:space="0" w:color="auto"/>
        <w:left w:val="none" w:sz="0" w:space="0" w:color="auto"/>
        <w:bottom w:val="none" w:sz="0" w:space="0" w:color="auto"/>
        <w:right w:val="none" w:sz="0" w:space="0" w:color="auto"/>
      </w:divBdr>
    </w:div>
    <w:div w:id="1707946099">
      <w:bodyDiv w:val="1"/>
      <w:marLeft w:val="0"/>
      <w:marRight w:val="0"/>
      <w:marTop w:val="0"/>
      <w:marBottom w:val="0"/>
      <w:divBdr>
        <w:top w:val="none" w:sz="0" w:space="0" w:color="auto"/>
        <w:left w:val="none" w:sz="0" w:space="0" w:color="auto"/>
        <w:bottom w:val="none" w:sz="0" w:space="0" w:color="auto"/>
        <w:right w:val="none" w:sz="0" w:space="0" w:color="auto"/>
      </w:divBdr>
    </w:div>
    <w:div w:id="1709144231">
      <w:bodyDiv w:val="1"/>
      <w:marLeft w:val="0"/>
      <w:marRight w:val="0"/>
      <w:marTop w:val="0"/>
      <w:marBottom w:val="0"/>
      <w:divBdr>
        <w:top w:val="none" w:sz="0" w:space="0" w:color="auto"/>
        <w:left w:val="none" w:sz="0" w:space="0" w:color="auto"/>
        <w:bottom w:val="none" w:sz="0" w:space="0" w:color="auto"/>
        <w:right w:val="none" w:sz="0" w:space="0" w:color="auto"/>
      </w:divBdr>
    </w:div>
    <w:div w:id="1709262488">
      <w:bodyDiv w:val="1"/>
      <w:marLeft w:val="0"/>
      <w:marRight w:val="0"/>
      <w:marTop w:val="0"/>
      <w:marBottom w:val="0"/>
      <w:divBdr>
        <w:top w:val="none" w:sz="0" w:space="0" w:color="auto"/>
        <w:left w:val="none" w:sz="0" w:space="0" w:color="auto"/>
        <w:bottom w:val="none" w:sz="0" w:space="0" w:color="auto"/>
        <w:right w:val="none" w:sz="0" w:space="0" w:color="auto"/>
      </w:divBdr>
    </w:div>
    <w:div w:id="1710644935">
      <w:bodyDiv w:val="1"/>
      <w:marLeft w:val="0"/>
      <w:marRight w:val="0"/>
      <w:marTop w:val="0"/>
      <w:marBottom w:val="0"/>
      <w:divBdr>
        <w:top w:val="none" w:sz="0" w:space="0" w:color="auto"/>
        <w:left w:val="none" w:sz="0" w:space="0" w:color="auto"/>
        <w:bottom w:val="none" w:sz="0" w:space="0" w:color="auto"/>
        <w:right w:val="none" w:sz="0" w:space="0" w:color="auto"/>
      </w:divBdr>
    </w:div>
    <w:div w:id="1719814449">
      <w:bodyDiv w:val="1"/>
      <w:marLeft w:val="0"/>
      <w:marRight w:val="0"/>
      <w:marTop w:val="0"/>
      <w:marBottom w:val="0"/>
      <w:divBdr>
        <w:top w:val="none" w:sz="0" w:space="0" w:color="auto"/>
        <w:left w:val="none" w:sz="0" w:space="0" w:color="auto"/>
        <w:bottom w:val="none" w:sz="0" w:space="0" w:color="auto"/>
        <w:right w:val="none" w:sz="0" w:space="0" w:color="auto"/>
      </w:divBdr>
    </w:div>
    <w:div w:id="1726487095">
      <w:bodyDiv w:val="1"/>
      <w:marLeft w:val="0"/>
      <w:marRight w:val="0"/>
      <w:marTop w:val="0"/>
      <w:marBottom w:val="0"/>
      <w:divBdr>
        <w:top w:val="none" w:sz="0" w:space="0" w:color="auto"/>
        <w:left w:val="none" w:sz="0" w:space="0" w:color="auto"/>
        <w:bottom w:val="none" w:sz="0" w:space="0" w:color="auto"/>
        <w:right w:val="none" w:sz="0" w:space="0" w:color="auto"/>
      </w:divBdr>
    </w:div>
    <w:div w:id="1735204659">
      <w:bodyDiv w:val="1"/>
      <w:marLeft w:val="0"/>
      <w:marRight w:val="0"/>
      <w:marTop w:val="0"/>
      <w:marBottom w:val="0"/>
      <w:divBdr>
        <w:top w:val="none" w:sz="0" w:space="0" w:color="auto"/>
        <w:left w:val="none" w:sz="0" w:space="0" w:color="auto"/>
        <w:bottom w:val="none" w:sz="0" w:space="0" w:color="auto"/>
        <w:right w:val="none" w:sz="0" w:space="0" w:color="auto"/>
      </w:divBdr>
    </w:div>
    <w:div w:id="1747141273">
      <w:bodyDiv w:val="1"/>
      <w:marLeft w:val="0"/>
      <w:marRight w:val="0"/>
      <w:marTop w:val="0"/>
      <w:marBottom w:val="0"/>
      <w:divBdr>
        <w:top w:val="none" w:sz="0" w:space="0" w:color="auto"/>
        <w:left w:val="none" w:sz="0" w:space="0" w:color="auto"/>
        <w:bottom w:val="none" w:sz="0" w:space="0" w:color="auto"/>
        <w:right w:val="none" w:sz="0" w:space="0" w:color="auto"/>
      </w:divBdr>
    </w:div>
    <w:div w:id="1749111595">
      <w:bodyDiv w:val="1"/>
      <w:marLeft w:val="0"/>
      <w:marRight w:val="0"/>
      <w:marTop w:val="0"/>
      <w:marBottom w:val="0"/>
      <w:divBdr>
        <w:top w:val="none" w:sz="0" w:space="0" w:color="auto"/>
        <w:left w:val="none" w:sz="0" w:space="0" w:color="auto"/>
        <w:bottom w:val="none" w:sz="0" w:space="0" w:color="auto"/>
        <w:right w:val="none" w:sz="0" w:space="0" w:color="auto"/>
      </w:divBdr>
    </w:div>
    <w:div w:id="1770393524">
      <w:bodyDiv w:val="1"/>
      <w:marLeft w:val="0"/>
      <w:marRight w:val="0"/>
      <w:marTop w:val="0"/>
      <w:marBottom w:val="0"/>
      <w:divBdr>
        <w:top w:val="none" w:sz="0" w:space="0" w:color="auto"/>
        <w:left w:val="none" w:sz="0" w:space="0" w:color="auto"/>
        <w:bottom w:val="none" w:sz="0" w:space="0" w:color="auto"/>
        <w:right w:val="none" w:sz="0" w:space="0" w:color="auto"/>
      </w:divBdr>
    </w:div>
    <w:div w:id="1776486622">
      <w:bodyDiv w:val="1"/>
      <w:marLeft w:val="0"/>
      <w:marRight w:val="0"/>
      <w:marTop w:val="0"/>
      <w:marBottom w:val="0"/>
      <w:divBdr>
        <w:top w:val="none" w:sz="0" w:space="0" w:color="auto"/>
        <w:left w:val="none" w:sz="0" w:space="0" w:color="auto"/>
        <w:bottom w:val="none" w:sz="0" w:space="0" w:color="auto"/>
        <w:right w:val="none" w:sz="0" w:space="0" w:color="auto"/>
      </w:divBdr>
      <w:divsChild>
        <w:div w:id="63308578">
          <w:marLeft w:val="0"/>
          <w:marRight w:val="0"/>
          <w:marTop w:val="0"/>
          <w:marBottom w:val="0"/>
          <w:divBdr>
            <w:top w:val="none" w:sz="0" w:space="0" w:color="auto"/>
            <w:left w:val="none" w:sz="0" w:space="0" w:color="auto"/>
            <w:bottom w:val="none" w:sz="0" w:space="0" w:color="auto"/>
            <w:right w:val="none" w:sz="0" w:space="0" w:color="auto"/>
          </w:divBdr>
        </w:div>
        <w:div w:id="862939391">
          <w:marLeft w:val="0"/>
          <w:marRight w:val="0"/>
          <w:marTop w:val="0"/>
          <w:marBottom w:val="0"/>
          <w:divBdr>
            <w:top w:val="none" w:sz="0" w:space="0" w:color="auto"/>
            <w:left w:val="none" w:sz="0" w:space="0" w:color="auto"/>
            <w:bottom w:val="none" w:sz="0" w:space="0" w:color="auto"/>
            <w:right w:val="none" w:sz="0" w:space="0" w:color="auto"/>
          </w:divBdr>
        </w:div>
        <w:div w:id="876703381">
          <w:marLeft w:val="0"/>
          <w:marRight w:val="0"/>
          <w:marTop w:val="0"/>
          <w:marBottom w:val="0"/>
          <w:divBdr>
            <w:top w:val="none" w:sz="0" w:space="0" w:color="auto"/>
            <w:left w:val="none" w:sz="0" w:space="0" w:color="auto"/>
            <w:bottom w:val="none" w:sz="0" w:space="0" w:color="auto"/>
            <w:right w:val="none" w:sz="0" w:space="0" w:color="auto"/>
          </w:divBdr>
        </w:div>
        <w:div w:id="1679576753">
          <w:marLeft w:val="0"/>
          <w:marRight w:val="0"/>
          <w:marTop w:val="0"/>
          <w:marBottom w:val="0"/>
          <w:divBdr>
            <w:top w:val="none" w:sz="0" w:space="0" w:color="auto"/>
            <w:left w:val="none" w:sz="0" w:space="0" w:color="auto"/>
            <w:bottom w:val="none" w:sz="0" w:space="0" w:color="auto"/>
            <w:right w:val="none" w:sz="0" w:space="0" w:color="auto"/>
          </w:divBdr>
        </w:div>
      </w:divsChild>
    </w:div>
    <w:div w:id="1779179556">
      <w:bodyDiv w:val="1"/>
      <w:marLeft w:val="0"/>
      <w:marRight w:val="0"/>
      <w:marTop w:val="0"/>
      <w:marBottom w:val="0"/>
      <w:divBdr>
        <w:top w:val="none" w:sz="0" w:space="0" w:color="auto"/>
        <w:left w:val="none" w:sz="0" w:space="0" w:color="auto"/>
        <w:bottom w:val="none" w:sz="0" w:space="0" w:color="auto"/>
        <w:right w:val="none" w:sz="0" w:space="0" w:color="auto"/>
      </w:divBdr>
    </w:div>
    <w:div w:id="1782066335">
      <w:bodyDiv w:val="1"/>
      <w:marLeft w:val="0"/>
      <w:marRight w:val="0"/>
      <w:marTop w:val="0"/>
      <w:marBottom w:val="0"/>
      <w:divBdr>
        <w:top w:val="none" w:sz="0" w:space="0" w:color="auto"/>
        <w:left w:val="none" w:sz="0" w:space="0" w:color="auto"/>
        <w:bottom w:val="none" w:sz="0" w:space="0" w:color="auto"/>
        <w:right w:val="none" w:sz="0" w:space="0" w:color="auto"/>
      </w:divBdr>
    </w:div>
    <w:div w:id="1783181533">
      <w:bodyDiv w:val="1"/>
      <w:marLeft w:val="0"/>
      <w:marRight w:val="0"/>
      <w:marTop w:val="0"/>
      <w:marBottom w:val="0"/>
      <w:divBdr>
        <w:top w:val="none" w:sz="0" w:space="0" w:color="auto"/>
        <w:left w:val="none" w:sz="0" w:space="0" w:color="auto"/>
        <w:bottom w:val="none" w:sz="0" w:space="0" w:color="auto"/>
        <w:right w:val="none" w:sz="0" w:space="0" w:color="auto"/>
      </w:divBdr>
    </w:div>
    <w:div w:id="1793934682">
      <w:bodyDiv w:val="1"/>
      <w:marLeft w:val="0"/>
      <w:marRight w:val="0"/>
      <w:marTop w:val="0"/>
      <w:marBottom w:val="0"/>
      <w:divBdr>
        <w:top w:val="none" w:sz="0" w:space="0" w:color="auto"/>
        <w:left w:val="none" w:sz="0" w:space="0" w:color="auto"/>
        <w:bottom w:val="none" w:sz="0" w:space="0" w:color="auto"/>
        <w:right w:val="none" w:sz="0" w:space="0" w:color="auto"/>
      </w:divBdr>
    </w:div>
    <w:div w:id="1837725351">
      <w:bodyDiv w:val="1"/>
      <w:marLeft w:val="0"/>
      <w:marRight w:val="0"/>
      <w:marTop w:val="0"/>
      <w:marBottom w:val="0"/>
      <w:divBdr>
        <w:top w:val="none" w:sz="0" w:space="0" w:color="auto"/>
        <w:left w:val="none" w:sz="0" w:space="0" w:color="auto"/>
        <w:bottom w:val="none" w:sz="0" w:space="0" w:color="auto"/>
        <w:right w:val="none" w:sz="0" w:space="0" w:color="auto"/>
      </w:divBdr>
    </w:div>
    <w:div w:id="1839995863">
      <w:bodyDiv w:val="1"/>
      <w:marLeft w:val="0"/>
      <w:marRight w:val="0"/>
      <w:marTop w:val="0"/>
      <w:marBottom w:val="0"/>
      <w:divBdr>
        <w:top w:val="none" w:sz="0" w:space="0" w:color="auto"/>
        <w:left w:val="none" w:sz="0" w:space="0" w:color="auto"/>
        <w:bottom w:val="none" w:sz="0" w:space="0" w:color="auto"/>
        <w:right w:val="none" w:sz="0" w:space="0" w:color="auto"/>
      </w:divBdr>
    </w:div>
    <w:div w:id="1852452808">
      <w:bodyDiv w:val="1"/>
      <w:marLeft w:val="0"/>
      <w:marRight w:val="0"/>
      <w:marTop w:val="0"/>
      <w:marBottom w:val="0"/>
      <w:divBdr>
        <w:top w:val="none" w:sz="0" w:space="0" w:color="auto"/>
        <w:left w:val="none" w:sz="0" w:space="0" w:color="auto"/>
        <w:bottom w:val="none" w:sz="0" w:space="0" w:color="auto"/>
        <w:right w:val="none" w:sz="0" w:space="0" w:color="auto"/>
      </w:divBdr>
    </w:div>
    <w:div w:id="1856918062">
      <w:bodyDiv w:val="1"/>
      <w:marLeft w:val="0"/>
      <w:marRight w:val="0"/>
      <w:marTop w:val="0"/>
      <w:marBottom w:val="0"/>
      <w:divBdr>
        <w:top w:val="none" w:sz="0" w:space="0" w:color="auto"/>
        <w:left w:val="none" w:sz="0" w:space="0" w:color="auto"/>
        <w:bottom w:val="none" w:sz="0" w:space="0" w:color="auto"/>
        <w:right w:val="none" w:sz="0" w:space="0" w:color="auto"/>
      </w:divBdr>
    </w:div>
    <w:div w:id="1891332990">
      <w:bodyDiv w:val="1"/>
      <w:marLeft w:val="0"/>
      <w:marRight w:val="0"/>
      <w:marTop w:val="0"/>
      <w:marBottom w:val="0"/>
      <w:divBdr>
        <w:top w:val="none" w:sz="0" w:space="0" w:color="auto"/>
        <w:left w:val="none" w:sz="0" w:space="0" w:color="auto"/>
        <w:bottom w:val="none" w:sz="0" w:space="0" w:color="auto"/>
        <w:right w:val="none" w:sz="0" w:space="0" w:color="auto"/>
      </w:divBdr>
    </w:div>
    <w:div w:id="1898197164">
      <w:bodyDiv w:val="1"/>
      <w:marLeft w:val="0"/>
      <w:marRight w:val="0"/>
      <w:marTop w:val="0"/>
      <w:marBottom w:val="0"/>
      <w:divBdr>
        <w:top w:val="none" w:sz="0" w:space="0" w:color="auto"/>
        <w:left w:val="none" w:sz="0" w:space="0" w:color="auto"/>
        <w:bottom w:val="none" w:sz="0" w:space="0" w:color="auto"/>
        <w:right w:val="none" w:sz="0" w:space="0" w:color="auto"/>
      </w:divBdr>
    </w:div>
    <w:div w:id="1899785391">
      <w:bodyDiv w:val="1"/>
      <w:marLeft w:val="0"/>
      <w:marRight w:val="0"/>
      <w:marTop w:val="0"/>
      <w:marBottom w:val="0"/>
      <w:divBdr>
        <w:top w:val="none" w:sz="0" w:space="0" w:color="auto"/>
        <w:left w:val="none" w:sz="0" w:space="0" w:color="auto"/>
        <w:bottom w:val="none" w:sz="0" w:space="0" w:color="auto"/>
        <w:right w:val="none" w:sz="0" w:space="0" w:color="auto"/>
      </w:divBdr>
    </w:div>
    <w:div w:id="1904176575">
      <w:bodyDiv w:val="1"/>
      <w:marLeft w:val="0"/>
      <w:marRight w:val="0"/>
      <w:marTop w:val="0"/>
      <w:marBottom w:val="0"/>
      <w:divBdr>
        <w:top w:val="none" w:sz="0" w:space="0" w:color="auto"/>
        <w:left w:val="none" w:sz="0" w:space="0" w:color="auto"/>
        <w:bottom w:val="none" w:sz="0" w:space="0" w:color="auto"/>
        <w:right w:val="none" w:sz="0" w:space="0" w:color="auto"/>
      </w:divBdr>
      <w:divsChild>
        <w:div w:id="419255918">
          <w:marLeft w:val="0"/>
          <w:marRight w:val="0"/>
          <w:marTop w:val="0"/>
          <w:marBottom w:val="0"/>
          <w:divBdr>
            <w:top w:val="none" w:sz="0" w:space="0" w:color="auto"/>
            <w:left w:val="none" w:sz="0" w:space="0" w:color="auto"/>
            <w:bottom w:val="none" w:sz="0" w:space="0" w:color="auto"/>
            <w:right w:val="none" w:sz="0" w:space="0" w:color="auto"/>
          </w:divBdr>
        </w:div>
        <w:div w:id="1521427234">
          <w:marLeft w:val="0"/>
          <w:marRight w:val="0"/>
          <w:marTop w:val="0"/>
          <w:marBottom w:val="0"/>
          <w:divBdr>
            <w:top w:val="none" w:sz="0" w:space="0" w:color="auto"/>
            <w:left w:val="none" w:sz="0" w:space="0" w:color="auto"/>
            <w:bottom w:val="none" w:sz="0" w:space="0" w:color="auto"/>
            <w:right w:val="none" w:sz="0" w:space="0" w:color="auto"/>
          </w:divBdr>
        </w:div>
      </w:divsChild>
    </w:div>
    <w:div w:id="1904638525">
      <w:bodyDiv w:val="1"/>
      <w:marLeft w:val="0"/>
      <w:marRight w:val="0"/>
      <w:marTop w:val="0"/>
      <w:marBottom w:val="0"/>
      <w:divBdr>
        <w:top w:val="none" w:sz="0" w:space="0" w:color="auto"/>
        <w:left w:val="none" w:sz="0" w:space="0" w:color="auto"/>
        <w:bottom w:val="none" w:sz="0" w:space="0" w:color="auto"/>
        <w:right w:val="none" w:sz="0" w:space="0" w:color="auto"/>
      </w:divBdr>
    </w:div>
    <w:div w:id="1914005505">
      <w:bodyDiv w:val="1"/>
      <w:marLeft w:val="0"/>
      <w:marRight w:val="0"/>
      <w:marTop w:val="0"/>
      <w:marBottom w:val="0"/>
      <w:divBdr>
        <w:top w:val="none" w:sz="0" w:space="0" w:color="auto"/>
        <w:left w:val="none" w:sz="0" w:space="0" w:color="auto"/>
        <w:bottom w:val="none" w:sz="0" w:space="0" w:color="auto"/>
        <w:right w:val="none" w:sz="0" w:space="0" w:color="auto"/>
      </w:divBdr>
    </w:div>
    <w:div w:id="1926377551">
      <w:bodyDiv w:val="1"/>
      <w:marLeft w:val="0"/>
      <w:marRight w:val="0"/>
      <w:marTop w:val="0"/>
      <w:marBottom w:val="0"/>
      <w:divBdr>
        <w:top w:val="none" w:sz="0" w:space="0" w:color="auto"/>
        <w:left w:val="none" w:sz="0" w:space="0" w:color="auto"/>
        <w:bottom w:val="none" w:sz="0" w:space="0" w:color="auto"/>
        <w:right w:val="none" w:sz="0" w:space="0" w:color="auto"/>
      </w:divBdr>
    </w:div>
    <w:div w:id="1929776739">
      <w:bodyDiv w:val="1"/>
      <w:marLeft w:val="0"/>
      <w:marRight w:val="0"/>
      <w:marTop w:val="0"/>
      <w:marBottom w:val="0"/>
      <w:divBdr>
        <w:top w:val="none" w:sz="0" w:space="0" w:color="auto"/>
        <w:left w:val="none" w:sz="0" w:space="0" w:color="auto"/>
        <w:bottom w:val="none" w:sz="0" w:space="0" w:color="auto"/>
        <w:right w:val="none" w:sz="0" w:space="0" w:color="auto"/>
      </w:divBdr>
    </w:div>
    <w:div w:id="1943340036">
      <w:bodyDiv w:val="1"/>
      <w:marLeft w:val="0"/>
      <w:marRight w:val="0"/>
      <w:marTop w:val="0"/>
      <w:marBottom w:val="0"/>
      <w:divBdr>
        <w:top w:val="none" w:sz="0" w:space="0" w:color="auto"/>
        <w:left w:val="none" w:sz="0" w:space="0" w:color="auto"/>
        <w:bottom w:val="none" w:sz="0" w:space="0" w:color="auto"/>
        <w:right w:val="none" w:sz="0" w:space="0" w:color="auto"/>
      </w:divBdr>
    </w:div>
    <w:div w:id="1963002341">
      <w:bodyDiv w:val="1"/>
      <w:marLeft w:val="0"/>
      <w:marRight w:val="0"/>
      <w:marTop w:val="0"/>
      <w:marBottom w:val="0"/>
      <w:divBdr>
        <w:top w:val="none" w:sz="0" w:space="0" w:color="auto"/>
        <w:left w:val="none" w:sz="0" w:space="0" w:color="auto"/>
        <w:bottom w:val="none" w:sz="0" w:space="0" w:color="auto"/>
        <w:right w:val="none" w:sz="0" w:space="0" w:color="auto"/>
      </w:divBdr>
    </w:div>
    <w:div w:id="1975015024">
      <w:bodyDiv w:val="1"/>
      <w:marLeft w:val="0"/>
      <w:marRight w:val="0"/>
      <w:marTop w:val="0"/>
      <w:marBottom w:val="0"/>
      <w:divBdr>
        <w:top w:val="none" w:sz="0" w:space="0" w:color="auto"/>
        <w:left w:val="none" w:sz="0" w:space="0" w:color="auto"/>
        <w:bottom w:val="none" w:sz="0" w:space="0" w:color="auto"/>
        <w:right w:val="none" w:sz="0" w:space="0" w:color="auto"/>
      </w:divBdr>
    </w:div>
    <w:div w:id="1994792582">
      <w:bodyDiv w:val="1"/>
      <w:marLeft w:val="0"/>
      <w:marRight w:val="0"/>
      <w:marTop w:val="0"/>
      <w:marBottom w:val="0"/>
      <w:divBdr>
        <w:top w:val="none" w:sz="0" w:space="0" w:color="auto"/>
        <w:left w:val="none" w:sz="0" w:space="0" w:color="auto"/>
        <w:bottom w:val="none" w:sz="0" w:space="0" w:color="auto"/>
        <w:right w:val="none" w:sz="0" w:space="0" w:color="auto"/>
      </w:divBdr>
    </w:div>
    <w:div w:id="1995337083">
      <w:bodyDiv w:val="1"/>
      <w:marLeft w:val="0"/>
      <w:marRight w:val="0"/>
      <w:marTop w:val="0"/>
      <w:marBottom w:val="0"/>
      <w:divBdr>
        <w:top w:val="none" w:sz="0" w:space="0" w:color="auto"/>
        <w:left w:val="none" w:sz="0" w:space="0" w:color="auto"/>
        <w:bottom w:val="none" w:sz="0" w:space="0" w:color="auto"/>
        <w:right w:val="none" w:sz="0" w:space="0" w:color="auto"/>
      </w:divBdr>
    </w:div>
    <w:div w:id="2009481933">
      <w:bodyDiv w:val="1"/>
      <w:marLeft w:val="0"/>
      <w:marRight w:val="0"/>
      <w:marTop w:val="0"/>
      <w:marBottom w:val="0"/>
      <w:divBdr>
        <w:top w:val="none" w:sz="0" w:space="0" w:color="auto"/>
        <w:left w:val="none" w:sz="0" w:space="0" w:color="auto"/>
        <w:bottom w:val="none" w:sz="0" w:space="0" w:color="auto"/>
        <w:right w:val="none" w:sz="0" w:space="0" w:color="auto"/>
      </w:divBdr>
    </w:div>
    <w:div w:id="2013603529">
      <w:bodyDiv w:val="1"/>
      <w:marLeft w:val="0"/>
      <w:marRight w:val="0"/>
      <w:marTop w:val="0"/>
      <w:marBottom w:val="0"/>
      <w:divBdr>
        <w:top w:val="none" w:sz="0" w:space="0" w:color="auto"/>
        <w:left w:val="none" w:sz="0" w:space="0" w:color="auto"/>
        <w:bottom w:val="none" w:sz="0" w:space="0" w:color="auto"/>
        <w:right w:val="none" w:sz="0" w:space="0" w:color="auto"/>
      </w:divBdr>
    </w:div>
    <w:div w:id="2016032398">
      <w:bodyDiv w:val="1"/>
      <w:marLeft w:val="0"/>
      <w:marRight w:val="0"/>
      <w:marTop w:val="0"/>
      <w:marBottom w:val="0"/>
      <w:divBdr>
        <w:top w:val="none" w:sz="0" w:space="0" w:color="auto"/>
        <w:left w:val="none" w:sz="0" w:space="0" w:color="auto"/>
        <w:bottom w:val="none" w:sz="0" w:space="0" w:color="auto"/>
        <w:right w:val="none" w:sz="0" w:space="0" w:color="auto"/>
      </w:divBdr>
    </w:div>
    <w:div w:id="2026470548">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033994695">
      <w:bodyDiv w:val="1"/>
      <w:marLeft w:val="0"/>
      <w:marRight w:val="0"/>
      <w:marTop w:val="0"/>
      <w:marBottom w:val="0"/>
      <w:divBdr>
        <w:top w:val="none" w:sz="0" w:space="0" w:color="auto"/>
        <w:left w:val="none" w:sz="0" w:space="0" w:color="auto"/>
        <w:bottom w:val="none" w:sz="0" w:space="0" w:color="auto"/>
        <w:right w:val="none" w:sz="0" w:space="0" w:color="auto"/>
      </w:divBdr>
    </w:div>
    <w:div w:id="2064408894">
      <w:bodyDiv w:val="1"/>
      <w:marLeft w:val="0"/>
      <w:marRight w:val="0"/>
      <w:marTop w:val="0"/>
      <w:marBottom w:val="0"/>
      <w:divBdr>
        <w:top w:val="none" w:sz="0" w:space="0" w:color="auto"/>
        <w:left w:val="none" w:sz="0" w:space="0" w:color="auto"/>
        <w:bottom w:val="none" w:sz="0" w:space="0" w:color="auto"/>
        <w:right w:val="none" w:sz="0" w:space="0" w:color="auto"/>
      </w:divBdr>
    </w:div>
    <w:div w:id="2070380036">
      <w:bodyDiv w:val="1"/>
      <w:marLeft w:val="0"/>
      <w:marRight w:val="0"/>
      <w:marTop w:val="0"/>
      <w:marBottom w:val="0"/>
      <w:divBdr>
        <w:top w:val="none" w:sz="0" w:space="0" w:color="auto"/>
        <w:left w:val="none" w:sz="0" w:space="0" w:color="auto"/>
        <w:bottom w:val="none" w:sz="0" w:space="0" w:color="auto"/>
        <w:right w:val="none" w:sz="0" w:space="0" w:color="auto"/>
      </w:divBdr>
    </w:div>
    <w:div w:id="2077507620">
      <w:bodyDiv w:val="1"/>
      <w:marLeft w:val="0"/>
      <w:marRight w:val="0"/>
      <w:marTop w:val="0"/>
      <w:marBottom w:val="0"/>
      <w:divBdr>
        <w:top w:val="none" w:sz="0" w:space="0" w:color="auto"/>
        <w:left w:val="none" w:sz="0" w:space="0" w:color="auto"/>
        <w:bottom w:val="none" w:sz="0" w:space="0" w:color="auto"/>
        <w:right w:val="none" w:sz="0" w:space="0" w:color="auto"/>
      </w:divBdr>
    </w:div>
    <w:div w:id="2077776956">
      <w:bodyDiv w:val="1"/>
      <w:marLeft w:val="0"/>
      <w:marRight w:val="0"/>
      <w:marTop w:val="0"/>
      <w:marBottom w:val="0"/>
      <w:divBdr>
        <w:top w:val="none" w:sz="0" w:space="0" w:color="auto"/>
        <w:left w:val="none" w:sz="0" w:space="0" w:color="auto"/>
        <w:bottom w:val="none" w:sz="0" w:space="0" w:color="auto"/>
        <w:right w:val="none" w:sz="0" w:space="0" w:color="auto"/>
      </w:divBdr>
    </w:div>
    <w:div w:id="2085059543">
      <w:bodyDiv w:val="1"/>
      <w:marLeft w:val="0"/>
      <w:marRight w:val="0"/>
      <w:marTop w:val="0"/>
      <w:marBottom w:val="0"/>
      <w:divBdr>
        <w:top w:val="none" w:sz="0" w:space="0" w:color="auto"/>
        <w:left w:val="none" w:sz="0" w:space="0" w:color="auto"/>
        <w:bottom w:val="none" w:sz="0" w:space="0" w:color="auto"/>
        <w:right w:val="none" w:sz="0" w:space="0" w:color="auto"/>
      </w:divBdr>
    </w:div>
    <w:div w:id="2095317909">
      <w:bodyDiv w:val="1"/>
      <w:marLeft w:val="0"/>
      <w:marRight w:val="0"/>
      <w:marTop w:val="0"/>
      <w:marBottom w:val="0"/>
      <w:divBdr>
        <w:top w:val="none" w:sz="0" w:space="0" w:color="auto"/>
        <w:left w:val="none" w:sz="0" w:space="0" w:color="auto"/>
        <w:bottom w:val="none" w:sz="0" w:space="0" w:color="auto"/>
        <w:right w:val="none" w:sz="0" w:space="0" w:color="auto"/>
      </w:divBdr>
    </w:div>
    <w:div w:id="2116514018">
      <w:bodyDiv w:val="1"/>
      <w:marLeft w:val="0"/>
      <w:marRight w:val="0"/>
      <w:marTop w:val="0"/>
      <w:marBottom w:val="0"/>
      <w:divBdr>
        <w:top w:val="none" w:sz="0" w:space="0" w:color="auto"/>
        <w:left w:val="none" w:sz="0" w:space="0" w:color="auto"/>
        <w:bottom w:val="none" w:sz="0" w:space="0" w:color="auto"/>
        <w:right w:val="none" w:sz="0" w:space="0" w:color="auto"/>
      </w:divBdr>
    </w:div>
    <w:div w:id="21278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diagramLayout" Target="diagrams/layout3.xml"/><Relationship Id="rId21" Type="http://schemas.openxmlformats.org/officeDocument/2006/relationships/diagramData" Target="diagrams/data1.xml"/><Relationship Id="rId34" Type="http://schemas.openxmlformats.org/officeDocument/2006/relationships/diagramLayout" Target="diagrams/layout2.xml"/><Relationship Id="rId42" Type="http://schemas.microsoft.com/office/2007/relationships/diagramDrawing" Target="diagrams/drawing3.xml"/><Relationship Id="rId47" Type="http://schemas.microsoft.com/office/2007/relationships/diagramDrawing" Target="diagrams/drawing4.xml"/><Relationship Id="rId50" Type="http://schemas.openxmlformats.org/officeDocument/2006/relationships/header" Target="header7.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redcross.org/virtual-family-assistance-center.html" TargetMode="External"/><Relationship Id="rId11" Type="http://schemas.openxmlformats.org/officeDocument/2006/relationships/image" Target="media/image1.jpg"/><Relationship Id="rId24" Type="http://schemas.openxmlformats.org/officeDocument/2006/relationships/diagramColors" Target="diagrams/colors1.xml"/><Relationship Id="rId32" Type="http://schemas.openxmlformats.org/officeDocument/2006/relationships/hyperlink" Target="https://www.surfsidefamilies.com/s/?language=en_US" TargetMode="External"/><Relationship Id="rId37" Type="http://schemas.microsoft.com/office/2007/relationships/diagramDrawing" Target="diagrams/drawing2.xml"/><Relationship Id="rId40" Type="http://schemas.openxmlformats.org/officeDocument/2006/relationships/diagramQuickStyle" Target="diagrams/quickStyle3.xml"/><Relationship Id="rId45" Type="http://schemas.openxmlformats.org/officeDocument/2006/relationships/diagramQuickStyle" Target="diagrams/quickStyle4.xml"/><Relationship Id="rId53" Type="http://schemas.openxmlformats.org/officeDocument/2006/relationships/footer" Target="footer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redcross.org/virtual-family-assistance-center.html" TargetMode="External"/><Relationship Id="rId44" Type="http://schemas.openxmlformats.org/officeDocument/2006/relationships/diagramLayout" Target="diagrams/layout4.xml"/><Relationship Id="rId52"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image" Target="media/image4.svg"/><Relationship Id="rId30" Type="http://schemas.openxmlformats.org/officeDocument/2006/relationships/hyperlink" Target="https://www.surfsidefamilies.com/s/?language=en_US" TargetMode="External"/><Relationship Id="rId35" Type="http://schemas.openxmlformats.org/officeDocument/2006/relationships/diagramQuickStyle" Target="diagrams/quickStyle2.xml"/><Relationship Id="rId43" Type="http://schemas.openxmlformats.org/officeDocument/2006/relationships/diagramData" Target="diagrams/data4.xml"/><Relationship Id="rId48"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microsoft.com/office/2007/relationships/diagramDrawing" Target="diagrams/drawing1.xml"/><Relationship Id="rId33" Type="http://schemas.openxmlformats.org/officeDocument/2006/relationships/diagramData" Target="diagrams/data2.xml"/><Relationship Id="rId38" Type="http://schemas.openxmlformats.org/officeDocument/2006/relationships/diagramData" Target="diagrams/data3.xml"/><Relationship Id="rId46" Type="http://schemas.openxmlformats.org/officeDocument/2006/relationships/diagramColors" Target="diagrams/colors4.xml"/><Relationship Id="rId20" Type="http://schemas.openxmlformats.org/officeDocument/2006/relationships/header" Target="header5.xml"/><Relationship Id="rId41" Type="http://schemas.openxmlformats.org/officeDocument/2006/relationships/diagramColors" Target="diagrams/colors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diagramQuickStyle" Target="diagrams/quickStyle1.xml"/><Relationship Id="rId28" Type="http://schemas.openxmlformats.org/officeDocument/2006/relationships/image" Target="media/image5.png"/><Relationship Id="rId36" Type="http://schemas.openxmlformats.org/officeDocument/2006/relationships/diagramColors" Target="diagrams/colors2.xml"/><Relationship Id="rId49"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adachecklist.org/doc/intro/checklistintro.pdf" TargetMode="External"/><Relationship Id="rId1" Type="http://schemas.openxmlformats.org/officeDocument/2006/relationships/hyperlink" Target="https://www.dshs.state.tx.us/region1/documents/tmp-Mass-Fatalities-Overview.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rPr>
            <a:t>Incident/Unified Command</a:t>
          </a:r>
        </a:p>
      </dgm:t>
    </dgm:pt>
    <dgm:pt modelId="{A51784F5-304D-45A7-A14D-CEA27D449FAA}" type="parTrans" cxnId="{792F75AA-6C79-4938-B761-5D61ECA71827}">
      <dgm:prSet/>
      <dgm:spPr/>
      <dgm:t>
        <a:bodyPr/>
        <a:lstStyle/>
        <a:p>
          <a:endParaRPr lang="en-US"/>
        </a:p>
      </dgm:t>
    </dgm:pt>
    <dgm:pt modelId="{2B25CF5C-0918-4F94-916E-A3335797C112}" type="sibTrans" cxnId="{792F75AA-6C79-4938-B761-5D61ECA71827}">
      <dgm:prSet/>
      <dgm:spPr/>
      <dgm:t>
        <a:bodyPr/>
        <a:lstStyle/>
        <a:p>
          <a:endParaRPr lang="en-US"/>
        </a:p>
      </dgm:t>
    </dgm:pt>
    <dgm:pt modelId="{EDD9D99C-5B6B-4CFD-8770-ACD48A19ABA1}"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Public Info Officer</a:t>
          </a:r>
        </a:p>
      </dgm:t>
    </dgm:pt>
    <dgm:pt modelId="{762A1E11-D80E-437B-B518-1730F91A061D}" type="parTrans" cxnId="{60E808B9-3313-4B56-BB2B-54656605B779}">
      <dgm:prSet/>
      <dgm:spPr/>
      <dgm:t>
        <a:bodyPr/>
        <a:lstStyle/>
        <a:p>
          <a:endParaRPr lang="en-US"/>
        </a:p>
      </dgm:t>
    </dgm:pt>
    <dgm:pt modelId="{F7D6DC02-A2EA-46C1-97DE-D4C0B809F8B5}" type="sibTrans" cxnId="{60E808B9-3313-4B56-BB2B-54656605B779}">
      <dgm:prSet/>
      <dgm:spPr/>
      <dgm:t>
        <a:bodyPr/>
        <a:lstStyle/>
        <a:p>
          <a:endParaRPr lang="en-US"/>
        </a:p>
      </dgm:t>
    </dgm:pt>
    <dgm:pt modelId="{87216B31-E3D9-45A3-BC43-D2DBF88E1714}">
      <dgm:prSet phldrT="[Text]"/>
      <dgm:spPr>
        <a:solidFill>
          <a:srgbClr val="C00000"/>
        </a:solidFill>
        <a:ln w="19050">
          <a:solidFill>
            <a:schemeClr val="bg1"/>
          </a:solidFill>
        </a:ln>
      </dgm:spPr>
      <dgm:t>
        <a:bodyPr/>
        <a:lstStyle/>
        <a:p>
          <a:r>
            <a:rPr lang="en-US"/>
            <a:t>Operations Section</a:t>
          </a:r>
        </a:p>
      </dgm:t>
    </dgm:pt>
    <dgm:pt modelId="{1C3AF850-8FBC-4638-ADEA-0D3AA997C8DD}" type="parTrans" cxnId="{AA3B074B-6C23-4A77-8225-CAA77548F9C7}">
      <dgm:prSet/>
      <dgm:spPr/>
      <dgm:t>
        <a:bodyPr/>
        <a:lstStyle/>
        <a:p>
          <a:endParaRPr lang="en-US"/>
        </a:p>
      </dgm:t>
    </dgm:pt>
    <dgm:pt modelId="{75EC2ED3-682B-49DC-A982-C454C654EEEC}" type="sibTrans" cxnId="{AA3B074B-6C23-4A77-8225-CAA77548F9C7}">
      <dgm:prSet/>
      <dgm:spPr/>
      <dgm:t>
        <a:bodyPr/>
        <a:lstStyle/>
        <a:p>
          <a:endParaRPr lang="en-US"/>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Liaison Officer</a:t>
          </a:r>
        </a:p>
      </dgm:t>
    </dgm:pt>
    <dgm:pt modelId="{03EFDDCF-3E96-46C7-971D-C5D55D00233E}" type="parTrans" cxnId="{24CE1634-596C-4ABE-ACB1-E38727666E2E}">
      <dgm:prSet/>
      <dgm:spPr/>
      <dgm:t>
        <a:bodyPr/>
        <a:lstStyle/>
        <a:p>
          <a:endParaRPr lang="en-US"/>
        </a:p>
      </dgm:t>
    </dgm:pt>
    <dgm:pt modelId="{4724F435-3A37-4A0E-8920-C973D7D1DF78}" type="sibTrans" cxnId="{24CE1634-596C-4ABE-ACB1-E38727666E2E}">
      <dgm:prSet/>
      <dgm:spPr/>
      <dgm:t>
        <a:bodyPr/>
        <a:lstStyle/>
        <a:p>
          <a:endParaRPr lang="en-US"/>
        </a:p>
      </dgm:t>
    </dgm:pt>
    <dgm:pt modelId="{7A845055-ECE6-4C74-BE20-FF3DCC6BC3D8}">
      <dgm:prSet phldrT="[Text]"/>
      <dgm:spPr>
        <a:solidFill>
          <a:srgbClr val="C00000"/>
        </a:solidFill>
        <a:ln w="19050">
          <a:solidFill>
            <a:schemeClr val="bg1"/>
          </a:solidFill>
        </a:ln>
      </dgm:spPr>
      <dgm:t>
        <a:bodyPr/>
        <a:lstStyle/>
        <a:p>
          <a:r>
            <a:rPr lang="en-US"/>
            <a:t>Law Enforcement Branch</a:t>
          </a:r>
        </a:p>
      </dgm:t>
    </dgm:pt>
    <dgm:pt modelId="{B5490316-E3E3-48D2-8219-BB7C7A8CA7DD}" type="parTrans" cxnId="{761C1755-EDED-44CA-B68D-EB4351FF72F1}">
      <dgm:prSet/>
      <dgm:spPr/>
      <dgm:t>
        <a:bodyPr/>
        <a:lstStyle/>
        <a:p>
          <a:endParaRPr lang="en-US"/>
        </a:p>
      </dgm:t>
    </dgm:pt>
    <dgm:pt modelId="{5CA17858-A14D-488A-81FC-C6C7F1BA7C4D}" type="sibTrans" cxnId="{761C1755-EDED-44CA-B68D-EB4351FF72F1}">
      <dgm:prSet/>
      <dgm:spPr/>
      <dgm:t>
        <a:bodyPr/>
        <a:lstStyle/>
        <a:p>
          <a:endParaRPr lang="en-US"/>
        </a:p>
      </dgm:t>
    </dgm:pt>
    <dgm:pt modelId="{D6DAF661-D203-4459-98B3-C58F2E2CB4FD}">
      <dgm:prSet phldrT="[Text]"/>
      <dgm:spPr>
        <a:solidFill>
          <a:srgbClr val="C00000"/>
        </a:solidFill>
        <a:ln w="19050">
          <a:solidFill>
            <a:schemeClr val="bg1"/>
          </a:solidFill>
        </a:ln>
      </dgm:spPr>
      <dgm:t>
        <a:bodyPr/>
        <a:lstStyle/>
        <a:p>
          <a:r>
            <a:rPr lang="en-US"/>
            <a:t>Fire Branch</a:t>
          </a:r>
        </a:p>
      </dgm:t>
    </dgm:pt>
    <dgm:pt modelId="{4D1B029C-BD0D-4E68-B489-60EA9ADE02FF}" type="parTrans" cxnId="{590B147C-0F98-49C3-94CE-C5A44F36835F}">
      <dgm:prSet/>
      <dgm:spPr/>
      <dgm:t>
        <a:bodyPr/>
        <a:lstStyle/>
        <a:p>
          <a:endParaRPr lang="en-US"/>
        </a:p>
      </dgm:t>
    </dgm:pt>
    <dgm:pt modelId="{DC9C4809-BB7F-4B68-8145-AACFE1F88C59}" type="sibTrans" cxnId="{590B147C-0F98-49C3-94CE-C5A44F36835F}">
      <dgm:prSet/>
      <dgm:spPr/>
      <dgm:t>
        <a:bodyPr/>
        <a:lstStyle/>
        <a:p>
          <a:endParaRPr lang="en-US"/>
        </a:p>
      </dgm:t>
    </dgm:pt>
    <dgm:pt modelId="{76020594-0EC3-4CEF-8931-D0EC41F7F509}">
      <dgm:prSet phldrT="[Text]"/>
      <dgm:spPr>
        <a:solidFill>
          <a:srgbClr val="C00000"/>
        </a:solidFill>
        <a:ln w="19050">
          <a:solidFill>
            <a:schemeClr val="bg1"/>
          </a:solidFill>
        </a:ln>
      </dgm:spPr>
      <dgm:t>
        <a:bodyPr/>
        <a:lstStyle/>
        <a:p>
          <a:r>
            <a:rPr lang="en-US"/>
            <a:t>Search and Rescue Branch</a:t>
          </a:r>
        </a:p>
      </dgm:t>
    </dgm:pt>
    <dgm:pt modelId="{6072F7EA-F007-407C-BF9E-40F0FE110397}" type="parTrans" cxnId="{90C65910-C639-437C-8235-4B696BD1BB87}">
      <dgm:prSet/>
      <dgm:spPr/>
      <dgm:t>
        <a:bodyPr/>
        <a:lstStyle/>
        <a:p>
          <a:endParaRPr lang="en-US"/>
        </a:p>
      </dgm:t>
    </dgm:pt>
    <dgm:pt modelId="{9366AB10-73AF-4D00-8947-8C3003441390}" type="sibTrans" cxnId="{90C65910-C639-437C-8235-4B696BD1BB87}">
      <dgm:prSet/>
      <dgm:spPr/>
      <dgm:t>
        <a:bodyPr/>
        <a:lstStyle/>
        <a:p>
          <a:endParaRPr lang="en-US"/>
        </a:p>
      </dgm:t>
    </dgm:pt>
    <dgm:pt modelId="{4A3ECFE6-02FC-4FB3-8E61-08C342F8B5B4}"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Safety Officer</a:t>
          </a:r>
        </a:p>
      </dgm:t>
    </dgm:pt>
    <dgm:pt modelId="{6667EC6E-2E25-481E-AD5B-36D6B775B4EA}" type="parTrans" cxnId="{631537ED-77EB-4448-B3F0-3417EEF3BFDC}">
      <dgm:prSet/>
      <dgm:spPr/>
      <dgm:t>
        <a:bodyPr/>
        <a:lstStyle/>
        <a:p>
          <a:endParaRPr lang="en-US"/>
        </a:p>
      </dgm:t>
    </dgm:pt>
    <dgm:pt modelId="{5D8671D7-BC76-48BA-93AC-37045F92AEA1}" type="sibTrans" cxnId="{631537ED-77EB-4448-B3F0-3417EEF3BFDC}">
      <dgm:prSet/>
      <dgm:spPr/>
      <dgm:t>
        <a:bodyPr/>
        <a:lstStyle/>
        <a:p>
          <a:endParaRPr lang="en-US"/>
        </a:p>
      </dgm:t>
    </dgm:pt>
    <dgm:pt modelId="{BFF021D6-9662-4009-8882-B80D148B8B4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Incident Site Group</a:t>
          </a:r>
        </a:p>
      </dgm:t>
    </dgm:pt>
    <dgm:pt modelId="{3A110546-ACD0-4B7F-B2D3-386D111E0DC3}" type="parTrans" cxnId="{43C63806-4776-45B8-AAB8-F504256C52D2}">
      <dgm:prSet/>
      <dgm:spPr/>
      <dgm:t>
        <a:bodyPr/>
        <a:lstStyle/>
        <a:p>
          <a:endParaRPr lang="en-US"/>
        </a:p>
      </dgm:t>
    </dgm:pt>
    <dgm:pt modelId="{00DBFC8B-DF44-4B55-AC49-44C033CDBCAB}" type="sibTrans" cxnId="{43C63806-4776-45B8-AAB8-F504256C52D2}">
      <dgm:prSet/>
      <dgm:spPr/>
      <dgm:t>
        <a:bodyPr/>
        <a:lstStyle/>
        <a:p>
          <a:endParaRPr lang="en-US"/>
        </a:p>
      </dgm:t>
    </dgm:pt>
    <dgm:pt modelId="{887DF820-AEE7-4F46-8422-7071CB5AC4A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Morgue Group</a:t>
          </a:r>
        </a:p>
      </dgm:t>
    </dgm:pt>
    <dgm:pt modelId="{D7823164-17E0-4900-9B09-5AAB30CE510B}" type="parTrans" cxnId="{9FCC3B30-0A9D-4CD0-9E77-D2E07210636F}">
      <dgm:prSet/>
      <dgm:spPr/>
      <dgm:t>
        <a:bodyPr/>
        <a:lstStyle/>
        <a:p>
          <a:endParaRPr lang="en-US"/>
        </a:p>
      </dgm:t>
    </dgm:pt>
    <dgm:pt modelId="{475AA62E-55F6-4A3C-A552-C8580ECBF7E5}" type="sibTrans" cxnId="{9FCC3B30-0A9D-4CD0-9E77-D2E07210636F}">
      <dgm:prSet/>
      <dgm:spPr/>
      <dgm:t>
        <a:bodyPr/>
        <a:lstStyle/>
        <a:p>
          <a:endParaRPr lang="en-US"/>
        </a:p>
      </dgm:t>
    </dgm:pt>
    <dgm:pt modelId="{BD3AECE9-397A-4512-9F7D-6A14EFF9EA92}">
      <dgm:prSet phldrT="[Text]"/>
      <dgm:spPr>
        <a:solidFill>
          <a:srgbClr val="C00000"/>
        </a:solidFill>
        <a:ln w="19050">
          <a:solidFill>
            <a:schemeClr val="bg1"/>
          </a:solidFill>
        </a:ln>
      </dgm:spPr>
      <dgm:t>
        <a:bodyPr/>
        <a:lstStyle/>
        <a:p>
          <a:r>
            <a:rPr lang="en-US"/>
            <a:t>Fatality Management Branch</a:t>
          </a:r>
        </a:p>
      </dgm:t>
    </dgm:pt>
    <dgm:pt modelId="{4C927D28-2F4E-44F8-81A5-3A76AB724014}" type="parTrans" cxnId="{A97E712F-2E9C-493E-97BE-B36029B80427}">
      <dgm:prSet/>
      <dgm:spPr/>
      <dgm:t>
        <a:bodyPr/>
        <a:lstStyle/>
        <a:p>
          <a:endParaRPr lang="en-US"/>
        </a:p>
      </dgm:t>
    </dgm:pt>
    <dgm:pt modelId="{66793958-0FCA-4C4F-AA90-1EC72406C243}" type="sibTrans" cxnId="{A97E712F-2E9C-493E-97BE-B36029B80427}">
      <dgm:prSet/>
      <dgm:spPr/>
      <dgm:t>
        <a:bodyPr/>
        <a:lstStyle/>
        <a:p>
          <a:endParaRPr lang="en-US"/>
        </a:p>
      </dgm:t>
    </dgm:pt>
    <dgm:pt modelId="{26B81125-447D-493C-BA0B-5433DACE5193}">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Victim Identification Group</a:t>
          </a:r>
        </a:p>
      </dgm:t>
    </dgm:pt>
    <dgm:pt modelId="{3B8E754D-BE20-4D74-86D6-C01BE0DF21FE}" type="parTrans" cxnId="{AA1A04D1-A30D-4910-AFA5-736FB6A49A92}">
      <dgm:prSet/>
      <dgm:spPr/>
      <dgm:t>
        <a:bodyPr/>
        <a:lstStyle/>
        <a:p>
          <a:endParaRPr lang="en-US"/>
        </a:p>
      </dgm:t>
    </dgm:pt>
    <dgm:pt modelId="{002BCC3F-379A-4991-8010-BE728449AFB1}" type="sibTrans" cxnId="{AA1A04D1-A30D-4910-AFA5-736FB6A49A92}">
      <dgm:prSet/>
      <dgm:spPr/>
      <dgm:t>
        <a:bodyPr/>
        <a:lstStyle/>
        <a:p>
          <a:endParaRPr lang="en-US"/>
        </a:p>
      </dgm:t>
    </dgm:pt>
    <dgm:pt modelId="{266607C0-B655-4EE8-A1C1-A9E41E7D1A53}">
      <dgm:prSet phldrT="[Text]"/>
      <dgm:spPr>
        <a:solidFill>
          <a:schemeClr val="accent6">
            <a:lumMod val="75000"/>
          </a:schemeClr>
        </a:solidFill>
        <a:ln w="19050">
          <a:solidFill>
            <a:schemeClr val="bg1"/>
          </a:solidFill>
        </a:ln>
      </dgm:spPr>
      <dgm:t>
        <a:bodyPr/>
        <a:lstStyle/>
        <a:p>
          <a:r>
            <a:rPr lang="en-US"/>
            <a:t>Logistics Section</a:t>
          </a:r>
        </a:p>
      </dgm:t>
    </dgm:pt>
    <dgm:pt modelId="{0A552566-C5F8-4AD7-BDCB-65AF2677E552}" type="sibTrans" cxnId="{48E780A9-7491-43C6-AC43-D083566B2A2D}">
      <dgm:prSet/>
      <dgm:spPr/>
      <dgm:t>
        <a:bodyPr/>
        <a:lstStyle/>
        <a:p>
          <a:endParaRPr lang="en-US"/>
        </a:p>
      </dgm:t>
    </dgm:pt>
    <dgm:pt modelId="{D8B6AA32-9CCE-4358-A58B-1B5F0CE4A636}" type="parTrans" cxnId="{48E780A9-7491-43C6-AC43-D083566B2A2D}">
      <dgm:prSet/>
      <dgm:spPr/>
      <dgm:t>
        <a:bodyPr/>
        <a:lstStyle/>
        <a:p>
          <a:endParaRPr lang="en-US"/>
        </a:p>
      </dgm:t>
    </dgm:pt>
    <dgm:pt modelId="{D6AA3901-B78A-45C1-B748-E93E8D7FAFBD}">
      <dgm:prSet phldrT="[Text]"/>
      <dgm:spPr>
        <a:solidFill>
          <a:schemeClr val="accent1">
            <a:lumMod val="50000"/>
          </a:schemeClr>
        </a:solidFill>
        <a:ln w="19050">
          <a:solidFill>
            <a:schemeClr val="bg1"/>
          </a:solidFill>
        </a:ln>
      </dgm:spPr>
      <dgm:t>
        <a:bodyPr/>
        <a:lstStyle/>
        <a:p>
          <a:r>
            <a:rPr lang="en-US"/>
            <a:t>Planning Section</a:t>
          </a:r>
        </a:p>
      </dgm:t>
    </dgm:pt>
    <dgm:pt modelId="{3A6673D4-D844-4DB3-8905-4EDA00CFAA96}" type="sibTrans" cxnId="{6258A107-D7FA-4613-82AB-E290CF26187A}">
      <dgm:prSet/>
      <dgm:spPr/>
      <dgm:t>
        <a:bodyPr/>
        <a:lstStyle/>
        <a:p>
          <a:endParaRPr lang="en-US"/>
        </a:p>
      </dgm:t>
    </dgm:pt>
    <dgm:pt modelId="{659527C1-DA5F-40D6-84D8-EC4D0E01865F}" type="parTrans" cxnId="{6258A107-D7FA-4613-82AB-E290CF26187A}">
      <dgm:prSet/>
      <dgm:spPr/>
      <dgm:t>
        <a:bodyPr/>
        <a:lstStyle/>
        <a:p>
          <a:endParaRPr lang="en-US"/>
        </a:p>
      </dgm:t>
    </dgm:pt>
    <dgm:pt modelId="{749985B7-D9B6-4B2B-8197-93A5DD3F91CB}">
      <dgm:prSet phldrT="[Text]"/>
      <dgm:spPr>
        <a:solidFill>
          <a:schemeClr val="accent3">
            <a:lumMod val="50000"/>
          </a:schemeClr>
        </a:solidFill>
        <a:ln w="19050">
          <a:solidFill>
            <a:schemeClr val="bg1"/>
          </a:solidFill>
        </a:ln>
      </dgm:spPr>
      <dgm:t>
        <a:bodyPr/>
        <a:lstStyle/>
        <a:p>
          <a:r>
            <a:rPr lang="en-US"/>
            <a:t>Finance/Admin Section</a:t>
          </a:r>
        </a:p>
      </dgm:t>
    </dgm:pt>
    <dgm:pt modelId="{2540E2BF-818F-4C5B-8278-F0490AD78D5B}" type="sibTrans" cxnId="{BF793DC6-145E-4349-BC99-B4695ED32410}">
      <dgm:prSet/>
      <dgm:spPr/>
      <dgm:t>
        <a:bodyPr/>
        <a:lstStyle/>
        <a:p>
          <a:endParaRPr lang="en-US"/>
        </a:p>
      </dgm:t>
    </dgm:pt>
    <dgm:pt modelId="{9899783D-4F71-47C3-9D0E-B5C61E38E785}" type="parTrans" cxnId="{BF793DC6-145E-4349-BC99-B4695ED32410}">
      <dgm:prSet/>
      <dgm:spPr/>
      <dgm:t>
        <a:bodyPr/>
        <a:lstStyle/>
        <a:p>
          <a:endParaRPr lang="en-US"/>
        </a:p>
      </dgm:t>
    </dgm:pt>
    <dgm:pt modelId="{97B327F3-26BB-4C1E-82C5-785F2E106F58}">
      <dgm:prSet phldrT="[Text]"/>
      <dgm:spPr>
        <a:solidFill>
          <a:srgbClr val="403152">
            <a:alpha val="25098"/>
          </a:srgbClr>
        </a:solidFill>
        <a:ln w="19050">
          <a:solidFill>
            <a:schemeClr val="bg1"/>
          </a:solidFill>
        </a:ln>
      </dgm:spPr>
      <dgm:t>
        <a:bodyPr/>
        <a:lstStyle/>
        <a:p>
          <a:r>
            <a:rPr lang="en-US"/>
            <a:t>Investigation Section</a:t>
          </a:r>
        </a:p>
      </dgm:t>
    </dgm:pt>
    <dgm:pt modelId="{5BC50D02-C184-49DE-A2C5-F98383FF1D89}" type="parTrans" cxnId="{9F9FD96D-1124-42E6-9C73-84ACB4CDA6E6}">
      <dgm:prSet>
        <dgm:style>
          <a:lnRef idx="0">
            <a:scrgbClr r="0" g="0" b="0"/>
          </a:lnRef>
          <a:fillRef idx="0">
            <a:scrgbClr r="0" g="0" b="0"/>
          </a:fillRef>
          <a:effectRef idx="0">
            <a:scrgbClr r="0" g="0" b="0"/>
          </a:effectRef>
          <a:fontRef idx="minor">
            <a:schemeClr val="tx1"/>
          </a:fontRef>
        </dgm:style>
      </dgm:prSet>
      <dgm:spPr>
        <a:ln w="9525" cap="flat" cmpd="sng" algn="ctr">
          <a:solidFill>
            <a:schemeClr val="accent1"/>
          </a:solidFill>
          <a:prstDash val="dash"/>
          <a:round/>
          <a:headEnd type="none" w="med" len="med"/>
          <a:tailEnd type="none" w="med" len="med"/>
        </a:ln>
      </dgm:spPr>
      <dgm:t>
        <a:bodyPr/>
        <a:lstStyle/>
        <a:p>
          <a:endParaRPr lang="en-US"/>
        </a:p>
      </dgm:t>
    </dgm:pt>
    <dgm:pt modelId="{3045DAF7-262A-4047-BE5A-BCAFA0C70D36}" type="sibTrans" cxnId="{9F9FD96D-1124-42E6-9C73-84ACB4CDA6E6}">
      <dgm:prSet/>
      <dgm:spPr/>
      <dgm:t>
        <a:bodyPr/>
        <a:lstStyle/>
        <a:p>
          <a:endParaRPr lang="en-US"/>
        </a:p>
      </dgm:t>
    </dgm:pt>
    <dgm:pt modelId="{46F9EEF3-056E-4173-AE84-DEEC53859EE9}">
      <dgm:prSet phldrT="[Text]"/>
      <dgm:spPr>
        <a:solidFill>
          <a:schemeClr val="accent2">
            <a:lumMod val="20000"/>
            <a:lumOff val="80000"/>
          </a:schemeClr>
        </a:solidFill>
        <a:ln w="28575">
          <a:solidFill>
            <a:schemeClr val="tx1"/>
          </a:solidFill>
        </a:ln>
      </dgm:spPr>
      <dgm:t>
        <a:bodyPr/>
        <a:lstStyle/>
        <a:p>
          <a:r>
            <a:rPr lang="en-US">
              <a:solidFill>
                <a:sysClr val="windowText" lastClr="000000"/>
              </a:solidFill>
            </a:rPr>
            <a:t>Family Assistance Center</a:t>
          </a:r>
        </a:p>
      </dgm:t>
    </dgm:pt>
    <dgm:pt modelId="{CAC4AA2C-D987-4AF8-A2CC-1C84703D18E3}" type="sibTrans" cxnId="{A320B2BE-5B3D-4637-BA68-9FC52E6D0C38}">
      <dgm:prSet/>
      <dgm:spPr/>
      <dgm:t>
        <a:bodyPr/>
        <a:lstStyle/>
        <a:p>
          <a:endParaRPr lang="en-US"/>
        </a:p>
      </dgm:t>
    </dgm:pt>
    <dgm:pt modelId="{D38DAC26-E02A-4B63-897C-3558C4A4AD07}" type="parTrans" cxnId="{A320B2BE-5B3D-4637-BA68-9FC52E6D0C38}">
      <dgm:prSet/>
      <dgm:spPr/>
      <dgm:t>
        <a:bodyPr/>
        <a:lstStyle/>
        <a:p>
          <a:endParaRPr lang="en-US"/>
        </a:p>
      </dgm:t>
    </dgm:pt>
    <dgm:pt modelId="{FAA9B682-34AA-4E6F-BEB7-D5DE36B49054}">
      <dgm:prSet phldrT="[Text]"/>
      <dgm:spPr>
        <a:solidFill>
          <a:schemeClr val="accent2">
            <a:lumMod val="40000"/>
            <a:lumOff val="60000"/>
          </a:schemeClr>
        </a:solidFill>
        <a:ln w="28575">
          <a:solidFill>
            <a:schemeClr val="tx1"/>
          </a:solidFill>
        </a:ln>
      </dgm:spPr>
      <dgm:t>
        <a:bodyPr/>
        <a:lstStyle/>
        <a:p>
          <a:r>
            <a:rPr lang="en-US" b="1">
              <a:solidFill>
                <a:sysClr val="windowText" lastClr="000000"/>
              </a:solidFill>
            </a:rPr>
            <a:t>Family Assistance Branch</a:t>
          </a:r>
        </a:p>
      </dgm:t>
    </dgm:pt>
    <dgm:pt modelId="{B7502B0C-076A-41FC-A3A4-874909757B5F}" type="sibTrans" cxnId="{348CBC99-0430-4AD1-BAC2-F48605DF2996}">
      <dgm:prSet/>
      <dgm:spPr/>
      <dgm:t>
        <a:bodyPr/>
        <a:lstStyle/>
        <a:p>
          <a:endParaRPr lang="en-US"/>
        </a:p>
      </dgm:t>
    </dgm:pt>
    <dgm:pt modelId="{61F100D1-4983-4CB9-9682-B00D7BB8F2AB}" type="parTrans" cxnId="{348CBC99-0430-4AD1-BAC2-F48605DF2996}">
      <dgm:prSet/>
      <dgm:spPr/>
      <dgm:t>
        <a:bodyPr/>
        <a:lstStyle/>
        <a:p>
          <a:endParaRPr lang="en-US"/>
        </a:p>
      </dgm:t>
    </dgm:pt>
    <dgm:pt modelId="{E60F280B-69BC-4055-A603-F3A68148B691}">
      <dgm:prSet phldrT="[Text]"/>
      <dgm:spPr>
        <a:solidFill>
          <a:schemeClr val="accent2">
            <a:lumMod val="20000"/>
            <a:lumOff val="80000"/>
          </a:schemeClr>
        </a:solidFill>
        <a:ln w="28575">
          <a:solidFill>
            <a:schemeClr val="tx1"/>
          </a:solidFill>
        </a:ln>
      </dgm:spPr>
      <dgm:t>
        <a:bodyPr/>
        <a:lstStyle/>
        <a:p>
          <a:r>
            <a:rPr lang="en-US">
              <a:solidFill>
                <a:sysClr val="windowText" lastClr="000000"/>
              </a:solidFill>
            </a:rPr>
            <a:t>Friends and Relatives Center</a:t>
          </a:r>
        </a:p>
      </dgm:t>
    </dgm:pt>
    <dgm:pt modelId="{C42E4520-F1BA-4695-92E2-D708698D170C}" type="sibTrans" cxnId="{139D8420-CA4F-431D-84EE-595A44A9F6E1}">
      <dgm:prSet/>
      <dgm:spPr/>
      <dgm:t>
        <a:bodyPr/>
        <a:lstStyle/>
        <a:p>
          <a:endParaRPr lang="en-US"/>
        </a:p>
      </dgm:t>
    </dgm:pt>
    <dgm:pt modelId="{8A08167D-F326-485E-9C15-B299BEAD718A}" type="parTrans" cxnId="{139D8420-CA4F-431D-84EE-595A44A9F6E1}">
      <dgm:prSet/>
      <dgm:spPr/>
      <dgm:t>
        <a:bodyPr/>
        <a:lstStyle/>
        <a:p>
          <a:endParaRPr lang="en-US"/>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1">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8"/>
      <dgm:spPr/>
    </dgm:pt>
    <dgm:pt modelId="{9F14854F-5E45-48BD-A8E0-ECC4765B1B26}" type="pres">
      <dgm:prSet presAssocID="{87216B31-E3D9-45A3-BC43-D2DBF88E1714}" presName="hierRoot2" presStyleCnt="0">
        <dgm:presLayoutVars>
          <dgm:hierBranch val="init"/>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5">
        <dgm:presLayoutVars>
          <dgm:chPref val="3"/>
        </dgm:presLayoutVars>
      </dgm:prSet>
      <dgm:spPr/>
    </dgm:pt>
    <dgm:pt modelId="{A2C1FD1D-1E66-426D-91A4-899A0B373673}" type="pres">
      <dgm:prSet presAssocID="{87216B31-E3D9-45A3-BC43-D2DBF88E1714}" presName="rootConnector" presStyleLbl="node2" presStyleIdx="0" presStyleCnt="5"/>
      <dgm:spPr/>
    </dgm:pt>
    <dgm:pt modelId="{6A803D17-B8E1-466A-A428-22F77676AFD7}" type="pres">
      <dgm:prSet presAssocID="{87216B31-E3D9-45A3-BC43-D2DBF88E1714}" presName="hierChild4" presStyleCnt="0"/>
      <dgm:spPr/>
    </dgm:pt>
    <dgm:pt modelId="{D6D70F1B-70E8-486F-8505-657E2EE9FD9C}" type="pres">
      <dgm:prSet presAssocID="{B5490316-E3E3-48D2-8219-BB7C7A8CA7DD}" presName="Name37" presStyleLbl="parChTrans1D3" presStyleIdx="0" presStyleCnt="5"/>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5">
        <dgm:presLayoutVars>
          <dgm:chPref val="3"/>
        </dgm:presLayoutVars>
      </dgm:prSet>
      <dgm:spPr/>
    </dgm:pt>
    <dgm:pt modelId="{C86D9576-B409-4B36-8F53-8C298365F051}" type="pres">
      <dgm:prSet presAssocID="{7A845055-ECE6-4C74-BE20-FF3DCC6BC3D8}" presName="rootConnector" presStyleLbl="node3" presStyleIdx="0" presStyleCnt="5"/>
      <dgm:spPr/>
    </dgm:pt>
    <dgm:pt modelId="{FBBDB8EB-CBB8-4BC7-A915-C057715A6A50}" type="pres">
      <dgm:prSet presAssocID="{7A845055-ECE6-4C74-BE20-FF3DCC6BC3D8}" presName="hierChild4" presStyleCnt="0"/>
      <dgm:spPr/>
    </dgm:pt>
    <dgm:pt modelId="{3EB15F2E-3187-4F46-8054-7D719F9509A5}" type="pres">
      <dgm:prSet presAssocID="{7A845055-ECE6-4C74-BE20-FF3DCC6BC3D8}" presName="hierChild5" presStyleCnt="0"/>
      <dgm:spPr/>
    </dgm:pt>
    <dgm:pt modelId="{1AE4FD05-613C-4461-85A5-B03118D9D06E}" type="pres">
      <dgm:prSet presAssocID="{6072F7EA-F007-407C-BF9E-40F0FE110397}" presName="Name37" presStyleLbl="parChTrans1D3" presStyleIdx="1" presStyleCnt="5"/>
      <dgm:spPr/>
    </dgm:pt>
    <dgm:pt modelId="{38D3737C-02C8-4D98-B1C4-E023DC5DDDB5}" type="pres">
      <dgm:prSet presAssocID="{76020594-0EC3-4CEF-8931-D0EC41F7F509}" presName="hierRoot2" presStyleCnt="0">
        <dgm:presLayoutVars>
          <dgm:hierBranch val="init"/>
        </dgm:presLayoutVars>
      </dgm:prSet>
      <dgm:spPr/>
    </dgm:pt>
    <dgm:pt modelId="{1CC96209-1D5F-46E3-BE71-1A2D05BB50E9}" type="pres">
      <dgm:prSet presAssocID="{76020594-0EC3-4CEF-8931-D0EC41F7F509}" presName="rootComposite" presStyleCnt="0"/>
      <dgm:spPr/>
    </dgm:pt>
    <dgm:pt modelId="{AD531060-D0DA-4825-8E6B-BF6729CB522B}" type="pres">
      <dgm:prSet presAssocID="{76020594-0EC3-4CEF-8931-D0EC41F7F509}" presName="rootText" presStyleLbl="node3" presStyleIdx="1" presStyleCnt="5">
        <dgm:presLayoutVars>
          <dgm:chPref val="3"/>
        </dgm:presLayoutVars>
      </dgm:prSet>
      <dgm:spPr/>
    </dgm:pt>
    <dgm:pt modelId="{8757A882-8D98-46F7-AE34-7E0D480FB54D}" type="pres">
      <dgm:prSet presAssocID="{76020594-0EC3-4CEF-8931-D0EC41F7F509}" presName="rootConnector" presStyleLbl="node3" presStyleIdx="1" presStyleCnt="5"/>
      <dgm:spPr/>
    </dgm:pt>
    <dgm:pt modelId="{20C0DC34-61AF-4269-A38C-65670E8DEFFC}" type="pres">
      <dgm:prSet presAssocID="{76020594-0EC3-4CEF-8931-D0EC41F7F509}" presName="hierChild4" presStyleCnt="0"/>
      <dgm:spPr/>
    </dgm:pt>
    <dgm:pt modelId="{D9790C94-7141-4E7C-8EC1-B4631D80C921}" type="pres">
      <dgm:prSet presAssocID="{76020594-0EC3-4CEF-8931-D0EC41F7F509}" presName="hierChild5" presStyleCnt="0"/>
      <dgm:spPr/>
    </dgm:pt>
    <dgm:pt modelId="{F8F96D35-6149-4B49-BE78-AA80605D0E9C}" type="pres">
      <dgm:prSet presAssocID="{4D1B029C-BD0D-4E68-B489-60EA9ADE02FF}" presName="Name37" presStyleLbl="parChTrans1D3" presStyleIdx="2" presStyleCnt="5"/>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2" presStyleCnt="5">
        <dgm:presLayoutVars>
          <dgm:chPref val="3"/>
        </dgm:presLayoutVars>
      </dgm:prSet>
      <dgm:spPr/>
    </dgm:pt>
    <dgm:pt modelId="{BA13B3E0-9B1E-45BA-B3EA-CEF85FB21AA2}" type="pres">
      <dgm:prSet presAssocID="{D6DAF661-D203-4459-98B3-C58F2E2CB4FD}" presName="rootConnector" presStyleLbl="node3" presStyleIdx="2" presStyleCnt="5"/>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424E641C-5DF4-473A-8796-CD37A5C026E6}" type="pres">
      <dgm:prSet presAssocID="{4C927D28-2F4E-44F8-81A5-3A76AB724014}" presName="Name37" presStyleLbl="parChTrans1D3" presStyleIdx="3" presStyleCnt="5"/>
      <dgm:spPr/>
    </dgm:pt>
    <dgm:pt modelId="{1685ABFF-1050-4099-960F-187EDF17505B}" type="pres">
      <dgm:prSet presAssocID="{BD3AECE9-397A-4512-9F7D-6A14EFF9EA92}" presName="hierRoot2" presStyleCnt="0">
        <dgm:presLayoutVars>
          <dgm:hierBranch val="init"/>
        </dgm:presLayoutVars>
      </dgm:prSet>
      <dgm:spPr/>
    </dgm:pt>
    <dgm:pt modelId="{BBF2BEFB-DF01-4EA8-93C0-7759475D24F4}" type="pres">
      <dgm:prSet presAssocID="{BD3AECE9-397A-4512-9F7D-6A14EFF9EA92}" presName="rootComposite" presStyleCnt="0"/>
      <dgm:spPr/>
    </dgm:pt>
    <dgm:pt modelId="{C7ACEF9E-CE38-4041-BADF-440BC82DA0C4}" type="pres">
      <dgm:prSet presAssocID="{BD3AECE9-397A-4512-9F7D-6A14EFF9EA92}" presName="rootText" presStyleLbl="node3" presStyleIdx="3" presStyleCnt="5">
        <dgm:presLayoutVars>
          <dgm:chPref val="3"/>
        </dgm:presLayoutVars>
      </dgm:prSet>
      <dgm:spPr/>
    </dgm:pt>
    <dgm:pt modelId="{47C21E59-879A-4CA4-B881-5B22600A4A19}" type="pres">
      <dgm:prSet presAssocID="{BD3AECE9-397A-4512-9F7D-6A14EFF9EA92}" presName="rootConnector" presStyleLbl="node3" presStyleIdx="3" presStyleCnt="5"/>
      <dgm:spPr/>
    </dgm:pt>
    <dgm:pt modelId="{C028292F-3D78-469F-A991-F3B9E3EC551D}" type="pres">
      <dgm:prSet presAssocID="{BD3AECE9-397A-4512-9F7D-6A14EFF9EA92}" presName="hierChild4" presStyleCnt="0"/>
      <dgm:spPr/>
    </dgm:pt>
    <dgm:pt modelId="{EADFBF89-A91F-4778-BC02-ABE9A77CF9E3}" type="pres">
      <dgm:prSet presAssocID="{3A110546-ACD0-4B7F-B2D3-386D111E0DC3}" presName="Name37" presStyleLbl="parChTrans1D4" presStyleIdx="0" presStyleCnt="5"/>
      <dgm:spPr/>
    </dgm:pt>
    <dgm:pt modelId="{ADB749BC-5924-4C5A-ABC7-69D87DA3D9D7}" type="pres">
      <dgm:prSet presAssocID="{BFF021D6-9662-4009-8882-B80D148B8B4F}" presName="hierRoot2" presStyleCnt="0">
        <dgm:presLayoutVars>
          <dgm:hierBranch val="init"/>
        </dgm:presLayoutVars>
      </dgm:prSet>
      <dgm:spPr/>
    </dgm:pt>
    <dgm:pt modelId="{FC6C7232-04F6-457D-B297-BBC267062C1F}" type="pres">
      <dgm:prSet presAssocID="{BFF021D6-9662-4009-8882-B80D148B8B4F}" presName="rootComposite" presStyleCnt="0"/>
      <dgm:spPr/>
    </dgm:pt>
    <dgm:pt modelId="{A29DDED0-82D2-42A0-AB67-0F9442F5EEE5}" type="pres">
      <dgm:prSet presAssocID="{BFF021D6-9662-4009-8882-B80D148B8B4F}" presName="rootText" presStyleLbl="node4" presStyleIdx="0" presStyleCnt="5">
        <dgm:presLayoutVars>
          <dgm:chPref val="3"/>
        </dgm:presLayoutVars>
      </dgm:prSet>
      <dgm:spPr/>
    </dgm:pt>
    <dgm:pt modelId="{F0691DCB-7F92-4F00-89F4-04FFF96EAA97}" type="pres">
      <dgm:prSet presAssocID="{BFF021D6-9662-4009-8882-B80D148B8B4F}" presName="rootConnector" presStyleLbl="node4" presStyleIdx="0" presStyleCnt="5"/>
      <dgm:spPr/>
    </dgm:pt>
    <dgm:pt modelId="{0BDCADD9-9FB0-4F26-B789-232E62BCED95}" type="pres">
      <dgm:prSet presAssocID="{BFF021D6-9662-4009-8882-B80D148B8B4F}" presName="hierChild4" presStyleCnt="0"/>
      <dgm:spPr/>
    </dgm:pt>
    <dgm:pt modelId="{0EE12041-0083-4BEB-B182-A7B334EA594A}" type="pres">
      <dgm:prSet presAssocID="{BFF021D6-9662-4009-8882-B80D148B8B4F}" presName="hierChild5" presStyleCnt="0"/>
      <dgm:spPr/>
    </dgm:pt>
    <dgm:pt modelId="{63D38C7E-A4DF-4374-9A5C-96FDFD733888}" type="pres">
      <dgm:prSet presAssocID="{D7823164-17E0-4900-9B09-5AAB30CE510B}" presName="Name37" presStyleLbl="parChTrans1D4" presStyleIdx="1" presStyleCnt="5"/>
      <dgm:spPr/>
    </dgm:pt>
    <dgm:pt modelId="{849DBD20-A0BC-4CA3-BCAD-F08A9EFA23FB}" type="pres">
      <dgm:prSet presAssocID="{887DF820-AEE7-4F46-8422-7071CB5AC4A1}" presName="hierRoot2" presStyleCnt="0">
        <dgm:presLayoutVars>
          <dgm:hierBranch val="init"/>
        </dgm:presLayoutVars>
      </dgm:prSet>
      <dgm:spPr/>
    </dgm:pt>
    <dgm:pt modelId="{8D746218-0F9D-49E7-B323-400368E1BBF5}" type="pres">
      <dgm:prSet presAssocID="{887DF820-AEE7-4F46-8422-7071CB5AC4A1}" presName="rootComposite" presStyleCnt="0"/>
      <dgm:spPr/>
    </dgm:pt>
    <dgm:pt modelId="{3220E49F-C91C-44A8-9DDC-4DA8D9E50B38}" type="pres">
      <dgm:prSet presAssocID="{887DF820-AEE7-4F46-8422-7071CB5AC4A1}" presName="rootText" presStyleLbl="node4" presStyleIdx="1" presStyleCnt="5">
        <dgm:presLayoutVars>
          <dgm:chPref val="3"/>
        </dgm:presLayoutVars>
      </dgm:prSet>
      <dgm:spPr/>
    </dgm:pt>
    <dgm:pt modelId="{CD9AC5BD-4AFA-4F9F-ACF4-915CC0001C22}" type="pres">
      <dgm:prSet presAssocID="{887DF820-AEE7-4F46-8422-7071CB5AC4A1}" presName="rootConnector" presStyleLbl="node4" presStyleIdx="1" presStyleCnt="5"/>
      <dgm:spPr/>
    </dgm:pt>
    <dgm:pt modelId="{1D624622-565D-44DF-A75F-DEEF46066A36}" type="pres">
      <dgm:prSet presAssocID="{887DF820-AEE7-4F46-8422-7071CB5AC4A1}" presName="hierChild4" presStyleCnt="0"/>
      <dgm:spPr/>
    </dgm:pt>
    <dgm:pt modelId="{27BB1623-51C9-4450-91E1-BF5F49F96507}" type="pres">
      <dgm:prSet presAssocID="{887DF820-AEE7-4F46-8422-7071CB5AC4A1}" presName="hierChild5" presStyleCnt="0"/>
      <dgm:spPr/>
    </dgm:pt>
    <dgm:pt modelId="{5D0CE1E0-DEB5-4AA6-AC55-C6B0E5DE74C6}" type="pres">
      <dgm:prSet presAssocID="{3B8E754D-BE20-4D74-86D6-C01BE0DF21FE}" presName="Name37" presStyleLbl="parChTrans1D4" presStyleIdx="2" presStyleCnt="5"/>
      <dgm:spPr/>
    </dgm:pt>
    <dgm:pt modelId="{E976A062-4D84-4596-81D8-96E901CF46A8}" type="pres">
      <dgm:prSet presAssocID="{26B81125-447D-493C-BA0B-5433DACE5193}" presName="hierRoot2" presStyleCnt="0">
        <dgm:presLayoutVars>
          <dgm:hierBranch val="init"/>
        </dgm:presLayoutVars>
      </dgm:prSet>
      <dgm:spPr/>
    </dgm:pt>
    <dgm:pt modelId="{EF18FF9D-968A-45A4-9840-B9CAA2F1C792}" type="pres">
      <dgm:prSet presAssocID="{26B81125-447D-493C-BA0B-5433DACE5193}" presName="rootComposite" presStyleCnt="0"/>
      <dgm:spPr/>
    </dgm:pt>
    <dgm:pt modelId="{B9E22CE4-E21A-474F-98BE-BD13300E9E8D}" type="pres">
      <dgm:prSet presAssocID="{26B81125-447D-493C-BA0B-5433DACE5193}" presName="rootText" presStyleLbl="node4" presStyleIdx="2" presStyleCnt="5">
        <dgm:presLayoutVars>
          <dgm:chPref val="3"/>
        </dgm:presLayoutVars>
      </dgm:prSet>
      <dgm:spPr/>
    </dgm:pt>
    <dgm:pt modelId="{3A86D539-ABA8-4C60-A796-BD51C084CDBD}" type="pres">
      <dgm:prSet presAssocID="{26B81125-447D-493C-BA0B-5433DACE5193}" presName="rootConnector" presStyleLbl="node4" presStyleIdx="2" presStyleCnt="5"/>
      <dgm:spPr/>
    </dgm:pt>
    <dgm:pt modelId="{7B237D25-3D54-4C9D-BC7B-F215EF3D5ED5}" type="pres">
      <dgm:prSet presAssocID="{26B81125-447D-493C-BA0B-5433DACE5193}" presName="hierChild4" presStyleCnt="0"/>
      <dgm:spPr/>
    </dgm:pt>
    <dgm:pt modelId="{FBA28D65-A240-4E96-BFB1-B3622CEFFF3F}" type="pres">
      <dgm:prSet presAssocID="{26B81125-447D-493C-BA0B-5433DACE5193}" presName="hierChild5" presStyleCnt="0"/>
      <dgm:spPr/>
    </dgm:pt>
    <dgm:pt modelId="{4F0A6ED6-5C4C-40D2-9A88-193A46AEDA80}" type="pres">
      <dgm:prSet presAssocID="{BD3AECE9-397A-4512-9F7D-6A14EFF9EA92}" presName="hierChild5" presStyleCnt="0"/>
      <dgm:spPr/>
    </dgm:pt>
    <dgm:pt modelId="{B9AF796A-9558-445E-99E9-933CF8DE8504}" type="pres">
      <dgm:prSet presAssocID="{61F100D1-4983-4CB9-9682-B00D7BB8F2AB}" presName="Name37" presStyleLbl="parChTrans1D3" presStyleIdx="4" presStyleCnt="5"/>
      <dgm:spPr/>
    </dgm:pt>
    <dgm:pt modelId="{B8966EF9-2A42-4DE8-B30D-089BDF3BC8B2}" type="pres">
      <dgm:prSet presAssocID="{FAA9B682-34AA-4E6F-BEB7-D5DE36B49054}" presName="hierRoot2" presStyleCnt="0">
        <dgm:presLayoutVars>
          <dgm:hierBranch/>
        </dgm:presLayoutVars>
      </dgm:prSet>
      <dgm:spPr/>
    </dgm:pt>
    <dgm:pt modelId="{BDA4D5E8-6FD0-477F-9D3A-F557355BD4F7}" type="pres">
      <dgm:prSet presAssocID="{FAA9B682-34AA-4E6F-BEB7-D5DE36B49054}" presName="rootComposite" presStyleCnt="0"/>
      <dgm:spPr/>
    </dgm:pt>
    <dgm:pt modelId="{6B653FB2-0A6B-4578-AA0E-38B1F2248159}" type="pres">
      <dgm:prSet presAssocID="{FAA9B682-34AA-4E6F-BEB7-D5DE36B49054}" presName="rootText" presStyleLbl="node3" presStyleIdx="4" presStyleCnt="5">
        <dgm:presLayoutVars>
          <dgm:chPref val="3"/>
        </dgm:presLayoutVars>
      </dgm:prSet>
      <dgm:spPr/>
    </dgm:pt>
    <dgm:pt modelId="{8554D1B7-EEDA-4479-944C-A0294C5E38D0}" type="pres">
      <dgm:prSet presAssocID="{FAA9B682-34AA-4E6F-BEB7-D5DE36B49054}" presName="rootConnector" presStyleLbl="node3" presStyleIdx="4" presStyleCnt="5"/>
      <dgm:spPr/>
    </dgm:pt>
    <dgm:pt modelId="{0FED5636-47C4-4C54-8F04-C3D66C49FC65}" type="pres">
      <dgm:prSet presAssocID="{FAA9B682-34AA-4E6F-BEB7-D5DE36B49054}" presName="hierChild4" presStyleCnt="0"/>
      <dgm:spPr/>
    </dgm:pt>
    <dgm:pt modelId="{CC0C72C7-E5B9-48A1-9A63-9D3B7F47E843}" type="pres">
      <dgm:prSet presAssocID="{8A08167D-F326-485E-9C15-B299BEAD718A}" presName="Name35" presStyleLbl="parChTrans1D4" presStyleIdx="3" presStyleCnt="5"/>
      <dgm:spPr/>
    </dgm:pt>
    <dgm:pt modelId="{658574BC-BA45-42A6-A991-C8DC6B8DAC9B}" type="pres">
      <dgm:prSet presAssocID="{E60F280B-69BC-4055-A603-F3A68148B691}" presName="hierRoot2" presStyleCnt="0">
        <dgm:presLayoutVars>
          <dgm:hierBranch/>
        </dgm:presLayoutVars>
      </dgm:prSet>
      <dgm:spPr/>
    </dgm:pt>
    <dgm:pt modelId="{164472A2-08F8-4219-8062-585C9EDD04B0}" type="pres">
      <dgm:prSet presAssocID="{E60F280B-69BC-4055-A603-F3A68148B691}" presName="rootComposite" presStyleCnt="0"/>
      <dgm:spPr/>
    </dgm:pt>
    <dgm:pt modelId="{E133D2F7-698B-4367-9DF7-C3F91D8023CB}" type="pres">
      <dgm:prSet presAssocID="{E60F280B-69BC-4055-A603-F3A68148B691}" presName="rootText" presStyleLbl="node4" presStyleIdx="3" presStyleCnt="5">
        <dgm:presLayoutVars>
          <dgm:chPref val="3"/>
        </dgm:presLayoutVars>
      </dgm:prSet>
      <dgm:spPr/>
    </dgm:pt>
    <dgm:pt modelId="{D5DA906F-53B4-40B8-BCD3-0615D0CC1871}" type="pres">
      <dgm:prSet presAssocID="{E60F280B-69BC-4055-A603-F3A68148B691}" presName="rootConnector" presStyleLbl="node4" presStyleIdx="3" presStyleCnt="5"/>
      <dgm:spPr/>
    </dgm:pt>
    <dgm:pt modelId="{240C75D0-6C5A-4240-B4EF-7C8FCA3CB618}" type="pres">
      <dgm:prSet presAssocID="{E60F280B-69BC-4055-A603-F3A68148B691}" presName="hierChild4" presStyleCnt="0"/>
      <dgm:spPr/>
    </dgm:pt>
    <dgm:pt modelId="{4A954CE8-D678-4693-BE93-DD319FEBDCED}" type="pres">
      <dgm:prSet presAssocID="{E60F280B-69BC-4055-A603-F3A68148B691}" presName="hierChild5" presStyleCnt="0"/>
      <dgm:spPr/>
    </dgm:pt>
    <dgm:pt modelId="{E1C0208D-BD40-4872-BE45-18CA51ECDD55}" type="pres">
      <dgm:prSet presAssocID="{D38DAC26-E02A-4B63-897C-3558C4A4AD07}" presName="Name35" presStyleLbl="parChTrans1D4" presStyleIdx="4" presStyleCnt="5"/>
      <dgm:spPr/>
    </dgm:pt>
    <dgm:pt modelId="{5928CBF9-7F58-4DD4-A9E9-B522A23839FF}" type="pres">
      <dgm:prSet presAssocID="{46F9EEF3-056E-4173-AE84-DEEC53859EE9}" presName="hierRoot2" presStyleCnt="0">
        <dgm:presLayoutVars>
          <dgm:hierBranch val="init"/>
        </dgm:presLayoutVars>
      </dgm:prSet>
      <dgm:spPr/>
    </dgm:pt>
    <dgm:pt modelId="{0F4A423D-FA03-4EA7-AC37-C3B5CD3463C6}" type="pres">
      <dgm:prSet presAssocID="{46F9EEF3-056E-4173-AE84-DEEC53859EE9}" presName="rootComposite" presStyleCnt="0"/>
      <dgm:spPr/>
    </dgm:pt>
    <dgm:pt modelId="{06B55229-AFA3-4507-972F-6F5CA2C73658}" type="pres">
      <dgm:prSet presAssocID="{46F9EEF3-056E-4173-AE84-DEEC53859EE9}" presName="rootText" presStyleLbl="node4" presStyleIdx="4" presStyleCnt="5" custLinFactNeighborX="9876" custLinFactNeighborY="4569">
        <dgm:presLayoutVars>
          <dgm:chPref val="3"/>
        </dgm:presLayoutVars>
      </dgm:prSet>
      <dgm:spPr/>
    </dgm:pt>
    <dgm:pt modelId="{DAE6BF64-DB30-46A6-A4EE-42D2B44131A5}" type="pres">
      <dgm:prSet presAssocID="{46F9EEF3-056E-4173-AE84-DEEC53859EE9}" presName="rootConnector" presStyleLbl="node4" presStyleIdx="4" presStyleCnt="5"/>
      <dgm:spPr/>
    </dgm:pt>
    <dgm:pt modelId="{DD3A272F-7A23-4B93-B58E-ED8824A75EAA}" type="pres">
      <dgm:prSet presAssocID="{46F9EEF3-056E-4173-AE84-DEEC53859EE9}" presName="hierChild4" presStyleCnt="0"/>
      <dgm:spPr/>
    </dgm:pt>
    <dgm:pt modelId="{B9D54819-D4BA-41ED-9CC8-B72201B70FD5}" type="pres">
      <dgm:prSet presAssocID="{46F9EEF3-056E-4173-AE84-DEEC53859EE9}" presName="hierChild5" presStyleCnt="0"/>
      <dgm:spPr/>
    </dgm:pt>
    <dgm:pt modelId="{AC0216FE-A133-4325-828D-89181B9AE788}" type="pres">
      <dgm:prSet presAssocID="{FAA9B682-34AA-4E6F-BEB7-D5DE36B49054}"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8"/>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5">
        <dgm:presLayoutVars>
          <dgm:chPref val="3"/>
        </dgm:presLayoutVars>
      </dgm:prSet>
      <dgm:spPr/>
    </dgm:pt>
    <dgm:pt modelId="{E34DB6D0-E313-4C43-9E2D-9C9A0292697D}" type="pres">
      <dgm:prSet presAssocID="{266607C0-B655-4EE8-A1C1-A9E41E7D1A53}" presName="rootConnector" presStyleLbl="node2" presStyleIdx="1" presStyleCnt="5"/>
      <dgm:spPr/>
    </dgm:pt>
    <dgm:pt modelId="{78590258-3F46-444D-B888-008F4963EFF2}" type="pres">
      <dgm:prSet presAssocID="{266607C0-B655-4EE8-A1C1-A9E41E7D1A53}" presName="hierChild4"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8"/>
      <dgm:spPr/>
    </dgm:pt>
    <dgm:pt modelId="{AAE1504E-0CF3-4AD8-88AF-A8E85B893C4C}" type="pres">
      <dgm:prSet presAssocID="{D6AA3901-B78A-45C1-B748-E93E8D7FAFBD}" presName="hierRoot2" presStyleCnt="0">
        <dgm:presLayoutVars>
          <dgm:hierBranch val="init"/>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5">
        <dgm:presLayoutVars>
          <dgm:chPref val="3"/>
        </dgm:presLayoutVars>
      </dgm:prSet>
      <dgm:spPr/>
    </dgm:pt>
    <dgm:pt modelId="{E0A675BD-40F8-47E9-BC9F-B3519B4C385C}" type="pres">
      <dgm:prSet presAssocID="{D6AA3901-B78A-45C1-B748-E93E8D7FAFBD}" presName="rootConnector" presStyleLbl="node2" presStyleIdx="2" presStyleCnt="5"/>
      <dgm:spPr/>
    </dgm:pt>
    <dgm:pt modelId="{A30D2D4B-ADDE-4F2C-99B0-3DF6269400E8}" type="pres">
      <dgm:prSet presAssocID="{D6AA3901-B78A-45C1-B748-E93E8D7FAFBD}" presName="hierChild4" presStyleCnt="0"/>
      <dgm:spPr/>
    </dgm:pt>
    <dgm:pt modelId="{A75DD6A3-610B-44C5-ABFB-E5C499A07B1A}" type="pres">
      <dgm:prSet presAssocID="{D6AA3901-B78A-45C1-B748-E93E8D7FAFBD}" presName="hierChild5" presStyleCnt="0"/>
      <dgm:spPr/>
    </dgm:pt>
    <dgm:pt modelId="{99F6A3BD-47CD-4354-B958-5A4C750F2420}" type="pres">
      <dgm:prSet presAssocID="{9899783D-4F71-47C3-9D0E-B5C61E38E785}" presName="Name37" presStyleLbl="parChTrans1D2" presStyleIdx="3" presStyleCnt="8"/>
      <dgm:spPr/>
    </dgm:pt>
    <dgm:pt modelId="{AFD5CA44-CE7D-45A3-AD03-C5BAD175F396}" type="pres">
      <dgm:prSet presAssocID="{749985B7-D9B6-4B2B-8197-93A5DD3F91CB}" presName="hierRoot2" presStyleCnt="0">
        <dgm:presLayoutVars>
          <dgm:hierBranch val="init"/>
        </dgm:presLayoutVars>
      </dgm:prSet>
      <dgm:spPr/>
    </dgm:pt>
    <dgm:pt modelId="{850C82F3-A81E-4B5B-89A3-CC3E974AC8A9}" type="pres">
      <dgm:prSet presAssocID="{749985B7-D9B6-4B2B-8197-93A5DD3F91CB}" presName="rootComposite" presStyleCnt="0"/>
      <dgm:spPr/>
    </dgm:pt>
    <dgm:pt modelId="{2FA89A18-1FB8-4646-9176-3B893ADABA9E}" type="pres">
      <dgm:prSet presAssocID="{749985B7-D9B6-4B2B-8197-93A5DD3F91CB}" presName="rootText" presStyleLbl="node2" presStyleIdx="3" presStyleCnt="5">
        <dgm:presLayoutVars>
          <dgm:chPref val="3"/>
        </dgm:presLayoutVars>
      </dgm:prSet>
      <dgm:spPr/>
    </dgm:pt>
    <dgm:pt modelId="{19622E7F-FCA3-478F-ADEA-9CB003228E2C}" type="pres">
      <dgm:prSet presAssocID="{749985B7-D9B6-4B2B-8197-93A5DD3F91CB}" presName="rootConnector" presStyleLbl="node2" presStyleIdx="3" presStyleCnt="5"/>
      <dgm:spPr/>
    </dgm:pt>
    <dgm:pt modelId="{5C41403F-5F7F-45BF-92CF-B322F11AFDB6}" type="pres">
      <dgm:prSet presAssocID="{749985B7-D9B6-4B2B-8197-93A5DD3F91CB}" presName="hierChild4" presStyleCnt="0"/>
      <dgm:spPr/>
    </dgm:pt>
    <dgm:pt modelId="{69D89AF9-B4BF-46EE-B42B-13F707DE2B52}" type="pres">
      <dgm:prSet presAssocID="{749985B7-D9B6-4B2B-8197-93A5DD3F91CB}" presName="hierChild5" presStyleCnt="0"/>
      <dgm:spPr/>
    </dgm:pt>
    <dgm:pt modelId="{9C929373-589D-4585-8CA2-C503D725507F}" type="pres">
      <dgm:prSet presAssocID="{5BC50D02-C184-49DE-A2C5-F98383FF1D89}" presName="Name37" presStyleLbl="parChTrans1D2" presStyleIdx="4" presStyleCnt="8"/>
      <dgm:spPr/>
    </dgm:pt>
    <dgm:pt modelId="{9E4F4F92-D25A-497D-BCDB-74D4E47B9E05}" type="pres">
      <dgm:prSet presAssocID="{97B327F3-26BB-4C1E-82C5-785F2E106F58}" presName="hierRoot2" presStyleCnt="0">
        <dgm:presLayoutVars>
          <dgm:hierBranch val="init"/>
        </dgm:presLayoutVars>
      </dgm:prSet>
      <dgm:spPr/>
    </dgm:pt>
    <dgm:pt modelId="{7961784A-FA8F-4373-A86B-1E46EFAA8920}" type="pres">
      <dgm:prSet presAssocID="{97B327F3-26BB-4C1E-82C5-785F2E106F58}" presName="rootComposite" presStyleCnt="0"/>
      <dgm:spPr/>
    </dgm:pt>
    <dgm:pt modelId="{73D479ED-D3F1-42C8-B53D-F71CA15C22D2}" type="pres">
      <dgm:prSet presAssocID="{97B327F3-26BB-4C1E-82C5-785F2E106F58}" presName="rootText" presStyleLbl="node2" presStyleIdx="4" presStyleCnt="5">
        <dgm:presLayoutVars>
          <dgm:chPref val="3"/>
        </dgm:presLayoutVars>
      </dgm:prSet>
      <dgm:spPr/>
    </dgm:pt>
    <dgm:pt modelId="{3F190F28-F402-4183-958B-34F5AE54B084}" type="pres">
      <dgm:prSet presAssocID="{97B327F3-26BB-4C1E-82C5-785F2E106F58}" presName="rootConnector" presStyleLbl="node2" presStyleIdx="4" presStyleCnt="5"/>
      <dgm:spPr/>
    </dgm:pt>
    <dgm:pt modelId="{E6539A4D-4970-49F5-8A2F-2A80053BCB53}" type="pres">
      <dgm:prSet presAssocID="{97B327F3-26BB-4C1E-82C5-785F2E106F58}" presName="hierChild4" presStyleCnt="0"/>
      <dgm:spPr/>
    </dgm:pt>
    <dgm:pt modelId="{C62AA6C8-F6B2-4FE5-B963-C3AF9A4433BC}" type="pres">
      <dgm:prSet presAssocID="{97B327F3-26BB-4C1E-82C5-785F2E106F58}" presName="hierChild5" presStyleCnt="0"/>
      <dgm:spPr/>
    </dgm:pt>
    <dgm:pt modelId="{45F30134-2674-46FA-8052-EA7FB89360BB}" type="pres">
      <dgm:prSet presAssocID="{4BB448F2-86F8-4DFB-893D-AB6484E50757}" presName="hierChild3" presStyleCnt="0"/>
      <dgm:spPr/>
    </dgm:pt>
    <dgm:pt modelId="{7A26AEB7-5A42-401A-A18F-1049C5C49E75}" type="pres">
      <dgm:prSet presAssocID="{762A1E11-D80E-437B-B518-1730F91A061D}" presName="Name111" presStyleLbl="parChTrans1D2" presStyleIdx="5" presStyleCnt="8"/>
      <dgm:spPr/>
    </dgm:pt>
    <dgm:pt modelId="{09F11634-0241-426A-A35C-16CD789ECA98}" type="pres">
      <dgm:prSet presAssocID="{EDD9D99C-5B6B-4CFD-8770-ACD48A19ABA1}" presName="hierRoot3" presStyleCnt="0">
        <dgm:presLayoutVars>
          <dgm:hierBranch val="init"/>
        </dgm:presLayoutVars>
      </dgm:prSet>
      <dgm:spPr/>
    </dgm:pt>
    <dgm:pt modelId="{8A31C418-5746-45FC-848B-D1D9D4133034}" type="pres">
      <dgm:prSet presAssocID="{EDD9D99C-5B6B-4CFD-8770-ACD48A19ABA1}" presName="rootComposite3" presStyleCnt="0"/>
      <dgm:spPr/>
    </dgm:pt>
    <dgm:pt modelId="{3342B028-8D70-40D8-A194-67EF18390798}" type="pres">
      <dgm:prSet presAssocID="{EDD9D99C-5B6B-4CFD-8770-ACD48A19ABA1}" presName="rootText3" presStyleLbl="asst1" presStyleIdx="0" presStyleCnt="3">
        <dgm:presLayoutVars>
          <dgm:chPref val="3"/>
        </dgm:presLayoutVars>
      </dgm:prSet>
      <dgm:spPr/>
    </dgm:pt>
    <dgm:pt modelId="{122B7374-7796-483B-951A-EE97322CE7B6}" type="pres">
      <dgm:prSet presAssocID="{EDD9D99C-5B6B-4CFD-8770-ACD48A19ABA1}" presName="rootConnector3" presStyleLbl="asst1" presStyleIdx="0" presStyleCnt="3"/>
      <dgm:spPr/>
    </dgm:pt>
    <dgm:pt modelId="{B0A75B4E-09BC-4066-8F74-CCFAF02DCEA5}" type="pres">
      <dgm:prSet presAssocID="{EDD9D99C-5B6B-4CFD-8770-ACD48A19ABA1}" presName="hierChild6" presStyleCnt="0"/>
      <dgm:spPr/>
    </dgm:pt>
    <dgm:pt modelId="{180DE4C5-3A3A-4309-A7EF-72E774C99325}" type="pres">
      <dgm:prSet presAssocID="{EDD9D99C-5B6B-4CFD-8770-ACD48A19ABA1}" presName="hierChild7" presStyleCnt="0"/>
      <dgm:spPr/>
    </dgm:pt>
    <dgm:pt modelId="{827DF2A4-195B-4960-9179-D6E0C286783F}" type="pres">
      <dgm:prSet presAssocID="{6667EC6E-2E25-481E-AD5B-36D6B775B4EA}" presName="Name111" presStyleLbl="parChTrans1D2" presStyleIdx="6" presStyleCnt="8"/>
      <dgm:spPr/>
    </dgm:pt>
    <dgm:pt modelId="{7B28FD5A-9965-465A-8082-5C307EE72AA1}" type="pres">
      <dgm:prSet presAssocID="{4A3ECFE6-02FC-4FB3-8E61-08C342F8B5B4}" presName="hierRoot3" presStyleCnt="0">
        <dgm:presLayoutVars>
          <dgm:hierBranch val="init"/>
        </dgm:presLayoutVars>
      </dgm:prSet>
      <dgm:spPr/>
    </dgm:pt>
    <dgm:pt modelId="{BDF22E07-9BBF-44AC-AA31-5C7467459D03}" type="pres">
      <dgm:prSet presAssocID="{4A3ECFE6-02FC-4FB3-8E61-08C342F8B5B4}" presName="rootComposite3" presStyleCnt="0"/>
      <dgm:spPr/>
    </dgm:pt>
    <dgm:pt modelId="{C0F7E1F9-6269-40B3-B224-F37E74E72D9D}" type="pres">
      <dgm:prSet presAssocID="{4A3ECFE6-02FC-4FB3-8E61-08C342F8B5B4}" presName="rootText3" presStyleLbl="asst1" presStyleIdx="1" presStyleCnt="3">
        <dgm:presLayoutVars>
          <dgm:chPref val="3"/>
        </dgm:presLayoutVars>
      </dgm:prSet>
      <dgm:spPr/>
    </dgm:pt>
    <dgm:pt modelId="{2087271E-E13C-4061-B866-90A3A18B0B7C}" type="pres">
      <dgm:prSet presAssocID="{4A3ECFE6-02FC-4FB3-8E61-08C342F8B5B4}" presName="rootConnector3" presStyleLbl="asst1" presStyleIdx="1" presStyleCnt="3"/>
      <dgm:spPr/>
    </dgm:pt>
    <dgm:pt modelId="{895ECF45-9BF0-45F8-9399-AF5DEB5295E6}" type="pres">
      <dgm:prSet presAssocID="{4A3ECFE6-02FC-4FB3-8E61-08C342F8B5B4}" presName="hierChild6" presStyleCnt="0"/>
      <dgm:spPr/>
    </dgm:pt>
    <dgm:pt modelId="{4A0B1C81-6F7D-43A1-8A65-3E06B80F3F66}" type="pres">
      <dgm:prSet presAssocID="{4A3ECFE6-02FC-4FB3-8E61-08C342F8B5B4}" presName="hierChild7" presStyleCnt="0"/>
      <dgm:spPr/>
    </dgm:pt>
    <dgm:pt modelId="{2EF42184-F97E-44FD-9A92-7D9D2EF00158}" type="pres">
      <dgm:prSet presAssocID="{03EFDDCF-3E96-46C7-971D-C5D55D00233E}" presName="Name111" presStyleLbl="parChTrans1D2" presStyleIdx="7" presStyleCnt="8"/>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2" presStyleCnt="3">
        <dgm:presLayoutVars>
          <dgm:chPref val="3"/>
        </dgm:presLayoutVars>
      </dgm:prSet>
      <dgm:spPr/>
    </dgm:pt>
    <dgm:pt modelId="{E42C28FB-F97B-48C8-9BAC-5E9B6F59831E}" type="pres">
      <dgm:prSet presAssocID="{1ED347B0-F164-4CAD-A255-8F5541024A3A}" presName="rootConnector3" presStyleLbl="asst1" presStyleIdx="2" presStyleCnt="3"/>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Lst>
  <dgm:cxnLst>
    <dgm:cxn modelId="{BD5D5601-ACDF-4621-97B8-29196806543B}" type="presOf" srcId="{6667EC6E-2E25-481E-AD5B-36D6B775B4EA}" destId="{827DF2A4-195B-4960-9179-D6E0C286783F}" srcOrd="0" destOrd="0" presId="urn:microsoft.com/office/officeart/2005/8/layout/orgChart1"/>
    <dgm:cxn modelId="{43C63806-4776-45B8-AAB8-F504256C52D2}" srcId="{BD3AECE9-397A-4512-9F7D-6A14EFF9EA92}" destId="{BFF021D6-9662-4009-8882-B80D148B8B4F}" srcOrd="0" destOrd="0" parTransId="{3A110546-ACD0-4B7F-B2D3-386D111E0DC3}" sibTransId="{00DBFC8B-DF44-4B55-AC49-44C033CDBCAB}"/>
    <dgm:cxn modelId="{6258A107-D7FA-4613-82AB-E290CF26187A}" srcId="{4BB448F2-86F8-4DFB-893D-AB6484E50757}" destId="{D6AA3901-B78A-45C1-B748-E93E8D7FAFBD}" srcOrd="5" destOrd="0" parTransId="{659527C1-DA5F-40D6-84D8-EC4D0E01865F}" sibTransId="{3A6673D4-D844-4DB3-8905-4EDA00CFAA96}"/>
    <dgm:cxn modelId="{719A480F-C205-47F4-97F9-BA51E872626E}" type="presOf" srcId="{6072F7EA-F007-407C-BF9E-40F0FE110397}" destId="{1AE4FD05-613C-4461-85A5-B03118D9D06E}" srcOrd="0" destOrd="0" presId="urn:microsoft.com/office/officeart/2005/8/layout/orgChart1"/>
    <dgm:cxn modelId="{90C65910-C639-437C-8235-4B696BD1BB87}" srcId="{87216B31-E3D9-45A3-BC43-D2DBF88E1714}" destId="{76020594-0EC3-4CEF-8931-D0EC41F7F509}" srcOrd="1" destOrd="0" parTransId="{6072F7EA-F007-407C-BF9E-40F0FE110397}" sibTransId="{9366AB10-73AF-4D00-8947-8C3003441390}"/>
    <dgm:cxn modelId="{2075FF10-4071-4B83-B2C0-6228C71CC5D4}" type="presOf" srcId="{749985B7-D9B6-4B2B-8197-93A5DD3F91CB}" destId="{19622E7F-FCA3-478F-ADEA-9CB003228E2C}" srcOrd="1" destOrd="0" presId="urn:microsoft.com/office/officeart/2005/8/layout/orgChart1"/>
    <dgm:cxn modelId="{1DB41D11-0F0E-4916-90DE-3A33EB220806}" type="presOf" srcId="{887DF820-AEE7-4F46-8422-7071CB5AC4A1}" destId="{3220E49F-C91C-44A8-9DDC-4DA8D9E50B38}" srcOrd="0" destOrd="0" presId="urn:microsoft.com/office/officeart/2005/8/layout/orgChart1"/>
    <dgm:cxn modelId="{446E5618-9CFE-4D4B-9DB7-855052B2A4AC}" type="presOf" srcId="{BD3AECE9-397A-4512-9F7D-6A14EFF9EA92}" destId="{47C21E59-879A-4CA4-B881-5B22600A4A19}" srcOrd="1" destOrd="0" presId="urn:microsoft.com/office/officeart/2005/8/layout/orgChart1"/>
    <dgm:cxn modelId="{5A644F1A-537B-4F77-96BA-121DF07CE28E}" type="presOf" srcId="{61F100D1-4983-4CB9-9682-B00D7BB8F2AB}" destId="{B9AF796A-9558-445E-99E9-933CF8DE8504}" srcOrd="0" destOrd="0" presId="urn:microsoft.com/office/officeart/2005/8/layout/orgChart1"/>
    <dgm:cxn modelId="{3EA1CB1F-8A46-47AC-9E29-E5338DDC0DE9}" type="presOf" srcId="{7A845055-ECE6-4C74-BE20-FF3DCC6BC3D8}" destId="{C86D9576-B409-4B36-8F53-8C298365F051}" srcOrd="1" destOrd="0" presId="urn:microsoft.com/office/officeart/2005/8/layout/orgChart1"/>
    <dgm:cxn modelId="{BAC31820-B9EB-4360-913F-DCA344DCD453}" type="presOf" srcId="{749985B7-D9B6-4B2B-8197-93A5DD3F91CB}" destId="{2FA89A18-1FB8-4646-9176-3B893ADABA9E}" srcOrd="0" destOrd="0" presId="urn:microsoft.com/office/officeart/2005/8/layout/orgChart1"/>
    <dgm:cxn modelId="{139D8420-CA4F-431D-84EE-595A44A9F6E1}" srcId="{FAA9B682-34AA-4E6F-BEB7-D5DE36B49054}" destId="{E60F280B-69BC-4055-A603-F3A68148B691}" srcOrd="0" destOrd="0" parTransId="{8A08167D-F326-485E-9C15-B299BEAD718A}" sibTransId="{C42E4520-F1BA-4695-92E2-D708698D170C}"/>
    <dgm:cxn modelId="{50F65C23-9E3A-43A4-87F8-C5006E79A411}" type="presOf" srcId="{46F9EEF3-056E-4173-AE84-DEEC53859EE9}" destId="{06B55229-AFA3-4507-972F-6F5CA2C73658}" srcOrd="0" destOrd="0" presId="urn:microsoft.com/office/officeart/2005/8/layout/orgChart1"/>
    <dgm:cxn modelId="{47D83227-D40A-43D4-998B-C2F87D9B3D0D}" type="presOf" srcId="{4BB448F2-86F8-4DFB-893D-AB6484E50757}" destId="{C9BA06D8-93A3-4C2E-AAF4-25139760A55F}" srcOrd="0" destOrd="0" presId="urn:microsoft.com/office/officeart/2005/8/layout/orgChart1"/>
    <dgm:cxn modelId="{759D712C-A69B-48AC-8114-9E58901483FE}" type="presOf" srcId="{97B327F3-26BB-4C1E-82C5-785F2E106F58}" destId="{73D479ED-D3F1-42C8-B53D-F71CA15C22D2}" srcOrd="0" destOrd="0" presId="urn:microsoft.com/office/officeart/2005/8/layout/orgChart1"/>
    <dgm:cxn modelId="{A97E712F-2E9C-493E-97BE-B36029B80427}" srcId="{87216B31-E3D9-45A3-BC43-D2DBF88E1714}" destId="{BD3AECE9-397A-4512-9F7D-6A14EFF9EA92}" srcOrd="3" destOrd="0" parTransId="{4C927D28-2F4E-44F8-81A5-3A76AB724014}" sibTransId="{66793958-0FCA-4C4F-AA90-1EC72406C243}"/>
    <dgm:cxn modelId="{2D049A2F-5971-464D-BA84-78B03ED7DCC9}" type="presOf" srcId="{26B81125-447D-493C-BA0B-5433DACE5193}" destId="{B9E22CE4-E21A-474F-98BE-BD13300E9E8D}" srcOrd="0" destOrd="0" presId="urn:microsoft.com/office/officeart/2005/8/layout/orgChart1"/>
    <dgm:cxn modelId="{9FCC3B30-0A9D-4CD0-9E77-D2E07210636F}" srcId="{BD3AECE9-397A-4512-9F7D-6A14EFF9EA92}" destId="{887DF820-AEE7-4F46-8422-7071CB5AC4A1}" srcOrd="1" destOrd="0" parTransId="{D7823164-17E0-4900-9B09-5AAB30CE510B}" sibTransId="{475AA62E-55F6-4A3C-A552-C8580ECBF7E5}"/>
    <dgm:cxn modelId="{24CE1634-596C-4ABE-ACB1-E38727666E2E}" srcId="{4BB448F2-86F8-4DFB-893D-AB6484E50757}" destId="{1ED347B0-F164-4CAD-A255-8F5541024A3A}" srcOrd="2" destOrd="0" parTransId="{03EFDDCF-3E96-46C7-971D-C5D55D00233E}" sibTransId="{4724F435-3A37-4A0E-8920-C973D7D1DF78}"/>
    <dgm:cxn modelId="{3640F040-C570-465E-B576-4D4BB6C9A619}" type="presOf" srcId="{D38DAC26-E02A-4B63-897C-3558C4A4AD07}" destId="{E1C0208D-BD40-4872-BE45-18CA51ECDD55}" srcOrd="0" destOrd="0" presId="urn:microsoft.com/office/officeart/2005/8/layout/orgChart1"/>
    <dgm:cxn modelId="{1D7BE05C-A813-4956-AABC-567065665235}" type="presOf" srcId="{4A3ECFE6-02FC-4FB3-8E61-08C342F8B5B4}" destId="{2087271E-E13C-4061-B866-90A3A18B0B7C}" srcOrd="1" destOrd="0" presId="urn:microsoft.com/office/officeart/2005/8/layout/orgChart1"/>
    <dgm:cxn modelId="{6D060162-D490-4DDF-AA40-C26C5DA44848}" type="presOf" srcId="{FAA9B682-34AA-4E6F-BEB7-D5DE36B49054}" destId="{6B653FB2-0A6B-4578-AA0E-38B1F2248159}" srcOrd="0" destOrd="0" presId="urn:microsoft.com/office/officeart/2005/8/layout/orgChart1"/>
    <dgm:cxn modelId="{FE174B63-B667-40E9-907B-2A6E23BDFB05}" type="presOf" srcId="{B5490316-E3E3-48D2-8219-BB7C7A8CA7DD}" destId="{D6D70F1B-70E8-486F-8505-657E2EE9FD9C}" srcOrd="0" destOrd="0" presId="urn:microsoft.com/office/officeart/2005/8/layout/orgChart1"/>
    <dgm:cxn modelId="{A6B50844-697F-465F-8FDF-5B2DA263B68B}" type="presOf" srcId="{5BC50D02-C184-49DE-A2C5-F98383FF1D89}" destId="{9C929373-589D-4585-8CA2-C503D725507F}" srcOrd="0" destOrd="0" presId="urn:microsoft.com/office/officeart/2005/8/layout/orgChart1"/>
    <dgm:cxn modelId="{8B690C45-C1AC-4DB2-8C79-C016F6FB4E7C}" type="presOf" srcId="{E60F280B-69BC-4055-A603-F3A68148B691}" destId="{E133D2F7-698B-4367-9DF7-C3F91D8023CB}" srcOrd="0" destOrd="0" presId="urn:microsoft.com/office/officeart/2005/8/layout/orgChart1"/>
    <dgm:cxn modelId="{6D031465-5805-4745-B9B8-550D075DC925}" type="presOf" srcId="{26B81125-447D-493C-BA0B-5433DACE5193}" destId="{3A86D539-ABA8-4C60-A796-BD51C084CDBD}" srcOrd="1" destOrd="0" presId="urn:microsoft.com/office/officeart/2005/8/layout/orgChart1"/>
    <dgm:cxn modelId="{F8C06249-53F3-4F7A-BAF5-D006A76C44F1}" type="presOf" srcId="{4C927D28-2F4E-44F8-81A5-3A76AB724014}" destId="{424E641C-5DF4-473A-8796-CD37A5C026E6}" srcOrd="0" destOrd="0" presId="urn:microsoft.com/office/officeart/2005/8/layout/orgChart1"/>
    <dgm:cxn modelId="{3398A549-9B50-4D90-BF6F-981739D1BB49}" type="presOf" srcId="{E60F280B-69BC-4055-A603-F3A68148B691}" destId="{D5DA906F-53B4-40B8-BCD3-0615D0CC1871}" srcOrd="1"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1D20356B-15DA-42FA-B668-E7B05A70BA33}" type="presOf" srcId="{3A110546-ACD0-4B7F-B2D3-386D111E0DC3}" destId="{EADFBF89-A91F-4778-BC02-ABE9A77CF9E3}" srcOrd="0" destOrd="0" presId="urn:microsoft.com/office/officeart/2005/8/layout/orgChart1"/>
    <dgm:cxn modelId="{9F9FD96D-1124-42E6-9C73-84ACB4CDA6E6}" srcId="{4BB448F2-86F8-4DFB-893D-AB6484E50757}" destId="{97B327F3-26BB-4C1E-82C5-785F2E106F58}" srcOrd="7" destOrd="0" parTransId="{5BC50D02-C184-49DE-A2C5-F98383FF1D89}" sibTransId="{3045DAF7-262A-4047-BE5A-BCAFA0C70D36}"/>
    <dgm:cxn modelId="{97F4806F-8449-44F3-B9BE-A57CCF567B36}" type="presOf" srcId="{1ED347B0-F164-4CAD-A255-8F5541024A3A}" destId="{5D7A2D46-AD75-47BD-BC33-F16B6A90DBEC}" srcOrd="0" destOrd="0" presId="urn:microsoft.com/office/officeart/2005/8/layout/orgChart1"/>
    <dgm:cxn modelId="{0C9B1952-E516-4CA7-A628-FBF9884601A0}" type="presOf" srcId="{4BB448F2-86F8-4DFB-893D-AB6484E50757}" destId="{9527483A-A2A1-4CC6-A9B7-FF1C16917EA7}" srcOrd="1" destOrd="0" presId="urn:microsoft.com/office/officeart/2005/8/layout/orgChart1"/>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761C1755-EDED-44CA-B68D-EB4351FF72F1}" srcId="{87216B31-E3D9-45A3-BC43-D2DBF88E1714}" destId="{7A845055-ECE6-4C74-BE20-FF3DCC6BC3D8}" srcOrd="0" destOrd="0" parTransId="{B5490316-E3E3-48D2-8219-BB7C7A8CA7DD}" sibTransId="{5CA17858-A14D-488A-81FC-C6C7F1BA7C4D}"/>
    <dgm:cxn modelId="{590B147C-0F98-49C3-94CE-C5A44F36835F}" srcId="{87216B31-E3D9-45A3-BC43-D2DBF88E1714}" destId="{D6DAF661-D203-4459-98B3-C58F2E2CB4FD}" srcOrd="2" destOrd="0" parTransId="{4D1B029C-BD0D-4E68-B489-60EA9ADE02FF}" sibTransId="{DC9C4809-BB7F-4B68-8145-AACFE1F88C59}"/>
    <dgm:cxn modelId="{8726D780-5C7F-4DA4-95D6-10D389FEC75E}" type="presOf" srcId="{76020594-0EC3-4CEF-8931-D0EC41F7F509}" destId="{8757A882-8D98-46F7-AE34-7E0D480FB54D}" srcOrd="1" destOrd="0" presId="urn:microsoft.com/office/officeart/2005/8/layout/orgChart1"/>
    <dgm:cxn modelId="{5BA65D92-EC8C-4B2C-9E04-A372E3DB905A}" type="presOf" srcId="{87216B31-E3D9-45A3-BC43-D2DBF88E1714}" destId="{A2C1FD1D-1E66-426D-91A4-899A0B373673}" srcOrd="1" destOrd="0" presId="urn:microsoft.com/office/officeart/2005/8/layout/orgChart1"/>
    <dgm:cxn modelId="{B7C1BB95-9052-4CC5-9AF6-F955277ADEC7}" type="presOf" srcId="{03EFDDCF-3E96-46C7-971D-C5D55D00233E}" destId="{2EF42184-F97E-44FD-9A92-7D9D2EF00158}" srcOrd="0" destOrd="0" presId="urn:microsoft.com/office/officeart/2005/8/layout/orgChart1"/>
    <dgm:cxn modelId="{9659E595-9599-47DA-9151-BB7A8F8FFE04}" type="presOf" srcId="{3B8E754D-BE20-4D74-86D6-C01BE0DF21FE}" destId="{5D0CE1E0-DEB5-4AA6-AC55-C6B0E5DE74C6}" srcOrd="0" destOrd="0" presId="urn:microsoft.com/office/officeart/2005/8/layout/orgChart1"/>
    <dgm:cxn modelId="{348CBC99-0430-4AD1-BAC2-F48605DF2996}" srcId="{87216B31-E3D9-45A3-BC43-D2DBF88E1714}" destId="{FAA9B682-34AA-4E6F-BEB7-D5DE36B49054}" srcOrd="4" destOrd="0" parTransId="{61F100D1-4983-4CB9-9682-B00D7BB8F2AB}" sibTransId="{B7502B0C-076A-41FC-A3A4-874909757B5F}"/>
    <dgm:cxn modelId="{81753E9B-DE52-47EC-85AC-62A867F8522F}" type="presOf" srcId="{BFF021D6-9662-4009-8882-B80D148B8B4F}" destId="{F0691DCB-7F92-4F00-89F4-04FFF96EAA97}" srcOrd="1" destOrd="0" presId="urn:microsoft.com/office/officeart/2005/8/layout/orgChart1"/>
    <dgm:cxn modelId="{4CD7A59D-16AA-4F99-BF4C-7B40C4A93E4E}" type="presOf" srcId="{887DF820-AEE7-4F46-8422-7071CB5AC4A1}" destId="{CD9AC5BD-4AFA-4F9F-ACF4-915CC0001C22}" srcOrd="1" destOrd="0" presId="urn:microsoft.com/office/officeart/2005/8/layout/orgChart1"/>
    <dgm:cxn modelId="{8D3FE7A1-5B06-4543-AA53-4064DE57FD60}" type="presOf" srcId="{46F9EEF3-056E-4173-AE84-DEEC53859EE9}" destId="{DAE6BF64-DB30-46A6-A4EE-42D2B44131A5}" srcOrd="1" destOrd="0" presId="urn:microsoft.com/office/officeart/2005/8/layout/orgChart1"/>
    <dgm:cxn modelId="{FEB346A2-09C0-404A-9030-38902BD14574}" type="presOf" srcId="{D163C9AF-4796-4963-BA40-6DCD9EC5B4F3}" destId="{75E1848F-938E-4FC4-A75E-491ED0F99FDD}" srcOrd="0" destOrd="0" presId="urn:microsoft.com/office/officeart/2005/8/layout/orgChart1"/>
    <dgm:cxn modelId="{12B0EDA7-B5DB-49D0-AD11-438FE345D0D8}" type="presOf" srcId="{8A08167D-F326-485E-9C15-B299BEAD718A}" destId="{CC0C72C7-E5B9-48A1-9A63-9D3B7F47E843}" srcOrd="0" destOrd="0" presId="urn:microsoft.com/office/officeart/2005/8/layout/orgChart1"/>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21AC9BAA-D605-4BAD-84B5-DEA6BEC9FB1F}" type="presOf" srcId="{BD3AECE9-397A-4512-9F7D-6A14EFF9EA92}" destId="{C7ACEF9E-CE38-4041-BADF-440BC82DA0C4}" srcOrd="0" destOrd="0" presId="urn:microsoft.com/office/officeart/2005/8/layout/orgChart1"/>
    <dgm:cxn modelId="{4F59FEAD-823A-43EB-9C87-78FA1586B5B7}" type="presOf" srcId="{BFF021D6-9662-4009-8882-B80D148B8B4F}" destId="{A29DDED0-82D2-42A0-AB67-0F9442F5EEE5}" srcOrd="0" destOrd="0" presId="urn:microsoft.com/office/officeart/2005/8/layout/orgChart1"/>
    <dgm:cxn modelId="{386BACB0-31BD-4E1C-BCFA-37909A678631}" type="presOf" srcId="{762A1E11-D80E-437B-B518-1730F91A061D}" destId="{7A26AEB7-5A42-401A-A18F-1049C5C49E75}" srcOrd="0" destOrd="0" presId="urn:microsoft.com/office/officeart/2005/8/layout/orgChart1"/>
    <dgm:cxn modelId="{5C1694B1-3BF7-4681-A954-D359BD5E7E6F}" type="presOf" srcId="{FAA9B682-34AA-4E6F-BEB7-D5DE36B49054}" destId="{8554D1B7-EEDA-4479-944C-A0294C5E38D0}" srcOrd="1" destOrd="0" presId="urn:microsoft.com/office/officeart/2005/8/layout/orgChart1"/>
    <dgm:cxn modelId="{60E808B9-3313-4B56-BB2B-54656605B779}" srcId="{4BB448F2-86F8-4DFB-893D-AB6484E50757}" destId="{EDD9D99C-5B6B-4CFD-8770-ACD48A19ABA1}" srcOrd="0" destOrd="0" parTransId="{762A1E11-D80E-437B-B518-1730F91A061D}" sibTransId="{F7D6DC02-A2EA-46C1-97DE-D4C0B809F8B5}"/>
    <dgm:cxn modelId="{A654D5BB-ECD3-4EE0-BA40-626C66656C87}" type="presOf" srcId="{659527C1-DA5F-40D6-84D8-EC4D0E01865F}" destId="{0E8449F0-4EA5-469D-9AA6-77C088904773}" srcOrd="0" destOrd="0" presId="urn:microsoft.com/office/officeart/2005/8/layout/orgChart1"/>
    <dgm:cxn modelId="{A320B2BE-5B3D-4637-BA68-9FC52E6D0C38}" srcId="{FAA9B682-34AA-4E6F-BEB7-D5DE36B49054}" destId="{46F9EEF3-056E-4173-AE84-DEEC53859EE9}" srcOrd="1" destOrd="0" parTransId="{D38DAC26-E02A-4B63-897C-3558C4A4AD07}" sibTransId="{CAC4AA2C-D987-4AF8-A2CC-1C84703D18E3}"/>
    <dgm:cxn modelId="{8B4439BF-6C7A-4EFB-B39E-B6FE2F35C7DE}" type="presOf" srcId="{D6AA3901-B78A-45C1-B748-E93E8D7FAFBD}" destId="{1791569C-0271-43D1-A5E9-5A4DA9B95A30}"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BF793DC6-145E-4349-BC99-B4695ED32410}" srcId="{4BB448F2-86F8-4DFB-893D-AB6484E50757}" destId="{749985B7-D9B6-4B2B-8197-93A5DD3F91CB}" srcOrd="6" destOrd="0" parTransId="{9899783D-4F71-47C3-9D0E-B5C61E38E785}" sibTransId="{2540E2BF-818F-4C5B-8278-F0490AD78D5B}"/>
    <dgm:cxn modelId="{1549DDC9-28A6-494C-96FF-46E67A1C023B}" type="presOf" srcId="{7A845055-ECE6-4C74-BE20-FF3DCC6BC3D8}" destId="{B104AE8E-80DF-4EC4-8C18-0FB2832AF7AB}" srcOrd="0" destOrd="0" presId="urn:microsoft.com/office/officeart/2005/8/layout/orgChart1"/>
    <dgm:cxn modelId="{AA1A04D1-A30D-4910-AFA5-736FB6A49A92}" srcId="{BD3AECE9-397A-4512-9F7D-6A14EFF9EA92}" destId="{26B81125-447D-493C-BA0B-5433DACE5193}" srcOrd="2" destOrd="0" parTransId="{3B8E754D-BE20-4D74-86D6-C01BE0DF21FE}" sibTransId="{002BCC3F-379A-4991-8010-BE728449AFB1}"/>
    <dgm:cxn modelId="{428B04D3-B3D4-4109-A359-40420100F4AC}" type="presOf" srcId="{D7823164-17E0-4900-9B09-5AAB30CE510B}" destId="{63D38C7E-A4DF-4374-9A5C-96FDFD733888}" srcOrd="0" destOrd="0" presId="urn:microsoft.com/office/officeart/2005/8/layout/orgChart1"/>
    <dgm:cxn modelId="{FEBF4BD3-5428-48E2-8869-9F39F1A653A7}" type="presOf" srcId="{266607C0-B655-4EE8-A1C1-A9E41E7D1A53}" destId="{E34DB6D0-E313-4C43-9E2D-9C9A0292697D}" srcOrd="1" destOrd="0" presId="urn:microsoft.com/office/officeart/2005/8/layout/orgChart1"/>
    <dgm:cxn modelId="{4DB018D9-9C72-4944-876A-ABB88F3A0BD4}" type="presOf" srcId="{97B327F3-26BB-4C1E-82C5-785F2E106F58}" destId="{3F190F28-F402-4183-958B-34F5AE54B084}" srcOrd="1" destOrd="0" presId="urn:microsoft.com/office/officeart/2005/8/layout/orgChart1"/>
    <dgm:cxn modelId="{49DD5CDE-1DA1-46D6-8CEF-DBE16733ABC3}" type="presOf" srcId="{EDD9D99C-5B6B-4CFD-8770-ACD48A19ABA1}" destId="{3342B028-8D70-40D8-A194-67EF18390798}" srcOrd="0" destOrd="0" presId="urn:microsoft.com/office/officeart/2005/8/layout/orgChart1"/>
    <dgm:cxn modelId="{DDED30E0-5057-4006-9081-5D143C5BDD01}" type="presOf" srcId="{4D1B029C-BD0D-4E68-B489-60EA9ADE02FF}" destId="{F8F96D35-6149-4B49-BE78-AA80605D0E9C}" srcOrd="0" destOrd="0" presId="urn:microsoft.com/office/officeart/2005/8/layout/orgChart1"/>
    <dgm:cxn modelId="{2378EBE6-D8C2-49AD-874D-4F8B90C510F0}" type="presOf" srcId="{76020594-0EC3-4CEF-8931-D0EC41F7F509}" destId="{AD531060-D0DA-4825-8E6B-BF6729CB522B}" srcOrd="0" destOrd="0" presId="urn:microsoft.com/office/officeart/2005/8/layout/orgChart1"/>
    <dgm:cxn modelId="{631537ED-77EB-4448-B3F0-3417EEF3BFDC}" srcId="{4BB448F2-86F8-4DFB-893D-AB6484E50757}" destId="{4A3ECFE6-02FC-4FB3-8E61-08C342F8B5B4}" srcOrd="1" destOrd="0" parTransId="{6667EC6E-2E25-481E-AD5B-36D6B775B4EA}" sibTransId="{5D8671D7-BC76-48BA-93AC-37045F92AEA1}"/>
    <dgm:cxn modelId="{65834FED-34EE-44EE-85E7-1629DFCE0EA9}" type="presOf" srcId="{D6DAF661-D203-4459-98B3-C58F2E2CB4FD}" destId="{1F93AFD9-CFF2-4F17-BA50-9AC7A60D095E}" srcOrd="0" destOrd="0" presId="urn:microsoft.com/office/officeart/2005/8/layout/orgChart1"/>
    <dgm:cxn modelId="{4F797FEF-0A6C-447A-9846-91FBD0122E54}" type="presOf" srcId="{9899783D-4F71-47C3-9D0E-B5C61E38E785}" destId="{99F6A3BD-47CD-4354-B958-5A4C750F2420}"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02A7E5F2-22DD-4C14-BD7A-F0F57EA5C72E}" type="presOf" srcId="{EDD9D99C-5B6B-4CFD-8770-ACD48A19ABA1}" destId="{122B7374-7796-483B-951A-EE97322CE7B6}" srcOrd="1" destOrd="0" presId="urn:microsoft.com/office/officeart/2005/8/layout/orgChart1"/>
    <dgm:cxn modelId="{1853AAFC-BFAC-4659-9626-C93A23265207}" type="presOf" srcId="{4A3ECFE6-02FC-4FB3-8E61-08C342F8B5B4}" destId="{C0F7E1F9-6269-40B3-B224-F37E74E72D9D}" srcOrd="0"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C4E183D8-FD7F-4F8C-9E6C-1474E486D656}" type="presParOf" srcId="{6A803D17-B8E1-466A-A428-22F77676AFD7}" destId="{D6D70F1B-70E8-486F-8505-657E2EE9FD9C}"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CA56EB0F-C5D6-4A10-8F4B-E4726E59DDC8}" type="presParOf" srcId="{6A803D17-B8E1-466A-A428-22F77676AFD7}" destId="{1AE4FD05-613C-4461-85A5-B03118D9D06E}" srcOrd="2" destOrd="0" presId="urn:microsoft.com/office/officeart/2005/8/layout/orgChart1"/>
    <dgm:cxn modelId="{3784DD42-A289-4956-9CDA-F8BD37F116FD}" type="presParOf" srcId="{6A803D17-B8E1-466A-A428-22F77676AFD7}" destId="{38D3737C-02C8-4D98-B1C4-E023DC5DDDB5}" srcOrd="3" destOrd="0" presId="urn:microsoft.com/office/officeart/2005/8/layout/orgChart1"/>
    <dgm:cxn modelId="{0558E75D-B7FF-45E7-B18A-F6C1CAA8662B}" type="presParOf" srcId="{38D3737C-02C8-4D98-B1C4-E023DC5DDDB5}" destId="{1CC96209-1D5F-46E3-BE71-1A2D05BB50E9}" srcOrd="0" destOrd="0" presId="urn:microsoft.com/office/officeart/2005/8/layout/orgChart1"/>
    <dgm:cxn modelId="{F09D5AE6-31F2-4AC5-8E6B-5A559E03568D}" type="presParOf" srcId="{1CC96209-1D5F-46E3-BE71-1A2D05BB50E9}" destId="{AD531060-D0DA-4825-8E6B-BF6729CB522B}" srcOrd="0" destOrd="0" presId="urn:microsoft.com/office/officeart/2005/8/layout/orgChart1"/>
    <dgm:cxn modelId="{B6269A82-5FF8-4CBC-B84B-CE94C3FFB726}" type="presParOf" srcId="{1CC96209-1D5F-46E3-BE71-1A2D05BB50E9}" destId="{8757A882-8D98-46F7-AE34-7E0D480FB54D}" srcOrd="1" destOrd="0" presId="urn:microsoft.com/office/officeart/2005/8/layout/orgChart1"/>
    <dgm:cxn modelId="{B8DAE308-6E29-486F-BF43-672454DCFA8C}" type="presParOf" srcId="{38D3737C-02C8-4D98-B1C4-E023DC5DDDB5}" destId="{20C0DC34-61AF-4269-A38C-65670E8DEFFC}" srcOrd="1" destOrd="0" presId="urn:microsoft.com/office/officeart/2005/8/layout/orgChart1"/>
    <dgm:cxn modelId="{71CD707C-5A84-498B-A2CC-29040FE0354A}" type="presParOf" srcId="{38D3737C-02C8-4D98-B1C4-E023DC5DDDB5}" destId="{D9790C94-7141-4E7C-8EC1-B4631D80C921}" srcOrd="2" destOrd="0" presId="urn:microsoft.com/office/officeart/2005/8/layout/orgChart1"/>
    <dgm:cxn modelId="{82269CD0-315C-400C-8E32-582FB8FBA108}" type="presParOf" srcId="{6A803D17-B8E1-466A-A428-22F77676AFD7}" destId="{F8F96D35-6149-4B49-BE78-AA80605D0E9C}" srcOrd="4" destOrd="0" presId="urn:microsoft.com/office/officeart/2005/8/layout/orgChart1"/>
    <dgm:cxn modelId="{9E333B2E-96C9-49A7-B090-937A97A68F2A}" type="presParOf" srcId="{6A803D17-B8E1-466A-A428-22F77676AFD7}" destId="{88627C3E-2F17-4F7F-B290-9884411570D3}" srcOrd="5"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0E3B9718-BD49-478E-A55D-71B0A4D6FAD5}" type="presParOf" srcId="{6A803D17-B8E1-466A-A428-22F77676AFD7}" destId="{424E641C-5DF4-473A-8796-CD37A5C026E6}" srcOrd="6" destOrd="0" presId="urn:microsoft.com/office/officeart/2005/8/layout/orgChart1"/>
    <dgm:cxn modelId="{7104990B-D93C-41E2-86E5-98EF55C1DEDD}" type="presParOf" srcId="{6A803D17-B8E1-466A-A428-22F77676AFD7}" destId="{1685ABFF-1050-4099-960F-187EDF17505B}" srcOrd="7" destOrd="0" presId="urn:microsoft.com/office/officeart/2005/8/layout/orgChart1"/>
    <dgm:cxn modelId="{E35B51A7-C915-4AE8-B957-9F351F47BDFA}" type="presParOf" srcId="{1685ABFF-1050-4099-960F-187EDF17505B}" destId="{BBF2BEFB-DF01-4EA8-93C0-7759475D24F4}" srcOrd="0" destOrd="0" presId="urn:microsoft.com/office/officeart/2005/8/layout/orgChart1"/>
    <dgm:cxn modelId="{5C617C57-B0F0-44F8-80B5-52BCE26CBEA2}" type="presParOf" srcId="{BBF2BEFB-DF01-4EA8-93C0-7759475D24F4}" destId="{C7ACEF9E-CE38-4041-BADF-440BC82DA0C4}" srcOrd="0" destOrd="0" presId="urn:microsoft.com/office/officeart/2005/8/layout/orgChart1"/>
    <dgm:cxn modelId="{A1D60AE0-27AA-4A71-82E1-660248477841}" type="presParOf" srcId="{BBF2BEFB-DF01-4EA8-93C0-7759475D24F4}" destId="{47C21E59-879A-4CA4-B881-5B22600A4A19}" srcOrd="1" destOrd="0" presId="urn:microsoft.com/office/officeart/2005/8/layout/orgChart1"/>
    <dgm:cxn modelId="{FF90CFA3-2FF1-4E15-9A9B-39D90D67383B}" type="presParOf" srcId="{1685ABFF-1050-4099-960F-187EDF17505B}" destId="{C028292F-3D78-469F-A991-F3B9E3EC551D}" srcOrd="1" destOrd="0" presId="urn:microsoft.com/office/officeart/2005/8/layout/orgChart1"/>
    <dgm:cxn modelId="{56990AA6-AC44-4803-BEE4-796A0A40BE86}" type="presParOf" srcId="{C028292F-3D78-469F-A991-F3B9E3EC551D}" destId="{EADFBF89-A91F-4778-BC02-ABE9A77CF9E3}" srcOrd="0" destOrd="0" presId="urn:microsoft.com/office/officeart/2005/8/layout/orgChart1"/>
    <dgm:cxn modelId="{96E1DB74-94D8-4810-9B76-F2B44D338363}" type="presParOf" srcId="{C028292F-3D78-469F-A991-F3B9E3EC551D}" destId="{ADB749BC-5924-4C5A-ABC7-69D87DA3D9D7}" srcOrd="1" destOrd="0" presId="urn:microsoft.com/office/officeart/2005/8/layout/orgChart1"/>
    <dgm:cxn modelId="{BCB112A1-8AD3-41DB-A422-8D2DB2BC456C}" type="presParOf" srcId="{ADB749BC-5924-4C5A-ABC7-69D87DA3D9D7}" destId="{FC6C7232-04F6-457D-B297-BBC267062C1F}" srcOrd="0" destOrd="0" presId="urn:microsoft.com/office/officeart/2005/8/layout/orgChart1"/>
    <dgm:cxn modelId="{00FD6409-A0DE-4560-A8DF-5B0B1007D2D3}" type="presParOf" srcId="{FC6C7232-04F6-457D-B297-BBC267062C1F}" destId="{A29DDED0-82D2-42A0-AB67-0F9442F5EEE5}" srcOrd="0" destOrd="0" presId="urn:microsoft.com/office/officeart/2005/8/layout/orgChart1"/>
    <dgm:cxn modelId="{8588D48D-E262-41EF-9741-DB55744FB3B3}" type="presParOf" srcId="{FC6C7232-04F6-457D-B297-BBC267062C1F}" destId="{F0691DCB-7F92-4F00-89F4-04FFF96EAA97}" srcOrd="1" destOrd="0" presId="urn:microsoft.com/office/officeart/2005/8/layout/orgChart1"/>
    <dgm:cxn modelId="{FC452F4C-91D9-4FC5-BF36-BBCCD40DC780}" type="presParOf" srcId="{ADB749BC-5924-4C5A-ABC7-69D87DA3D9D7}" destId="{0BDCADD9-9FB0-4F26-B789-232E62BCED95}" srcOrd="1" destOrd="0" presId="urn:microsoft.com/office/officeart/2005/8/layout/orgChart1"/>
    <dgm:cxn modelId="{19F2A77D-D8E1-4BEE-ACCA-C22254FE8E7D}" type="presParOf" srcId="{ADB749BC-5924-4C5A-ABC7-69D87DA3D9D7}" destId="{0EE12041-0083-4BEB-B182-A7B334EA594A}" srcOrd="2" destOrd="0" presId="urn:microsoft.com/office/officeart/2005/8/layout/orgChart1"/>
    <dgm:cxn modelId="{4EDD8377-F5A7-4960-B59F-2C4492C3A3A7}" type="presParOf" srcId="{C028292F-3D78-469F-A991-F3B9E3EC551D}" destId="{63D38C7E-A4DF-4374-9A5C-96FDFD733888}" srcOrd="2" destOrd="0" presId="urn:microsoft.com/office/officeart/2005/8/layout/orgChart1"/>
    <dgm:cxn modelId="{8E736514-2844-4AAA-98DC-85A38ACD9309}" type="presParOf" srcId="{C028292F-3D78-469F-A991-F3B9E3EC551D}" destId="{849DBD20-A0BC-4CA3-BCAD-F08A9EFA23FB}" srcOrd="3" destOrd="0" presId="urn:microsoft.com/office/officeart/2005/8/layout/orgChart1"/>
    <dgm:cxn modelId="{BAF17724-5394-43D3-AF3D-F5609D8AE937}" type="presParOf" srcId="{849DBD20-A0BC-4CA3-BCAD-F08A9EFA23FB}" destId="{8D746218-0F9D-49E7-B323-400368E1BBF5}" srcOrd="0" destOrd="0" presId="urn:microsoft.com/office/officeart/2005/8/layout/orgChart1"/>
    <dgm:cxn modelId="{55F790BA-12BE-4026-9B70-6764061D09BB}" type="presParOf" srcId="{8D746218-0F9D-49E7-B323-400368E1BBF5}" destId="{3220E49F-C91C-44A8-9DDC-4DA8D9E50B38}" srcOrd="0" destOrd="0" presId="urn:microsoft.com/office/officeart/2005/8/layout/orgChart1"/>
    <dgm:cxn modelId="{5301AF73-978E-47E8-973A-DFEA09387F75}" type="presParOf" srcId="{8D746218-0F9D-49E7-B323-400368E1BBF5}" destId="{CD9AC5BD-4AFA-4F9F-ACF4-915CC0001C22}" srcOrd="1" destOrd="0" presId="urn:microsoft.com/office/officeart/2005/8/layout/orgChart1"/>
    <dgm:cxn modelId="{3CE9E6D8-8629-4DE3-A8B3-4A28A33750CF}" type="presParOf" srcId="{849DBD20-A0BC-4CA3-BCAD-F08A9EFA23FB}" destId="{1D624622-565D-44DF-A75F-DEEF46066A36}" srcOrd="1" destOrd="0" presId="urn:microsoft.com/office/officeart/2005/8/layout/orgChart1"/>
    <dgm:cxn modelId="{C0F16BED-2453-449A-A5BD-811B905877C9}" type="presParOf" srcId="{849DBD20-A0BC-4CA3-BCAD-F08A9EFA23FB}" destId="{27BB1623-51C9-4450-91E1-BF5F49F96507}" srcOrd="2" destOrd="0" presId="urn:microsoft.com/office/officeart/2005/8/layout/orgChart1"/>
    <dgm:cxn modelId="{6AF724B5-04CC-47C1-A93E-CF902BCB2023}" type="presParOf" srcId="{C028292F-3D78-469F-A991-F3B9E3EC551D}" destId="{5D0CE1E0-DEB5-4AA6-AC55-C6B0E5DE74C6}" srcOrd="4" destOrd="0" presId="urn:microsoft.com/office/officeart/2005/8/layout/orgChart1"/>
    <dgm:cxn modelId="{F45E3B31-85E7-4ED2-BB3F-B5E2184C5443}" type="presParOf" srcId="{C028292F-3D78-469F-A991-F3B9E3EC551D}" destId="{E976A062-4D84-4596-81D8-96E901CF46A8}" srcOrd="5" destOrd="0" presId="urn:microsoft.com/office/officeart/2005/8/layout/orgChart1"/>
    <dgm:cxn modelId="{A3F261E6-BBD9-4A63-86C4-85013FC84721}" type="presParOf" srcId="{E976A062-4D84-4596-81D8-96E901CF46A8}" destId="{EF18FF9D-968A-45A4-9840-B9CAA2F1C792}" srcOrd="0" destOrd="0" presId="urn:microsoft.com/office/officeart/2005/8/layout/orgChart1"/>
    <dgm:cxn modelId="{EE249FB1-9EEC-407D-82AC-4892591E036B}" type="presParOf" srcId="{EF18FF9D-968A-45A4-9840-B9CAA2F1C792}" destId="{B9E22CE4-E21A-474F-98BE-BD13300E9E8D}" srcOrd="0" destOrd="0" presId="urn:microsoft.com/office/officeart/2005/8/layout/orgChart1"/>
    <dgm:cxn modelId="{F8559958-18D2-48C9-8C89-93709A3C64B1}" type="presParOf" srcId="{EF18FF9D-968A-45A4-9840-B9CAA2F1C792}" destId="{3A86D539-ABA8-4C60-A796-BD51C084CDBD}" srcOrd="1" destOrd="0" presId="urn:microsoft.com/office/officeart/2005/8/layout/orgChart1"/>
    <dgm:cxn modelId="{F3A5E202-5769-4F66-80AC-4C17704CAB85}" type="presParOf" srcId="{E976A062-4D84-4596-81D8-96E901CF46A8}" destId="{7B237D25-3D54-4C9D-BC7B-F215EF3D5ED5}" srcOrd="1" destOrd="0" presId="urn:microsoft.com/office/officeart/2005/8/layout/orgChart1"/>
    <dgm:cxn modelId="{75A47336-3590-43CD-9E3F-5A1BB3FEEB27}" type="presParOf" srcId="{E976A062-4D84-4596-81D8-96E901CF46A8}" destId="{FBA28D65-A240-4E96-BFB1-B3622CEFFF3F}" srcOrd="2" destOrd="0" presId="urn:microsoft.com/office/officeart/2005/8/layout/orgChart1"/>
    <dgm:cxn modelId="{7A5629C0-73B1-4B77-A02F-B91453DC54E1}" type="presParOf" srcId="{1685ABFF-1050-4099-960F-187EDF17505B}" destId="{4F0A6ED6-5C4C-40D2-9A88-193A46AEDA80}" srcOrd="2" destOrd="0" presId="urn:microsoft.com/office/officeart/2005/8/layout/orgChart1"/>
    <dgm:cxn modelId="{12A39E25-598C-477B-B745-E36B895EEB69}" type="presParOf" srcId="{6A803D17-B8E1-466A-A428-22F77676AFD7}" destId="{B9AF796A-9558-445E-99E9-933CF8DE8504}" srcOrd="8" destOrd="0" presId="urn:microsoft.com/office/officeart/2005/8/layout/orgChart1"/>
    <dgm:cxn modelId="{D9D633D5-760E-4C79-8216-113EB0B1D974}" type="presParOf" srcId="{6A803D17-B8E1-466A-A428-22F77676AFD7}" destId="{B8966EF9-2A42-4DE8-B30D-089BDF3BC8B2}" srcOrd="9" destOrd="0" presId="urn:microsoft.com/office/officeart/2005/8/layout/orgChart1"/>
    <dgm:cxn modelId="{E2F73210-F2AA-4C7B-9E2B-E21E58A8C1D2}" type="presParOf" srcId="{B8966EF9-2A42-4DE8-B30D-089BDF3BC8B2}" destId="{BDA4D5E8-6FD0-477F-9D3A-F557355BD4F7}" srcOrd="0" destOrd="0" presId="urn:microsoft.com/office/officeart/2005/8/layout/orgChart1"/>
    <dgm:cxn modelId="{8437A8E1-1918-435A-B0AF-B4AE6E044755}" type="presParOf" srcId="{BDA4D5E8-6FD0-477F-9D3A-F557355BD4F7}" destId="{6B653FB2-0A6B-4578-AA0E-38B1F2248159}" srcOrd="0" destOrd="0" presId="urn:microsoft.com/office/officeart/2005/8/layout/orgChart1"/>
    <dgm:cxn modelId="{4EC44694-BC9D-4EE2-942B-9D19675D1C5A}" type="presParOf" srcId="{BDA4D5E8-6FD0-477F-9D3A-F557355BD4F7}" destId="{8554D1B7-EEDA-4479-944C-A0294C5E38D0}" srcOrd="1" destOrd="0" presId="urn:microsoft.com/office/officeart/2005/8/layout/orgChart1"/>
    <dgm:cxn modelId="{F1032CAE-3441-4BE1-9CC5-CC5005B5B345}" type="presParOf" srcId="{B8966EF9-2A42-4DE8-B30D-089BDF3BC8B2}" destId="{0FED5636-47C4-4C54-8F04-C3D66C49FC65}" srcOrd="1" destOrd="0" presId="urn:microsoft.com/office/officeart/2005/8/layout/orgChart1"/>
    <dgm:cxn modelId="{31C337B2-3485-499A-A456-528354E77EA4}" type="presParOf" srcId="{0FED5636-47C4-4C54-8F04-C3D66C49FC65}" destId="{CC0C72C7-E5B9-48A1-9A63-9D3B7F47E843}" srcOrd="0" destOrd="0" presId="urn:microsoft.com/office/officeart/2005/8/layout/orgChart1"/>
    <dgm:cxn modelId="{1041BBC5-857D-4484-8149-A639F9C29793}" type="presParOf" srcId="{0FED5636-47C4-4C54-8F04-C3D66C49FC65}" destId="{658574BC-BA45-42A6-A991-C8DC6B8DAC9B}" srcOrd="1" destOrd="0" presId="urn:microsoft.com/office/officeart/2005/8/layout/orgChart1"/>
    <dgm:cxn modelId="{B195E679-3B0D-4E86-88E1-7DEBDB41988C}" type="presParOf" srcId="{658574BC-BA45-42A6-A991-C8DC6B8DAC9B}" destId="{164472A2-08F8-4219-8062-585C9EDD04B0}" srcOrd="0" destOrd="0" presId="urn:microsoft.com/office/officeart/2005/8/layout/orgChart1"/>
    <dgm:cxn modelId="{6A647C51-B840-4227-BBD5-3B02575B30B4}" type="presParOf" srcId="{164472A2-08F8-4219-8062-585C9EDD04B0}" destId="{E133D2F7-698B-4367-9DF7-C3F91D8023CB}" srcOrd="0" destOrd="0" presId="urn:microsoft.com/office/officeart/2005/8/layout/orgChart1"/>
    <dgm:cxn modelId="{F5170F18-18CC-4094-BF0F-0F98EA457C46}" type="presParOf" srcId="{164472A2-08F8-4219-8062-585C9EDD04B0}" destId="{D5DA906F-53B4-40B8-BCD3-0615D0CC1871}" srcOrd="1" destOrd="0" presId="urn:microsoft.com/office/officeart/2005/8/layout/orgChart1"/>
    <dgm:cxn modelId="{8A2AA08E-F889-48FB-97FD-A02F74EB8AB8}" type="presParOf" srcId="{658574BC-BA45-42A6-A991-C8DC6B8DAC9B}" destId="{240C75D0-6C5A-4240-B4EF-7C8FCA3CB618}" srcOrd="1" destOrd="0" presId="urn:microsoft.com/office/officeart/2005/8/layout/orgChart1"/>
    <dgm:cxn modelId="{9FC74527-FF59-441A-897D-D10B89765696}" type="presParOf" srcId="{658574BC-BA45-42A6-A991-C8DC6B8DAC9B}" destId="{4A954CE8-D678-4693-BE93-DD319FEBDCED}" srcOrd="2" destOrd="0" presId="urn:microsoft.com/office/officeart/2005/8/layout/orgChart1"/>
    <dgm:cxn modelId="{E71DDA33-2D43-4FDB-9022-6F5A567EB6A8}" type="presParOf" srcId="{0FED5636-47C4-4C54-8F04-C3D66C49FC65}" destId="{E1C0208D-BD40-4872-BE45-18CA51ECDD55}" srcOrd="2" destOrd="0" presId="urn:microsoft.com/office/officeart/2005/8/layout/orgChart1"/>
    <dgm:cxn modelId="{01972EB3-2A87-40C8-97A0-08012129A80D}" type="presParOf" srcId="{0FED5636-47C4-4C54-8F04-C3D66C49FC65}" destId="{5928CBF9-7F58-4DD4-A9E9-B522A23839FF}" srcOrd="3" destOrd="0" presId="urn:microsoft.com/office/officeart/2005/8/layout/orgChart1"/>
    <dgm:cxn modelId="{C4421703-D301-48B0-9AC2-761115E1B52D}" type="presParOf" srcId="{5928CBF9-7F58-4DD4-A9E9-B522A23839FF}" destId="{0F4A423D-FA03-4EA7-AC37-C3B5CD3463C6}" srcOrd="0" destOrd="0" presId="urn:microsoft.com/office/officeart/2005/8/layout/orgChart1"/>
    <dgm:cxn modelId="{62D0D2D8-65B5-4F8D-BAD8-677FA5ACCC6C}" type="presParOf" srcId="{0F4A423D-FA03-4EA7-AC37-C3B5CD3463C6}" destId="{06B55229-AFA3-4507-972F-6F5CA2C73658}" srcOrd="0" destOrd="0" presId="urn:microsoft.com/office/officeart/2005/8/layout/orgChart1"/>
    <dgm:cxn modelId="{70F4C5A7-CEC0-4ACA-9F54-02BE575489F6}" type="presParOf" srcId="{0F4A423D-FA03-4EA7-AC37-C3B5CD3463C6}" destId="{DAE6BF64-DB30-46A6-A4EE-42D2B44131A5}" srcOrd="1" destOrd="0" presId="urn:microsoft.com/office/officeart/2005/8/layout/orgChart1"/>
    <dgm:cxn modelId="{30BC7FFA-A871-4A07-A24E-579501714EAC}" type="presParOf" srcId="{5928CBF9-7F58-4DD4-A9E9-B522A23839FF}" destId="{DD3A272F-7A23-4B93-B58E-ED8824A75EAA}" srcOrd="1" destOrd="0" presId="urn:microsoft.com/office/officeart/2005/8/layout/orgChart1"/>
    <dgm:cxn modelId="{709238FD-57D2-48B3-B49A-26AF62BE003C}" type="presParOf" srcId="{5928CBF9-7F58-4DD4-A9E9-B522A23839FF}" destId="{B9D54819-D4BA-41ED-9CC8-B72201B70FD5}" srcOrd="2" destOrd="0" presId="urn:microsoft.com/office/officeart/2005/8/layout/orgChart1"/>
    <dgm:cxn modelId="{DBB58A1A-9ECF-4EC8-8260-0128DE9495B4}" type="presParOf" srcId="{B8966EF9-2A42-4DE8-B30D-089BDF3BC8B2}" destId="{AC0216FE-A133-4325-828D-89181B9AE788}"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3601E56B-9D4A-443F-A71E-F82722B98F8F}" type="presParOf" srcId="{6B920D9A-A31D-4B38-B96C-2A3EC6F7940F}" destId="{99F6A3BD-47CD-4354-B958-5A4C750F2420}" srcOrd="6" destOrd="0" presId="urn:microsoft.com/office/officeart/2005/8/layout/orgChart1"/>
    <dgm:cxn modelId="{6A726F2F-54AA-4213-AF1A-F3A611D2240E}" type="presParOf" srcId="{6B920D9A-A31D-4B38-B96C-2A3EC6F7940F}" destId="{AFD5CA44-CE7D-45A3-AD03-C5BAD175F396}" srcOrd="7" destOrd="0" presId="urn:microsoft.com/office/officeart/2005/8/layout/orgChart1"/>
    <dgm:cxn modelId="{2FA7DE43-B072-4D9A-86CC-CA44723B1634}" type="presParOf" srcId="{AFD5CA44-CE7D-45A3-AD03-C5BAD175F396}" destId="{850C82F3-A81E-4B5B-89A3-CC3E974AC8A9}" srcOrd="0" destOrd="0" presId="urn:microsoft.com/office/officeart/2005/8/layout/orgChart1"/>
    <dgm:cxn modelId="{F6CA024E-68F4-430F-AA9F-081B5B56398D}" type="presParOf" srcId="{850C82F3-A81E-4B5B-89A3-CC3E974AC8A9}" destId="{2FA89A18-1FB8-4646-9176-3B893ADABA9E}" srcOrd="0" destOrd="0" presId="urn:microsoft.com/office/officeart/2005/8/layout/orgChart1"/>
    <dgm:cxn modelId="{4CD931ED-538D-4048-951F-20BEAFC7274F}" type="presParOf" srcId="{850C82F3-A81E-4B5B-89A3-CC3E974AC8A9}" destId="{19622E7F-FCA3-478F-ADEA-9CB003228E2C}" srcOrd="1" destOrd="0" presId="urn:microsoft.com/office/officeart/2005/8/layout/orgChart1"/>
    <dgm:cxn modelId="{92A463A8-F23D-4368-850F-19C3737F131F}" type="presParOf" srcId="{AFD5CA44-CE7D-45A3-AD03-C5BAD175F396}" destId="{5C41403F-5F7F-45BF-92CF-B322F11AFDB6}" srcOrd="1" destOrd="0" presId="urn:microsoft.com/office/officeart/2005/8/layout/orgChart1"/>
    <dgm:cxn modelId="{FC34F8B5-68FB-4918-AC88-AEEE90EDD92C}" type="presParOf" srcId="{AFD5CA44-CE7D-45A3-AD03-C5BAD175F396}" destId="{69D89AF9-B4BF-46EE-B42B-13F707DE2B52}" srcOrd="2" destOrd="0" presId="urn:microsoft.com/office/officeart/2005/8/layout/orgChart1"/>
    <dgm:cxn modelId="{B39C269B-7FE7-46DD-A11E-13D7BC247005}" type="presParOf" srcId="{6B920D9A-A31D-4B38-B96C-2A3EC6F7940F}" destId="{9C929373-589D-4585-8CA2-C503D725507F}" srcOrd="8" destOrd="0" presId="urn:microsoft.com/office/officeart/2005/8/layout/orgChart1"/>
    <dgm:cxn modelId="{28E09C1B-CBB3-4932-A697-A39F698C5706}" type="presParOf" srcId="{6B920D9A-A31D-4B38-B96C-2A3EC6F7940F}" destId="{9E4F4F92-D25A-497D-BCDB-74D4E47B9E05}" srcOrd="9" destOrd="0" presId="urn:microsoft.com/office/officeart/2005/8/layout/orgChart1"/>
    <dgm:cxn modelId="{E768DB02-3E6E-4A0D-96AD-E884DAAAAD7A}" type="presParOf" srcId="{9E4F4F92-D25A-497D-BCDB-74D4E47B9E05}" destId="{7961784A-FA8F-4373-A86B-1E46EFAA8920}" srcOrd="0" destOrd="0" presId="urn:microsoft.com/office/officeart/2005/8/layout/orgChart1"/>
    <dgm:cxn modelId="{ADCC9D55-80ED-4222-B25F-6D3097D65BAC}" type="presParOf" srcId="{7961784A-FA8F-4373-A86B-1E46EFAA8920}" destId="{73D479ED-D3F1-42C8-B53D-F71CA15C22D2}" srcOrd="0" destOrd="0" presId="urn:microsoft.com/office/officeart/2005/8/layout/orgChart1"/>
    <dgm:cxn modelId="{6772DBEB-79DD-4BA3-81E9-E53E1C681684}" type="presParOf" srcId="{7961784A-FA8F-4373-A86B-1E46EFAA8920}" destId="{3F190F28-F402-4183-958B-34F5AE54B084}" srcOrd="1" destOrd="0" presId="urn:microsoft.com/office/officeart/2005/8/layout/orgChart1"/>
    <dgm:cxn modelId="{9E236CF3-0311-474D-B5F7-F0D8CAB4073F}" type="presParOf" srcId="{9E4F4F92-D25A-497D-BCDB-74D4E47B9E05}" destId="{E6539A4D-4970-49F5-8A2F-2A80053BCB53}" srcOrd="1" destOrd="0" presId="urn:microsoft.com/office/officeart/2005/8/layout/orgChart1"/>
    <dgm:cxn modelId="{648E113A-3DCA-4147-A487-442D5F32E8DA}" type="presParOf" srcId="{9E4F4F92-D25A-497D-BCDB-74D4E47B9E05}" destId="{C62AA6C8-F6B2-4FE5-B963-C3AF9A4433BC}"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0BC4A9A2-45BA-4201-8E5D-DEA50CF5E88D}" type="presParOf" srcId="{45F30134-2674-46FA-8052-EA7FB89360BB}" destId="{7A26AEB7-5A42-401A-A18F-1049C5C49E75}" srcOrd="0" destOrd="0" presId="urn:microsoft.com/office/officeart/2005/8/layout/orgChart1"/>
    <dgm:cxn modelId="{0EB383D9-9D37-461C-847E-B380E5589082}" type="presParOf" srcId="{45F30134-2674-46FA-8052-EA7FB89360BB}" destId="{09F11634-0241-426A-A35C-16CD789ECA98}" srcOrd="1" destOrd="0" presId="urn:microsoft.com/office/officeart/2005/8/layout/orgChart1"/>
    <dgm:cxn modelId="{7034912B-9F70-4468-810A-77D1267441DF}" type="presParOf" srcId="{09F11634-0241-426A-A35C-16CD789ECA98}" destId="{8A31C418-5746-45FC-848B-D1D9D4133034}" srcOrd="0" destOrd="0" presId="urn:microsoft.com/office/officeart/2005/8/layout/orgChart1"/>
    <dgm:cxn modelId="{B1CEC6AB-7F1C-4762-A25A-326182ADF0BF}" type="presParOf" srcId="{8A31C418-5746-45FC-848B-D1D9D4133034}" destId="{3342B028-8D70-40D8-A194-67EF18390798}" srcOrd="0" destOrd="0" presId="urn:microsoft.com/office/officeart/2005/8/layout/orgChart1"/>
    <dgm:cxn modelId="{7A3C69EB-4DB9-4BE5-B141-4D21D428F391}" type="presParOf" srcId="{8A31C418-5746-45FC-848B-D1D9D4133034}" destId="{122B7374-7796-483B-951A-EE97322CE7B6}" srcOrd="1" destOrd="0" presId="urn:microsoft.com/office/officeart/2005/8/layout/orgChart1"/>
    <dgm:cxn modelId="{C36566DC-28BB-41CD-8066-C05294C078AB}" type="presParOf" srcId="{09F11634-0241-426A-A35C-16CD789ECA98}" destId="{B0A75B4E-09BC-4066-8F74-CCFAF02DCEA5}" srcOrd="1" destOrd="0" presId="urn:microsoft.com/office/officeart/2005/8/layout/orgChart1"/>
    <dgm:cxn modelId="{44267451-E323-4978-9B4A-8D52F31DBEBB}" type="presParOf" srcId="{09F11634-0241-426A-A35C-16CD789ECA98}" destId="{180DE4C5-3A3A-4309-A7EF-72E774C99325}" srcOrd="2" destOrd="0" presId="urn:microsoft.com/office/officeart/2005/8/layout/orgChart1"/>
    <dgm:cxn modelId="{3F69FA2F-5A5A-444D-9D2B-26E52CCCC4A3}" type="presParOf" srcId="{45F30134-2674-46FA-8052-EA7FB89360BB}" destId="{827DF2A4-195B-4960-9179-D6E0C286783F}" srcOrd="2" destOrd="0" presId="urn:microsoft.com/office/officeart/2005/8/layout/orgChart1"/>
    <dgm:cxn modelId="{910B887C-5C24-431F-9CDF-185021B782CF}" type="presParOf" srcId="{45F30134-2674-46FA-8052-EA7FB89360BB}" destId="{7B28FD5A-9965-465A-8082-5C307EE72AA1}" srcOrd="3" destOrd="0" presId="urn:microsoft.com/office/officeart/2005/8/layout/orgChart1"/>
    <dgm:cxn modelId="{F400DD8F-A5BA-4559-88D3-27A773268D38}" type="presParOf" srcId="{7B28FD5A-9965-465A-8082-5C307EE72AA1}" destId="{BDF22E07-9BBF-44AC-AA31-5C7467459D03}" srcOrd="0" destOrd="0" presId="urn:microsoft.com/office/officeart/2005/8/layout/orgChart1"/>
    <dgm:cxn modelId="{8F68896D-8B46-44F6-A53F-4FFDE47D5A1A}" type="presParOf" srcId="{BDF22E07-9BBF-44AC-AA31-5C7467459D03}" destId="{C0F7E1F9-6269-40B3-B224-F37E74E72D9D}" srcOrd="0" destOrd="0" presId="urn:microsoft.com/office/officeart/2005/8/layout/orgChart1"/>
    <dgm:cxn modelId="{AE9F86F9-CBB4-448A-B752-5ADD0D2D63DD}" type="presParOf" srcId="{BDF22E07-9BBF-44AC-AA31-5C7467459D03}" destId="{2087271E-E13C-4061-B866-90A3A18B0B7C}" srcOrd="1" destOrd="0" presId="urn:microsoft.com/office/officeart/2005/8/layout/orgChart1"/>
    <dgm:cxn modelId="{4A88FBD7-1FFE-4A7A-9F0B-706A3CDC50EB}" type="presParOf" srcId="{7B28FD5A-9965-465A-8082-5C307EE72AA1}" destId="{895ECF45-9BF0-45F8-9399-AF5DEB5295E6}" srcOrd="1" destOrd="0" presId="urn:microsoft.com/office/officeart/2005/8/layout/orgChart1"/>
    <dgm:cxn modelId="{97B55121-0270-40E5-9809-0A9CADE3899E}" type="presParOf" srcId="{7B28FD5A-9965-465A-8082-5C307EE72AA1}" destId="{4A0B1C81-6F7D-43A1-8A65-3E06B80F3F66}" srcOrd="2" destOrd="0" presId="urn:microsoft.com/office/officeart/2005/8/layout/orgChart1"/>
    <dgm:cxn modelId="{BC58AD15-5D90-4D7E-B356-7099AFAC220B}" type="presParOf" srcId="{45F30134-2674-46FA-8052-EA7FB89360BB}" destId="{2EF42184-F97E-44FD-9A92-7D9D2EF00158}" srcOrd="4" destOrd="0" presId="urn:microsoft.com/office/officeart/2005/8/layout/orgChart1"/>
    <dgm:cxn modelId="{9FE06795-3CFD-4B73-B188-76EAFF999F14}" type="presParOf" srcId="{45F30134-2674-46FA-8052-EA7FB89360BB}" destId="{777EDC0A-B5C6-41B5-8D15-74E4DF743F94}" srcOrd="5"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latin typeface="Segoe UI Semibold" panose="020B0702040204020203" pitchFamily="34" charset="0"/>
              <a:cs typeface="Segoe UI Semibold" panose="020B0702040204020203" pitchFamily="34" charset="0"/>
            </a:rPr>
            <a:t>FRC Director</a:t>
          </a:r>
        </a:p>
      </dgm:t>
    </dgm:pt>
    <dgm:pt modelId="{A51784F5-304D-45A7-A14D-CEA27D449FAA}" type="parTrans" cxnId="{792F75AA-6C79-4938-B761-5D61ECA71827}">
      <dgm:prSet/>
      <dgm:spPr/>
      <dgm:t>
        <a:bodyPr/>
        <a:lstStyle/>
        <a:p>
          <a:endParaRPr lang="en-US">
            <a:latin typeface="Segoe UI Semibold" panose="020B0702040204020203" pitchFamily="34" charset="0"/>
            <a:cs typeface="Segoe UI Semibold" panose="020B0702040204020203" pitchFamily="34" charset="0"/>
          </a:endParaRPr>
        </a:p>
      </dgm:t>
    </dgm:pt>
    <dgm:pt modelId="{2B25CF5C-0918-4F94-916E-A3335797C112}" type="sibTrans" cxnId="{792F75AA-6C79-4938-B761-5D61ECA71827}">
      <dgm:prSet/>
      <dgm:spPr/>
      <dgm:t>
        <a:bodyPr/>
        <a:lstStyle/>
        <a:p>
          <a:endParaRPr lang="en-US">
            <a:latin typeface="Segoe UI Semibold" panose="020B0702040204020203" pitchFamily="34" charset="0"/>
            <a:cs typeface="Segoe UI Semibold" panose="020B0702040204020203" pitchFamily="34" charset="0"/>
          </a:endParaRPr>
        </a:p>
      </dgm:t>
    </dgm:pt>
    <dgm:pt modelId="{EDD9D99C-5B6B-4CFD-8770-ACD48A19ABA1}" type="asst">
      <dgm:prSet phldrT="[Text]"/>
      <dgm:spPr>
        <a:solidFill>
          <a:schemeClr val="bg1">
            <a:lumMod val="85000"/>
          </a:schemeClr>
        </a:solidFill>
        <a:ln w="19050">
          <a:solidFill>
            <a:schemeClr val="accent1">
              <a:lumMod val="75000"/>
            </a:schemeClr>
          </a:solidFill>
        </a:ln>
      </dgm:spPr>
      <dgm:t>
        <a:bodyPr/>
        <a:lstStyle/>
        <a:p>
          <a:r>
            <a:rPr lang="en-US" b="1">
              <a:solidFill>
                <a:sysClr val="windowText" lastClr="000000"/>
              </a:solidFill>
              <a:latin typeface="Segoe UI Semibold" panose="020B0702040204020203" pitchFamily="34" charset="0"/>
              <a:cs typeface="Segoe UI Semibold" panose="020B0702040204020203" pitchFamily="34" charset="0"/>
            </a:rPr>
            <a:t>Safety Officer</a:t>
          </a:r>
        </a:p>
      </dgm:t>
    </dgm:pt>
    <dgm:pt modelId="{762A1E11-D80E-437B-B518-1730F91A061D}" type="parTrans" cxnId="{60E808B9-3313-4B56-BB2B-54656605B779}">
      <dgm:prSet/>
      <dgm:spPr/>
      <dgm:t>
        <a:bodyPr/>
        <a:lstStyle/>
        <a:p>
          <a:endParaRPr lang="en-US">
            <a:latin typeface="Segoe UI Semibold" panose="020B0702040204020203" pitchFamily="34" charset="0"/>
            <a:cs typeface="Segoe UI Semibold" panose="020B0702040204020203" pitchFamily="34" charset="0"/>
          </a:endParaRPr>
        </a:p>
      </dgm:t>
    </dgm:pt>
    <dgm:pt modelId="{F7D6DC02-A2EA-46C1-97DE-D4C0B809F8B5}" type="sibTrans" cxnId="{60E808B9-3313-4B56-BB2B-54656605B779}">
      <dgm:prSet/>
      <dgm:spPr/>
      <dgm:t>
        <a:bodyPr/>
        <a:lstStyle/>
        <a:p>
          <a:endParaRPr lang="en-US">
            <a:latin typeface="Segoe UI Semibold" panose="020B0702040204020203" pitchFamily="34" charset="0"/>
            <a:cs typeface="Segoe UI Semibold" panose="020B0702040204020203" pitchFamily="34" charset="0"/>
          </a:endParaRPr>
        </a:p>
      </dgm:t>
    </dgm:pt>
    <dgm:pt modelId="{87216B31-E3D9-45A3-BC43-D2DBF88E1714}">
      <dgm:prSet phldrT="[Text]"/>
      <dgm:spPr>
        <a:solidFill>
          <a:srgbClr val="C00000"/>
        </a:solidFill>
        <a:ln w="19050">
          <a:solidFill>
            <a:schemeClr val="bg1"/>
          </a:solidFill>
        </a:ln>
      </dgm:spPr>
      <dgm:t>
        <a:bodyPr/>
        <a:lstStyle/>
        <a:p>
          <a:r>
            <a:rPr lang="en-US" b="1">
              <a:latin typeface="Segoe UI Semibold" panose="020B0702040204020203" pitchFamily="34" charset="0"/>
              <a:cs typeface="Segoe UI Semibold" panose="020B0702040204020203" pitchFamily="34" charset="0"/>
            </a:rPr>
            <a:t>Operations Section</a:t>
          </a:r>
        </a:p>
      </dgm:t>
    </dgm:pt>
    <dgm:pt modelId="{1C3AF850-8FBC-4638-ADEA-0D3AA997C8DD}" type="parTrans" cxnId="{AA3B074B-6C23-4A77-8225-CAA77548F9C7}">
      <dgm:prSet/>
      <dgm:spPr/>
      <dgm:t>
        <a:bodyPr/>
        <a:lstStyle/>
        <a:p>
          <a:endParaRPr lang="en-US">
            <a:latin typeface="Segoe UI Semibold" panose="020B0702040204020203" pitchFamily="34" charset="0"/>
            <a:cs typeface="Segoe UI Semibold" panose="020B0702040204020203" pitchFamily="34" charset="0"/>
          </a:endParaRPr>
        </a:p>
      </dgm:t>
    </dgm:pt>
    <dgm:pt modelId="{75EC2ED3-682B-49DC-A982-C454C654EEEC}" type="sibTrans" cxnId="{AA3B074B-6C23-4A77-8225-CAA77548F9C7}">
      <dgm:prSet/>
      <dgm:spPr/>
      <dgm:t>
        <a:bodyPr/>
        <a:lstStyle/>
        <a:p>
          <a:endParaRPr lang="en-US">
            <a:latin typeface="Segoe UI Semibold" panose="020B0702040204020203" pitchFamily="34" charset="0"/>
            <a:cs typeface="Segoe UI Semibold" panose="020B0702040204020203" pitchFamily="34" charset="0"/>
          </a:endParaRPr>
        </a:p>
      </dgm:t>
    </dgm:pt>
    <dgm:pt modelId="{D6AA3901-B78A-45C1-B748-E93E8D7FAFBD}">
      <dgm:prSet phldrT="[Text]"/>
      <dgm:spPr>
        <a:solidFill>
          <a:schemeClr val="accent1">
            <a:lumMod val="75000"/>
          </a:schemeClr>
        </a:solidFill>
        <a:ln w="19050">
          <a:solidFill>
            <a:schemeClr val="bg1"/>
          </a:solidFill>
        </a:ln>
      </dgm:spPr>
      <dgm:t>
        <a:bodyPr/>
        <a:lstStyle/>
        <a:p>
          <a:r>
            <a:rPr lang="en-US" b="1">
              <a:latin typeface="Segoe UI Semibold" panose="020B0702040204020203" pitchFamily="34" charset="0"/>
              <a:cs typeface="Segoe UI Semibold" panose="020B0702040204020203" pitchFamily="34" charset="0"/>
            </a:rPr>
            <a:t>Planning Section</a:t>
          </a:r>
        </a:p>
      </dgm:t>
    </dgm:pt>
    <dgm:pt modelId="{659527C1-DA5F-40D6-84D8-EC4D0E01865F}" type="parTrans" cxnId="{6258A107-D7FA-4613-82AB-E290CF26187A}">
      <dgm:prSet/>
      <dgm:spPr/>
      <dgm:t>
        <a:bodyPr/>
        <a:lstStyle/>
        <a:p>
          <a:endParaRPr lang="en-US">
            <a:latin typeface="Segoe UI Semibold" panose="020B0702040204020203" pitchFamily="34" charset="0"/>
            <a:cs typeface="Segoe UI Semibold" panose="020B0702040204020203" pitchFamily="34" charset="0"/>
          </a:endParaRPr>
        </a:p>
      </dgm:t>
    </dgm:pt>
    <dgm:pt modelId="{3A6673D4-D844-4DB3-8905-4EDA00CFAA96}" type="sibTrans" cxnId="{6258A107-D7FA-4613-82AB-E290CF26187A}">
      <dgm:prSet/>
      <dgm:spPr/>
      <dgm:t>
        <a:bodyPr/>
        <a:lstStyle/>
        <a:p>
          <a:endParaRPr lang="en-US">
            <a:latin typeface="Segoe UI Semibold" panose="020B0702040204020203" pitchFamily="34" charset="0"/>
            <a:cs typeface="Segoe UI Semibold" panose="020B0702040204020203" pitchFamily="34" charset="0"/>
          </a:endParaRPr>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b="1">
              <a:solidFill>
                <a:sysClr val="windowText" lastClr="000000"/>
              </a:solidFill>
              <a:latin typeface="Segoe UI Semibold" panose="020B0702040204020203" pitchFamily="34" charset="0"/>
              <a:cs typeface="Segoe UI Semibold" panose="020B0702040204020203" pitchFamily="34" charset="0"/>
            </a:rPr>
            <a:t>Liaison Officer</a:t>
          </a:r>
        </a:p>
      </dgm:t>
    </dgm:pt>
    <dgm:pt modelId="{03EFDDCF-3E96-46C7-971D-C5D55D00233E}" type="parTrans" cxnId="{24CE1634-596C-4ABE-ACB1-E38727666E2E}">
      <dgm:prSet/>
      <dgm:spPr/>
      <dgm:t>
        <a:bodyPr/>
        <a:lstStyle/>
        <a:p>
          <a:endParaRPr lang="en-US">
            <a:latin typeface="Segoe UI Semibold" panose="020B0702040204020203" pitchFamily="34" charset="0"/>
            <a:cs typeface="Segoe UI Semibold" panose="020B0702040204020203" pitchFamily="34" charset="0"/>
          </a:endParaRPr>
        </a:p>
      </dgm:t>
    </dgm:pt>
    <dgm:pt modelId="{4724F435-3A37-4A0E-8920-C973D7D1DF78}" type="sibTrans" cxnId="{24CE1634-596C-4ABE-ACB1-E38727666E2E}">
      <dgm:prSet/>
      <dgm:spPr/>
      <dgm:t>
        <a:bodyPr/>
        <a:lstStyle/>
        <a:p>
          <a:endParaRPr lang="en-US">
            <a:latin typeface="Segoe UI Semibold" panose="020B0702040204020203" pitchFamily="34" charset="0"/>
            <a:cs typeface="Segoe UI Semibold" panose="020B0702040204020203" pitchFamily="34" charset="0"/>
          </a:endParaRPr>
        </a:p>
      </dgm:t>
    </dgm:pt>
    <dgm:pt modelId="{266607C0-B655-4EE8-A1C1-A9E41E7D1A53}">
      <dgm:prSet phldrT="[Text]"/>
      <dgm:spPr>
        <a:solidFill>
          <a:schemeClr val="accent6">
            <a:lumMod val="75000"/>
          </a:schemeClr>
        </a:solidFill>
        <a:ln w="19050">
          <a:solidFill>
            <a:schemeClr val="bg1"/>
          </a:solidFill>
        </a:ln>
      </dgm:spPr>
      <dgm:t>
        <a:bodyPr/>
        <a:lstStyle/>
        <a:p>
          <a:r>
            <a:rPr lang="en-US" b="1">
              <a:latin typeface="Segoe UI Semibold" panose="020B0702040204020203" pitchFamily="34" charset="0"/>
              <a:cs typeface="Segoe UI Semibold" panose="020B0702040204020203" pitchFamily="34" charset="0"/>
            </a:rPr>
            <a:t>Logistics Section</a:t>
          </a:r>
        </a:p>
      </dgm:t>
    </dgm:pt>
    <dgm:pt modelId="{D8B6AA32-9CCE-4358-A58B-1B5F0CE4A636}" type="parTrans" cxnId="{48E780A9-7491-43C6-AC43-D083566B2A2D}">
      <dgm:prSet/>
      <dgm:spPr/>
      <dgm:t>
        <a:bodyPr/>
        <a:lstStyle/>
        <a:p>
          <a:endParaRPr lang="en-US">
            <a:latin typeface="Segoe UI Semibold" panose="020B0702040204020203" pitchFamily="34" charset="0"/>
            <a:cs typeface="Segoe UI Semibold" panose="020B0702040204020203" pitchFamily="34" charset="0"/>
          </a:endParaRPr>
        </a:p>
      </dgm:t>
    </dgm:pt>
    <dgm:pt modelId="{0A552566-C5F8-4AD7-BDCB-65AF2677E552}" type="sibTrans" cxnId="{48E780A9-7491-43C6-AC43-D083566B2A2D}">
      <dgm:prSet/>
      <dgm:spPr/>
      <dgm:t>
        <a:bodyPr/>
        <a:lstStyle/>
        <a:p>
          <a:endParaRPr lang="en-US">
            <a:latin typeface="Segoe UI Semibold" panose="020B0702040204020203" pitchFamily="34" charset="0"/>
            <a:cs typeface="Segoe UI Semibold" panose="020B0702040204020203" pitchFamily="34" charset="0"/>
          </a:endParaRPr>
        </a:p>
      </dgm:t>
    </dgm:pt>
    <dgm:pt modelId="{7A845055-ECE6-4C74-BE20-FF3DCC6BC3D8}">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Reception Branch</a:t>
          </a:r>
        </a:p>
      </dgm:t>
    </dgm:pt>
    <dgm:pt modelId="{B5490316-E3E3-48D2-8219-BB7C7A8CA7DD}" type="parTrans" cxnId="{761C1755-EDED-44CA-B68D-EB4351FF72F1}">
      <dgm:prSet/>
      <dgm:spPr/>
      <dgm:t>
        <a:bodyPr/>
        <a:lstStyle/>
        <a:p>
          <a:endParaRPr lang="en-US">
            <a:latin typeface="Segoe UI Semibold" panose="020B0702040204020203" pitchFamily="34" charset="0"/>
            <a:cs typeface="Segoe UI Semibold" panose="020B0702040204020203" pitchFamily="34" charset="0"/>
          </a:endParaRPr>
        </a:p>
      </dgm:t>
    </dgm:pt>
    <dgm:pt modelId="{5CA17858-A14D-488A-81FC-C6C7F1BA7C4D}" type="sibTrans" cxnId="{761C1755-EDED-44CA-B68D-EB4351FF72F1}">
      <dgm:prSet/>
      <dgm:spPr/>
      <dgm:t>
        <a:bodyPr/>
        <a:lstStyle/>
        <a:p>
          <a:endParaRPr lang="en-US">
            <a:latin typeface="Segoe UI Semibold" panose="020B0702040204020203" pitchFamily="34" charset="0"/>
            <a:cs typeface="Segoe UI Semibold" panose="020B0702040204020203" pitchFamily="34" charset="0"/>
          </a:endParaRPr>
        </a:p>
      </dgm:t>
    </dgm:pt>
    <dgm:pt modelId="{D6DAF661-D203-4459-98B3-C58F2E2CB4FD}">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Information Branch</a:t>
          </a:r>
        </a:p>
      </dgm:t>
    </dgm:pt>
    <dgm:pt modelId="{4D1B029C-BD0D-4E68-B489-60EA9ADE02FF}" type="parTrans" cxnId="{590B147C-0F98-49C3-94CE-C5A44F36835F}">
      <dgm:prSet/>
      <dgm:spPr/>
      <dgm:t>
        <a:bodyPr/>
        <a:lstStyle/>
        <a:p>
          <a:endParaRPr lang="en-US">
            <a:latin typeface="Segoe UI Semibold" panose="020B0702040204020203" pitchFamily="34" charset="0"/>
            <a:cs typeface="Segoe UI Semibold" panose="020B0702040204020203" pitchFamily="34" charset="0"/>
          </a:endParaRPr>
        </a:p>
      </dgm:t>
    </dgm:pt>
    <dgm:pt modelId="{DC9C4809-BB7F-4B68-8145-AACFE1F88C59}" type="sibTrans" cxnId="{590B147C-0F98-49C3-94CE-C5A44F36835F}">
      <dgm:prSet/>
      <dgm:spPr/>
      <dgm:t>
        <a:bodyPr/>
        <a:lstStyle/>
        <a:p>
          <a:endParaRPr lang="en-US">
            <a:latin typeface="Segoe UI Semibold" panose="020B0702040204020203" pitchFamily="34" charset="0"/>
            <a:cs typeface="Segoe UI Semibold" panose="020B0702040204020203" pitchFamily="34" charset="0"/>
          </a:endParaRPr>
        </a:p>
      </dgm:t>
    </dgm:pt>
    <dgm:pt modelId="{28CFF3C6-2F87-4402-AF6D-D398C63D5183}">
      <dgm:prSet phldrT="[Text]"/>
      <dgm:spPr>
        <a:solidFill>
          <a:schemeClr val="tx2">
            <a:lumMod val="60000"/>
            <a:lumOff val="40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Documentation Unit</a:t>
          </a:r>
        </a:p>
      </dgm:t>
    </dgm:pt>
    <dgm:pt modelId="{3376FE0E-E522-44E0-9D6D-A0E409DA8946}" type="parTrans" cxnId="{7E771985-854F-4EC6-B9EE-D09208B80C1F}">
      <dgm:prSet/>
      <dgm:spPr/>
      <dgm:t>
        <a:bodyPr/>
        <a:lstStyle/>
        <a:p>
          <a:endParaRPr lang="en-US">
            <a:latin typeface="Segoe UI Semibold" panose="020B0702040204020203" pitchFamily="34" charset="0"/>
            <a:cs typeface="Segoe UI Semibold" panose="020B0702040204020203" pitchFamily="34" charset="0"/>
          </a:endParaRPr>
        </a:p>
      </dgm:t>
    </dgm:pt>
    <dgm:pt modelId="{B4A095D9-0E34-4A00-B2B3-E5C73B5F9DA9}" type="sibTrans" cxnId="{7E771985-854F-4EC6-B9EE-D09208B80C1F}">
      <dgm:prSet/>
      <dgm:spPr/>
      <dgm:t>
        <a:bodyPr/>
        <a:lstStyle/>
        <a:p>
          <a:endParaRPr lang="en-US">
            <a:latin typeface="Segoe UI Semibold" panose="020B0702040204020203" pitchFamily="34" charset="0"/>
            <a:cs typeface="Segoe UI Semibold" panose="020B0702040204020203" pitchFamily="34" charset="0"/>
          </a:endParaRPr>
        </a:p>
      </dgm:t>
    </dgm:pt>
    <dgm:pt modelId="{2CF6A8C7-89D3-4AC8-9E10-15B469B6D1EA}">
      <dgm:prSet phldrT="[Text]"/>
      <dgm:spPr>
        <a:solidFill>
          <a:schemeClr val="tx2">
            <a:lumMod val="60000"/>
            <a:lumOff val="40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FAC Transition Unit</a:t>
          </a:r>
        </a:p>
      </dgm:t>
    </dgm:pt>
    <dgm:pt modelId="{F71469BF-CF5F-46BE-90CD-E005604DEC58}" type="parTrans" cxnId="{807388CA-F18B-4112-A6B3-B13889361C99}">
      <dgm:prSet/>
      <dgm:spPr/>
      <dgm:t>
        <a:bodyPr/>
        <a:lstStyle/>
        <a:p>
          <a:endParaRPr lang="en-US">
            <a:latin typeface="Segoe UI Semibold" panose="020B0702040204020203" pitchFamily="34" charset="0"/>
            <a:cs typeface="Segoe UI Semibold" panose="020B0702040204020203" pitchFamily="34" charset="0"/>
          </a:endParaRPr>
        </a:p>
      </dgm:t>
    </dgm:pt>
    <dgm:pt modelId="{8494119D-E983-41B1-877E-A10673B43A3C}" type="sibTrans" cxnId="{807388CA-F18B-4112-A6B3-B13889361C99}">
      <dgm:prSet/>
      <dgm:spPr/>
      <dgm:t>
        <a:bodyPr/>
        <a:lstStyle/>
        <a:p>
          <a:endParaRPr lang="en-US">
            <a:latin typeface="Segoe UI Semibold" panose="020B0702040204020203" pitchFamily="34" charset="0"/>
            <a:cs typeface="Segoe UI Semibold" panose="020B0702040204020203" pitchFamily="34" charset="0"/>
          </a:endParaRPr>
        </a:p>
      </dgm:t>
    </dgm:pt>
    <dgm:pt modelId="{16C11798-98E2-4641-9207-9B6B90DB20BA}">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Security Branch</a:t>
          </a:r>
        </a:p>
      </dgm:t>
    </dgm:pt>
    <dgm:pt modelId="{5CA4132B-B5C1-4FB5-BB16-DE371D2D5C19}" type="parTrans" cxnId="{CBA20273-6930-462E-AA37-287E0CD6A47A}">
      <dgm:prSet/>
      <dgm:spPr/>
      <dgm:t>
        <a:bodyPr/>
        <a:lstStyle/>
        <a:p>
          <a:endParaRPr lang="en-US">
            <a:latin typeface="Segoe UI Semibold" panose="020B0702040204020203" pitchFamily="34" charset="0"/>
            <a:cs typeface="Segoe UI Semibold" panose="020B0702040204020203" pitchFamily="34" charset="0"/>
          </a:endParaRPr>
        </a:p>
      </dgm:t>
    </dgm:pt>
    <dgm:pt modelId="{D5CB9F5F-5955-4BFE-98E5-BD40522D8D37}" type="sibTrans" cxnId="{CBA20273-6930-462E-AA37-287E0CD6A47A}">
      <dgm:prSet/>
      <dgm:spPr/>
      <dgm:t>
        <a:bodyPr/>
        <a:lstStyle/>
        <a:p>
          <a:endParaRPr lang="en-US">
            <a:latin typeface="Segoe UI Semibold" panose="020B0702040204020203" pitchFamily="34" charset="0"/>
            <a:cs typeface="Segoe UI Semibold" panose="020B0702040204020203" pitchFamily="34" charset="0"/>
          </a:endParaRPr>
        </a:p>
      </dgm:t>
    </dgm:pt>
    <dgm:pt modelId="{7F83AA71-5CA7-4CB6-BBCE-171A9DAB00A2}" type="asst">
      <dgm:prSet phldrT="[Text]"/>
      <dgm:spPr>
        <a:solidFill>
          <a:schemeClr val="bg1">
            <a:lumMod val="85000"/>
          </a:schemeClr>
        </a:solidFill>
        <a:ln w="19050">
          <a:solidFill>
            <a:schemeClr val="accent1">
              <a:lumMod val="75000"/>
            </a:schemeClr>
          </a:solidFill>
        </a:ln>
      </dgm:spPr>
      <dgm:t>
        <a:bodyPr/>
        <a:lstStyle/>
        <a:p>
          <a:r>
            <a:rPr lang="en-US" b="1">
              <a:solidFill>
                <a:sysClr val="windowText" lastClr="000000"/>
              </a:solidFill>
              <a:latin typeface="Segoe UI Semibold" panose="020B0702040204020203" pitchFamily="34" charset="0"/>
              <a:cs typeface="Segoe UI Semibold" panose="020B0702040204020203" pitchFamily="34" charset="0"/>
            </a:rPr>
            <a:t>FRC Public Information Officer</a:t>
          </a:r>
        </a:p>
      </dgm:t>
    </dgm:pt>
    <dgm:pt modelId="{426AB662-057C-4D36-9180-2BAF17632783}" type="parTrans" cxnId="{94219052-40A8-49F6-B015-2CBE559FA856}">
      <dgm:prSet/>
      <dgm:spPr/>
      <dgm:t>
        <a:bodyPr/>
        <a:lstStyle/>
        <a:p>
          <a:endParaRPr lang="en-US">
            <a:latin typeface="Segoe UI Semibold" panose="020B0702040204020203" pitchFamily="34" charset="0"/>
            <a:cs typeface="Segoe UI Semibold" panose="020B0702040204020203" pitchFamily="34" charset="0"/>
          </a:endParaRPr>
        </a:p>
      </dgm:t>
    </dgm:pt>
    <dgm:pt modelId="{006DB81E-99B9-4E3D-BC78-FD29057D317A}" type="sibTrans" cxnId="{94219052-40A8-49F6-B015-2CBE559FA856}">
      <dgm:prSet/>
      <dgm:spPr/>
      <dgm:t>
        <a:bodyPr/>
        <a:lstStyle/>
        <a:p>
          <a:endParaRPr lang="en-US">
            <a:latin typeface="Segoe UI Semibold" panose="020B0702040204020203" pitchFamily="34" charset="0"/>
            <a:cs typeface="Segoe UI Semibold" panose="020B0702040204020203" pitchFamily="34" charset="0"/>
          </a:endParaRPr>
        </a:p>
      </dgm:t>
    </dgm:pt>
    <dgm:pt modelId="{C2BAA232-DF37-40B4-B5D9-2C0BE3B63B7B}">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Services Branch</a:t>
          </a:r>
        </a:p>
      </dgm:t>
    </dgm:pt>
    <dgm:pt modelId="{BF33AB1A-619C-4D97-892B-8A7C8536BF50}" type="parTrans" cxnId="{016F5169-5F09-4806-9E72-A1603621FF1A}">
      <dgm:prSet/>
      <dgm:spPr/>
      <dgm:t>
        <a:bodyPr/>
        <a:lstStyle/>
        <a:p>
          <a:endParaRPr lang="en-US">
            <a:latin typeface="Segoe UI Semibold" panose="020B0702040204020203" pitchFamily="34" charset="0"/>
            <a:cs typeface="Segoe UI Semibold" panose="020B0702040204020203" pitchFamily="34" charset="0"/>
          </a:endParaRPr>
        </a:p>
      </dgm:t>
    </dgm:pt>
    <dgm:pt modelId="{4BDED8C5-34F2-4117-A8AF-7F0261F2A577}" type="sibTrans" cxnId="{016F5169-5F09-4806-9E72-A1603621FF1A}">
      <dgm:prSet/>
      <dgm:spPr/>
      <dgm:t>
        <a:bodyPr/>
        <a:lstStyle/>
        <a:p>
          <a:endParaRPr lang="en-US">
            <a:latin typeface="Segoe UI Semibold" panose="020B0702040204020203" pitchFamily="34" charset="0"/>
            <a:cs typeface="Segoe UI Semibold" panose="020B0702040204020203" pitchFamily="34" charset="0"/>
          </a:endParaRPr>
        </a:p>
      </dgm:t>
    </dgm:pt>
    <dgm:pt modelId="{E1A38590-DA02-450A-8E9C-16780665142A}">
      <dgm:prSet phldrT="[Text]"/>
      <dgm:spPr>
        <a:solidFill>
          <a:schemeClr val="accent6">
            <a:lumMod val="60000"/>
            <a:lumOff val="4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Resource Branch</a:t>
          </a:r>
        </a:p>
      </dgm:t>
    </dgm:pt>
    <dgm:pt modelId="{A553A589-9D59-4250-B729-0B646C25D972}" type="parTrans" cxnId="{26082CA2-3C1F-4768-8B2B-A505C1F91683}">
      <dgm:prSet/>
      <dgm:spPr/>
      <dgm:t>
        <a:bodyPr/>
        <a:lstStyle/>
        <a:p>
          <a:endParaRPr lang="en-US">
            <a:latin typeface="Segoe UI Semibold" panose="020B0702040204020203" pitchFamily="34" charset="0"/>
            <a:cs typeface="Segoe UI Semibold" panose="020B0702040204020203" pitchFamily="34" charset="0"/>
          </a:endParaRPr>
        </a:p>
      </dgm:t>
    </dgm:pt>
    <dgm:pt modelId="{4E591743-C4E5-4FB7-837E-F306E8C97916}" type="sibTrans" cxnId="{26082CA2-3C1F-4768-8B2B-A505C1F91683}">
      <dgm:prSet/>
      <dgm:spPr/>
      <dgm:t>
        <a:bodyPr/>
        <a:lstStyle/>
        <a:p>
          <a:endParaRPr lang="en-US">
            <a:latin typeface="Segoe UI Semibold" panose="020B0702040204020203" pitchFamily="34" charset="0"/>
            <a:cs typeface="Segoe UI Semibold" panose="020B0702040204020203" pitchFamily="34" charset="0"/>
          </a:endParaRPr>
        </a:p>
      </dgm:t>
    </dgm:pt>
    <dgm:pt modelId="{C772EE33-5F68-4F15-A9C0-1053592AFAC5}">
      <dgm:prSet phldrT="[Text]"/>
      <dgm:spPr>
        <a:solidFill>
          <a:schemeClr val="accent6">
            <a:lumMod val="60000"/>
            <a:lumOff val="4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Ordering Branch</a:t>
          </a:r>
        </a:p>
      </dgm:t>
    </dgm:pt>
    <dgm:pt modelId="{B4D97D7B-3DB2-4392-B2C7-78760F1537A1}" type="parTrans" cxnId="{AFAB9B15-0A0D-4E06-9C5A-5C31643E8F0F}">
      <dgm:prSet/>
      <dgm:spPr/>
      <dgm:t>
        <a:bodyPr/>
        <a:lstStyle/>
        <a:p>
          <a:endParaRPr lang="en-US">
            <a:latin typeface="Segoe UI Semibold" panose="020B0702040204020203" pitchFamily="34" charset="0"/>
            <a:cs typeface="Segoe UI Semibold" panose="020B0702040204020203" pitchFamily="34" charset="0"/>
          </a:endParaRPr>
        </a:p>
      </dgm:t>
    </dgm:pt>
    <dgm:pt modelId="{C95FC51F-B752-48EF-BFA1-57107A56BD2B}" type="sibTrans" cxnId="{AFAB9B15-0A0D-4E06-9C5A-5C31643E8F0F}">
      <dgm:prSet/>
      <dgm:spPr/>
      <dgm:t>
        <a:bodyPr/>
        <a:lstStyle/>
        <a:p>
          <a:endParaRPr lang="en-US">
            <a:latin typeface="Segoe UI Semibold" panose="020B0702040204020203" pitchFamily="34" charset="0"/>
            <a:cs typeface="Segoe UI Semibold" panose="020B0702040204020203" pitchFamily="34" charset="0"/>
          </a:endParaRPr>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1">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6"/>
      <dgm:spPr/>
    </dgm:pt>
    <dgm:pt modelId="{9F14854F-5E45-48BD-A8E0-ECC4765B1B26}" type="pres">
      <dgm:prSet presAssocID="{87216B31-E3D9-45A3-BC43-D2DBF88E1714}" presName="hierRoot2" presStyleCnt="0">
        <dgm:presLayoutVars>
          <dgm:hierBranch val="hang"/>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3">
        <dgm:presLayoutVars>
          <dgm:chPref val="3"/>
        </dgm:presLayoutVars>
      </dgm:prSet>
      <dgm:spPr/>
    </dgm:pt>
    <dgm:pt modelId="{A2C1FD1D-1E66-426D-91A4-899A0B373673}" type="pres">
      <dgm:prSet presAssocID="{87216B31-E3D9-45A3-BC43-D2DBF88E1714}" presName="rootConnector" presStyleLbl="node2" presStyleIdx="0" presStyleCnt="3"/>
      <dgm:spPr/>
    </dgm:pt>
    <dgm:pt modelId="{6A803D17-B8E1-466A-A428-22F77676AFD7}" type="pres">
      <dgm:prSet presAssocID="{87216B31-E3D9-45A3-BC43-D2DBF88E1714}" presName="hierChild4" presStyleCnt="0"/>
      <dgm:spPr/>
    </dgm:pt>
    <dgm:pt modelId="{0EA4631D-4DC9-4A37-8A2E-0B9874D80A53}" type="pres">
      <dgm:prSet presAssocID="{B5490316-E3E3-48D2-8219-BB7C7A8CA7DD}" presName="Name48" presStyleLbl="parChTrans1D3" presStyleIdx="0" presStyleCnt="8"/>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8">
        <dgm:presLayoutVars>
          <dgm:chPref val="3"/>
        </dgm:presLayoutVars>
      </dgm:prSet>
      <dgm:spPr/>
    </dgm:pt>
    <dgm:pt modelId="{C86D9576-B409-4B36-8F53-8C298365F051}" type="pres">
      <dgm:prSet presAssocID="{7A845055-ECE6-4C74-BE20-FF3DCC6BC3D8}" presName="rootConnector" presStyleLbl="node3" presStyleIdx="0" presStyleCnt="8"/>
      <dgm:spPr/>
    </dgm:pt>
    <dgm:pt modelId="{FBBDB8EB-CBB8-4BC7-A915-C057715A6A50}" type="pres">
      <dgm:prSet presAssocID="{7A845055-ECE6-4C74-BE20-FF3DCC6BC3D8}" presName="hierChild4" presStyleCnt="0"/>
      <dgm:spPr/>
    </dgm:pt>
    <dgm:pt modelId="{3EB15F2E-3187-4F46-8054-7D719F9509A5}" type="pres">
      <dgm:prSet presAssocID="{7A845055-ECE6-4C74-BE20-FF3DCC6BC3D8}" presName="hierChild5" presStyleCnt="0"/>
      <dgm:spPr/>
    </dgm:pt>
    <dgm:pt modelId="{7D846102-AB0E-4085-9087-E45FC5E82C63}" type="pres">
      <dgm:prSet presAssocID="{BF33AB1A-619C-4D97-892B-8A7C8536BF50}" presName="Name48" presStyleLbl="parChTrans1D3" presStyleIdx="1" presStyleCnt="8"/>
      <dgm:spPr/>
    </dgm:pt>
    <dgm:pt modelId="{E943DADD-4753-48FF-80EE-54C54CFACF37}" type="pres">
      <dgm:prSet presAssocID="{C2BAA232-DF37-40B4-B5D9-2C0BE3B63B7B}" presName="hierRoot2" presStyleCnt="0">
        <dgm:presLayoutVars>
          <dgm:hierBranch val="init"/>
        </dgm:presLayoutVars>
      </dgm:prSet>
      <dgm:spPr/>
    </dgm:pt>
    <dgm:pt modelId="{2190E55B-3E0D-4CEC-9A9C-6D37AB65A5BF}" type="pres">
      <dgm:prSet presAssocID="{C2BAA232-DF37-40B4-B5D9-2C0BE3B63B7B}" presName="rootComposite" presStyleCnt="0"/>
      <dgm:spPr/>
    </dgm:pt>
    <dgm:pt modelId="{D4B16A12-1E60-4337-B4A2-B227DFED71C9}" type="pres">
      <dgm:prSet presAssocID="{C2BAA232-DF37-40B4-B5D9-2C0BE3B63B7B}" presName="rootText" presStyleLbl="node3" presStyleIdx="1" presStyleCnt="8">
        <dgm:presLayoutVars>
          <dgm:chPref val="3"/>
        </dgm:presLayoutVars>
      </dgm:prSet>
      <dgm:spPr/>
    </dgm:pt>
    <dgm:pt modelId="{92843754-DAEA-4DA1-98C9-7AD197EC6991}" type="pres">
      <dgm:prSet presAssocID="{C2BAA232-DF37-40B4-B5D9-2C0BE3B63B7B}" presName="rootConnector" presStyleLbl="node3" presStyleIdx="1" presStyleCnt="8"/>
      <dgm:spPr/>
    </dgm:pt>
    <dgm:pt modelId="{3F26BDD9-05A9-42B0-A26F-6C6C8E5D68AE}" type="pres">
      <dgm:prSet presAssocID="{C2BAA232-DF37-40B4-B5D9-2C0BE3B63B7B}" presName="hierChild4" presStyleCnt="0"/>
      <dgm:spPr/>
    </dgm:pt>
    <dgm:pt modelId="{7D220120-A8C0-4B57-8042-EF1FEB196F26}" type="pres">
      <dgm:prSet presAssocID="{C2BAA232-DF37-40B4-B5D9-2C0BE3B63B7B}" presName="hierChild5" presStyleCnt="0"/>
      <dgm:spPr/>
    </dgm:pt>
    <dgm:pt modelId="{DBE16264-3129-4081-A643-EC7780C90D07}" type="pres">
      <dgm:prSet presAssocID="{4D1B029C-BD0D-4E68-B489-60EA9ADE02FF}" presName="Name48" presStyleLbl="parChTrans1D3" presStyleIdx="2" presStyleCnt="8"/>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2" presStyleCnt="8">
        <dgm:presLayoutVars>
          <dgm:chPref val="3"/>
        </dgm:presLayoutVars>
      </dgm:prSet>
      <dgm:spPr/>
    </dgm:pt>
    <dgm:pt modelId="{BA13B3E0-9B1E-45BA-B3EA-CEF85FB21AA2}" type="pres">
      <dgm:prSet presAssocID="{D6DAF661-D203-4459-98B3-C58F2E2CB4FD}" presName="rootConnector" presStyleLbl="node3" presStyleIdx="2" presStyleCnt="8"/>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E78A4BD1-CA3A-4240-AA82-DA898C1EEE32}" type="pres">
      <dgm:prSet presAssocID="{5CA4132B-B5C1-4FB5-BB16-DE371D2D5C19}" presName="Name48" presStyleLbl="parChTrans1D3" presStyleIdx="3" presStyleCnt="8"/>
      <dgm:spPr/>
    </dgm:pt>
    <dgm:pt modelId="{2DD16A47-1502-4D2D-B882-4AE923112770}" type="pres">
      <dgm:prSet presAssocID="{16C11798-98E2-4641-9207-9B6B90DB20BA}" presName="hierRoot2" presStyleCnt="0">
        <dgm:presLayoutVars>
          <dgm:hierBranch val="init"/>
        </dgm:presLayoutVars>
      </dgm:prSet>
      <dgm:spPr/>
    </dgm:pt>
    <dgm:pt modelId="{95A9BCFF-BD3B-49E6-999D-41FC150F1CE4}" type="pres">
      <dgm:prSet presAssocID="{16C11798-98E2-4641-9207-9B6B90DB20BA}" presName="rootComposite" presStyleCnt="0"/>
      <dgm:spPr/>
    </dgm:pt>
    <dgm:pt modelId="{3E074580-93EF-46AB-A844-B41371C32411}" type="pres">
      <dgm:prSet presAssocID="{16C11798-98E2-4641-9207-9B6B90DB20BA}" presName="rootText" presStyleLbl="node3" presStyleIdx="3" presStyleCnt="8">
        <dgm:presLayoutVars>
          <dgm:chPref val="3"/>
        </dgm:presLayoutVars>
      </dgm:prSet>
      <dgm:spPr/>
    </dgm:pt>
    <dgm:pt modelId="{5A07C6CF-52B6-41DB-AC5E-7500866D8A90}" type="pres">
      <dgm:prSet presAssocID="{16C11798-98E2-4641-9207-9B6B90DB20BA}" presName="rootConnector" presStyleLbl="node3" presStyleIdx="3" presStyleCnt="8"/>
      <dgm:spPr/>
    </dgm:pt>
    <dgm:pt modelId="{38C3BF7F-E0D0-4771-AD98-F71CEA0406A0}" type="pres">
      <dgm:prSet presAssocID="{16C11798-98E2-4641-9207-9B6B90DB20BA}" presName="hierChild4" presStyleCnt="0"/>
      <dgm:spPr/>
    </dgm:pt>
    <dgm:pt modelId="{CA904604-12C5-455F-B0FF-CDD9C3AE2CE1}" type="pres">
      <dgm:prSet presAssocID="{16C11798-98E2-4641-9207-9B6B90DB20BA}"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6"/>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3">
        <dgm:presLayoutVars>
          <dgm:chPref val="3"/>
        </dgm:presLayoutVars>
      </dgm:prSet>
      <dgm:spPr/>
    </dgm:pt>
    <dgm:pt modelId="{E34DB6D0-E313-4C43-9E2D-9C9A0292697D}" type="pres">
      <dgm:prSet presAssocID="{266607C0-B655-4EE8-A1C1-A9E41E7D1A53}" presName="rootConnector" presStyleLbl="node2" presStyleIdx="1" presStyleCnt="3"/>
      <dgm:spPr/>
    </dgm:pt>
    <dgm:pt modelId="{78590258-3F46-444D-B888-008F4963EFF2}" type="pres">
      <dgm:prSet presAssocID="{266607C0-B655-4EE8-A1C1-A9E41E7D1A53}" presName="hierChild4" presStyleCnt="0"/>
      <dgm:spPr/>
    </dgm:pt>
    <dgm:pt modelId="{23745D4E-C0D1-4F78-AD7F-80CA0C4179FE}" type="pres">
      <dgm:prSet presAssocID="{A553A589-9D59-4250-B729-0B646C25D972}" presName="Name37" presStyleLbl="parChTrans1D3" presStyleIdx="4" presStyleCnt="8"/>
      <dgm:spPr/>
    </dgm:pt>
    <dgm:pt modelId="{26827314-F930-4F36-BB26-DCCEA60EC687}" type="pres">
      <dgm:prSet presAssocID="{E1A38590-DA02-450A-8E9C-16780665142A}" presName="hierRoot2" presStyleCnt="0">
        <dgm:presLayoutVars>
          <dgm:hierBranch val="init"/>
        </dgm:presLayoutVars>
      </dgm:prSet>
      <dgm:spPr/>
    </dgm:pt>
    <dgm:pt modelId="{8DE359EC-D988-4978-97CB-B3C098C13239}" type="pres">
      <dgm:prSet presAssocID="{E1A38590-DA02-450A-8E9C-16780665142A}" presName="rootComposite" presStyleCnt="0"/>
      <dgm:spPr/>
    </dgm:pt>
    <dgm:pt modelId="{642E69F0-D39D-4842-8552-EA8D8DB01DBE}" type="pres">
      <dgm:prSet presAssocID="{E1A38590-DA02-450A-8E9C-16780665142A}" presName="rootText" presStyleLbl="node3" presStyleIdx="4" presStyleCnt="8">
        <dgm:presLayoutVars>
          <dgm:chPref val="3"/>
        </dgm:presLayoutVars>
      </dgm:prSet>
      <dgm:spPr/>
    </dgm:pt>
    <dgm:pt modelId="{76789336-01E0-4682-A924-8ED8F2455853}" type="pres">
      <dgm:prSet presAssocID="{E1A38590-DA02-450A-8E9C-16780665142A}" presName="rootConnector" presStyleLbl="node3" presStyleIdx="4" presStyleCnt="8"/>
      <dgm:spPr/>
    </dgm:pt>
    <dgm:pt modelId="{919EA7FA-CF66-4E40-B748-C5D11A6BE033}" type="pres">
      <dgm:prSet presAssocID="{E1A38590-DA02-450A-8E9C-16780665142A}" presName="hierChild4" presStyleCnt="0"/>
      <dgm:spPr/>
    </dgm:pt>
    <dgm:pt modelId="{914D126F-BBAA-4B90-8A10-8B518ADCECFF}" type="pres">
      <dgm:prSet presAssocID="{E1A38590-DA02-450A-8E9C-16780665142A}" presName="hierChild5" presStyleCnt="0"/>
      <dgm:spPr/>
    </dgm:pt>
    <dgm:pt modelId="{2A1A60F1-174B-4ADD-81B2-1B49D356F16E}" type="pres">
      <dgm:prSet presAssocID="{B4D97D7B-3DB2-4392-B2C7-78760F1537A1}" presName="Name37" presStyleLbl="parChTrans1D3" presStyleIdx="5" presStyleCnt="8"/>
      <dgm:spPr/>
    </dgm:pt>
    <dgm:pt modelId="{E7D48808-7C78-4683-8BA8-60DF3EFD4975}" type="pres">
      <dgm:prSet presAssocID="{C772EE33-5F68-4F15-A9C0-1053592AFAC5}" presName="hierRoot2" presStyleCnt="0">
        <dgm:presLayoutVars>
          <dgm:hierBranch val="init"/>
        </dgm:presLayoutVars>
      </dgm:prSet>
      <dgm:spPr/>
    </dgm:pt>
    <dgm:pt modelId="{190DDD1C-E2D7-46CB-A111-F0F86211A110}" type="pres">
      <dgm:prSet presAssocID="{C772EE33-5F68-4F15-A9C0-1053592AFAC5}" presName="rootComposite" presStyleCnt="0"/>
      <dgm:spPr/>
    </dgm:pt>
    <dgm:pt modelId="{39ACB9B1-E13F-48DB-8E74-A0DC3B28B2FE}" type="pres">
      <dgm:prSet presAssocID="{C772EE33-5F68-4F15-A9C0-1053592AFAC5}" presName="rootText" presStyleLbl="node3" presStyleIdx="5" presStyleCnt="8">
        <dgm:presLayoutVars>
          <dgm:chPref val="3"/>
        </dgm:presLayoutVars>
      </dgm:prSet>
      <dgm:spPr/>
    </dgm:pt>
    <dgm:pt modelId="{CFC0DB54-2FA3-40E0-95FF-3F20B118F5EB}" type="pres">
      <dgm:prSet presAssocID="{C772EE33-5F68-4F15-A9C0-1053592AFAC5}" presName="rootConnector" presStyleLbl="node3" presStyleIdx="5" presStyleCnt="8"/>
      <dgm:spPr/>
    </dgm:pt>
    <dgm:pt modelId="{9B65F556-F391-4012-81EE-DBDE1EB49AE6}" type="pres">
      <dgm:prSet presAssocID="{C772EE33-5F68-4F15-A9C0-1053592AFAC5}" presName="hierChild4" presStyleCnt="0"/>
      <dgm:spPr/>
    </dgm:pt>
    <dgm:pt modelId="{8901B232-FB3F-4F6A-8C28-43DF47896652}" type="pres">
      <dgm:prSet presAssocID="{C772EE33-5F68-4F15-A9C0-1053592AFAC5}" presName="hierChild5"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6"/>
      <dgm:spPr/>
    </dgm:pt>
    <dgm:pt modelId="{AAE1504E-0CF3-4AD8-88AF-A8E85B893C4C}" type="pres">
      <dgm:prSet presAssocID="{D6AA3901-B78A-45C1-B748-E93E8D7FAFBD}" presName="hierRoot2" presStyleCnt="0">
        <dgm:presLayoutVars>
          <dgm:hierBranch val="r"/>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3">
        <dgm:presLayoutVars>
          <dgm:chPref val="3"/>
        </dgm:presLayoutVars>
      </dgm:prSet>
      <dgm:spPr/>
    </dgm:pt>
    <dgm:pt modelId="{E0A675BD-40F8-47E9-BC9F-B3519B4C385C}" type="pres">
      <dgm:prSet presAssocID="{D6AA3901-B78A-45C1-B748-E93E8D7FAFBD}" presName="rootConnector" presStyleLbl="node2" presStyleIdx="2" presStyleCnt="3"/>
      <dgm:spPr/>
    </dgm:pt>
    <dgm:pt modelId="{A30D2D4B-ADDE-4F2C-99B0-3DF6269400E8}" type="pres">
      <dgm:prSet presAssocID="{D6AA3901-B78A-45C1-B748-E93E8D7FAFBD}" presName="hierChild4" presStyleCnt="0"/>
      <dgm:spPr/>
    </dgm:pt>
    <dgm:pt modelId="{326267B7-4EB2-4C13-889D-D27CCC7983B7}" type="pres">
      <dgm:prSet presAssocID="{3376FE0E-E522-44E0-9D6D-A0E409DA8946}" presName="Name50" presStyleLbl="parChTrans1D3" presStyleIdx="6" presStyleCnt="8"/>
      <dgm:spPr/>
    </dgm:pt>
    <dgm:pt modelId="{D04F4846-DE08-451D-B362-E0B5C923F087}" type="pres">
      <dgm:prSet presAssocID="{28CFF3C6-2F87-4402-AF6D-D398C63D5183}" presName="hierRoot2" presStyleCnt="0">
        <dgm:presLayoutVars>
          <dgm:hierBranch val="init"/>
        </dgm:presLayoutVars>
      </dgm:prSet>
      <dgm:spPr/>
    </dgm:pt>
    <dgm:pt modelId="{F601A4E8-A257-4B14-916A-F037212C2DF4}" type="pres">
      <dgm:prSet presAssocID="{28CFF3C6-2F87-4402-AF6D-D398C63D5183}" presName="rootComposite" presStyleCnt="0"/>
      <dgm:spPr/>
    </dgm:pt>
    <dgm:pt modelId="{63768A13-1ED8-4191-BDE2-48E4054D5C93}" type="pres">
      <dgm:prSet presAssocID="{28CFF3C6-2F87-4402-AF6D-D398C63D5183}" presName="rootText" presStyleLbl="node3" presStyleIdx="6" presStyleCnt="8">
        <dgm:presLayoutVars>
          <dgm:chPref val="3"/>
        </dgm:presLayoutVars>
      </dgm:prSet>
      <dgm:spPr/>
    </dgm:pt>
    <dgm:pt modelId="{3C6E4544-BA46-46D6-9A19-B3BDF00F1275}" type="pres">
      <dgm:prSet presAssocID="{28CFF3C6-2F87-4402-AF6D-D398C63D5183}" presName="rootConnector" presStyleLbl="node3" presStyleIdx="6" presStyleCnt="8"/>
      <dgm:spPr/>
    </dgm:pt>
    <dgm:pt modelId="{AFFB04DD-0021-4CCE-AAC8-84D5432A00A5}" type="pres">
      <dgm:prSet presAssocID="{28CFF3C6-2F87-4402-AF6D-D398C63D5183}" presName="hierChild4" presStyleCnt="0"/>
      <dgm:spPr/>
    </dgm:pt>
    <dgm:pt modelId="{47702C02-6B79-4CA6-8321-F83BB7B86383}" type="pres">
      <dgm:prSet presAssocID="{28CFF3C6-2F87-4402-AF6D-D398C63D5183}" presName="hierChild5" presStyleCnt="0"/>
      <dgm:spPr/>
    </dgm:pt>
    <dgm:pt modelId="{DAE259E4-6584-4B30-B733-06C0E4001B18}" type="pres">
      <dgm:prSet presAssocID="{F71469BF-CF5F-46BE-90CD-E005604DEC58}" presName="Name50" presStyleLbl="parChTrans1D3" presStyleIdx="7" presStyleCnt="8"/>
      <dgm:spPr/>
    </dgm:pt>
    <dgm:pt modelId="{0C239313-8E80-4240-9185-844A5C1079CB}" type="pres">
      <dgm:prSet presAssocID="{2CF6A8C7-89D3-4AC8-9E10-15B469B6D1EA}" presName="hierRoot2" presStyleCnt="0">
        <dgm:presLayoutVars>
          <dgm:hierBranch val="init"/>
        </dgm:presLayoutVars>
      </dgm:prSet>
      <dgm:spPr/>
    </dgm:pt>
    <dgm:pt modelId="{7126EF41-1BB8-469A-BFE2-6E977604ACB9}" type="pres">
      <dgm:prSet presAssocID="{2CF6A8C7-89D3-4AC8-9E10-15B469B6D1EA}" presName="rootComposite" presStyleCnt="0"/>
      <dgm:spPr/>
    </dgm:pt>
    <dgm:pt modelId="{2CC48CC1-925F-4419-B466-61B6389A926C}" type="pres">
      <dgm:prSet presAssocID="{2CF6A8C7-89D3-4AC8-9E10-15B469B6D1EA}" presName="rootText" presStyleLbl="node3" presStyleIdx="7" presStyleCnt="8">
        <dgm:presLayoutVars>
          <dgm:chPref val="3"/>
        </dgm:presLayoutVars>
      </dgm:prSet>
      <dgm:spPr/>
    </dgm:pt>
    <dgm:pt modelId="{49966810-ADFA-454C-BA3F-34FD3AC84FE7}" type="pres">
      <dgm:prSet presAssocID="{2CF6A8C7-89D3-4AC8-9E10-15B469B6D1EA}" presName="rootConnector" presStyleLbl="node3" presStyleIdx="7" presStyleCnt="8"/>
      <dgm:spPr/>
    </dgm:pt>
    <dgm:pt modelId="{BB1176FF-D4D2-4733-A4A2-28BA1C43108A}" type="pres">
      <dgm:prSet presAssocID="{2CF6A8C7-89D3-4AC8-9E10-15B469B6D1EA}" presName="hierChild4" presStyleCnt="0"/>
      <dgm:spPr/>
    </dgm:pt>
    <dgm:pt modelId="{4E83978F-428D-46AD-B35D-0814605BC675}" type="pres">
      <dgm:prSet presAssocID="{2CF6A8C7-89D3-4AC8-9E10-15B469B6D1EA}" presName="hierChild5" presStyleCnt="0"/>
      <dgm:spPr/>
    </dgm:pt>
    <dgm:pt modelId="{A75DD6A3-610B-44C5-ABFB-E5C499A07B1A}" type="pres">
      <dgm:prSet presAssocID="{D6AA3901-B78A-45C1-B748-E93E8D7FAFBD}" presName="hierChild5" presStyleCnt="0"/>
      <dgm:spPr/>
    </dgm:pt>
    <dgm:pt modelId="{45F30134-2674-46FA-8052-EA7FB89360BB}" type="pres">
      <dgm:prSet presAssocID="{4BB448F2-86F8-4DFB-893D-AB6484E50757}" presName="hierChild3" presStyleCnt="0"/>
      <dgm:spPr/>
    </dgm:pt>
    <dgm:pt modelId="{7A26AEB7-5A42-401A-A18F-1049C5C49E75}" type="pres">
      <dgm:prSet presAssocID="{762A1E11-D80E-437B-B518-1730F91A061D}" presName="Name111" presStyleLbl="parChTrans1D2" presStyleIdx="3" presStyleCnt="6"/>
      <dgm:spPr/>
    </dgm:pt>
    <dgm:pt modelId="{09F11634-0241-426A-A35C-16CD789ECA98}" type="pres">
      <dgm:prSet presAssocID="{EDD9D99C-5B6B-4CFD-8770-ACD48A19ABA1}" presName="hierRoot3" presStyleCnt="0">
        <dgm:presLayoutVars>
          <dgm:hierBranch val="init"/>
        </dgm:presLayoutVars>
      </dgm:prSet>
      <dgm:spPr/>
    </dgm:pt>
    <dgm:pt modelId="{8A31C418-5746-45FC-848B-D1D9D4133034}" type="pres">
      <dgm:prSet presAssocID="{EDD9D99C-5B6B-4CFD-8770-ACD48A19ABA1}" presName="rootComposite3" presStyleCnt="0"/>
      <dgm:spPr/>
    </dgm:pt>
    <dgm:pt modelId="{3342B028-8D70-40D8-A194-67EF18390798}" type="pres">
      <dgm:prSet presAssocID="{EDD9D99C-5B6B-4CFD-8770-ACD48A19ABA1}" presName="rootText3" presStyleLbl="asst1" presStyleIdx="0" presStyleCnt="3">
        <dgm:presLayoutVars>
          <dgm:chPref val="3"/>
        </dgm:presLayoutVars>
      </dgm:prSet>
      <dgm:spPr/>
    </dgm:pt>
    <dgm:pt modelId="{122B7374-7796-483B-951A-EE97322CE7B6}" type="pres">
      <dgm:prSet presAssocID="{EDD9D99C-5B6B-4CFD-8770-ACD48A19ABA1}" presName="rootConnector3" presStyleLbl="asst1" presStyleIdx="0" presStyleCnt="3"/>
      <dgm:spPr/>
    </dgm:pt>
    <dgm:pt modelId="{B0A75B4E-09BC-4066-8F74-CCFAF02DCEA5}" type="pres">
      <dgm:prSet presAssocID="{EDD9D99C-5B6B-4CFD-8770-ACD48A19ABA1}" presName="hierChild6" presStyleCnt="0"/>
      <dgm:spPr/>
    </dgm:pt>
    <dgm:pt modelId="{180DE4C5-3A3A-4309-A7EF-72E774C99325}" type="pres">
      <dgm:prSet presAssocID="{EDD9D99C-5B6B-4CFD-8770-ACD48A19ABA1}" presName="hierChild7" presStyleCnt="0"/>
      <dgm:spPr/>
    </dgm:pt>
    <dgm:pt modelId="{2EF42184-F97E-44FD-9A92-7D9D2EF00158}" type="pres">
      <dgm:prSet presAssocID="{03EFDDCF-3E96-46C7-971D-C5D55D00233E}" presName="Name111" presStyleLbl="parChTrans1D2" presStyleIdx="4" presStyleCnt="6"/>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1" presStyleCnt="3">
        <dgm:presLayoutVars>
          <dgm:chPref val="3"/>
        </dgm:presLayoutVars>
      </dgm:prSet>
      <dgm:spPr/>
    </dgm:pt>
    <dgm:pt modelId="{E42C28FB-F97B-48C8-9BAC-5E9B6F59831E}" type="pres">
      <dgm:prSet presAssocID="{1ED347B0-F164-4CAD-A255-8F5541024A3A}" presName="rootConnector3" presStyleLbl="asst1" presStyleIdx="1" presStyleCnt="3"/>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 modelId="{45C3CEBD-82CF-4762-ACD0-3DF820A24278}" type="pres">
      <dgm:prSet presAssocID="{426AB662-057C-4D36-9180-2BAF17632783}" presName="Name111" presStyleLbl="parChTrans1D2" presStyleIdx="5" presStyleCnt="6"/>
      <dgm:spPr/>
    </dgm:pt>
    <dgm:pt modelId="{A8B4D851-D65E-4D6C-94C2-3D8067F2F5A6}" type="pres">
      <dgm:prSet presAssocID="{7F83AA71-5CA7-4CB6-BBCE-171A9DAB00A2}" presName="hierRoot3" presStyleCnt="0">
        <dgm:presLayoutVars>
          <dgm:hierBranch val="init"/>
        </dgm:presLayoutVars>
      </dgm:prSet>
      <dgm:spPr/>
    </dgm:pt>
    <dgm:pt modelId="{53259CC6-90A9-4711-8F0E-BAE5D9B785E8}" type="pres">
      <dgm:prSet presAssocID="{7F83AA71-5CA7-4CB6-BBCE-171A9DAB00A2}" presName="rootComposite3" presStyleCnt="0"/>
      <dgm:spPr/>
    </dgm:pt>
    <dgm:pt modelId="{AE008AE3-49F7-4149-9811-FB2139710C92}" type="pres">
      <dgm:prSet presAssocID="{7F83AA71-5CA7-4CB6-BBCE-171A9DAB00A2}" presName="rootText3" presStyleLbl="asst1" presStyleIdx="2" presStyleCnt="3">
        <dgm:presLayoutVars>
          <dgm:chPref val="3"/>
        </dgm:presLayoutVars>
      </dgm:prSet>
      <dgm:spPr/>
    </dgm:pt>
    <dgm:pt modelId="{F6454E5E-99D7-43CF-BE55-4CA849CECAFC}" type="pres">
      <dgm:prSet presAssocID="{7F83AA71-5CA7-4CB6-BBCE-171A9DAB00A2}" presName="rootConnector3" presStyleLbl="asst1" presStyleIdx="2" presStyleCnt="3"/>
      <dgm:spPr/>
    </dgm:pt>
    <dgm:pt modelId="{F4404C84-B18A-4F5D-A97B-37421B86AA23}" type="pres">
      <dgm:prSet presAssocID="{7F83AA71-5CA7-4CB6-BBCE-171A9DAB00A2}" presName="hierChild6" presStyleCnt="0"/>
      <dgm:spPr/>
    </dgm:pt>
    <dgm:pt modelId="{5541F41D-3955-49D0-871D-706DA126807C}" type="pres">
      <dgm:prSet presAssocID="{7F83AA71-5CA7-4CB6-BBCE-171A9DAB00A2}" presName="hierChild7" presStyleCnt="0"/>
      <dgm:spPr/>
    </dgm:pt>
  </dgm:ptLst>
  <dgm:cxnLst>
    <dgm:cxn modelId="{6258A107-D7FA-4613-82AB-E290CF26187A}" srcId="{4BB448F2-86F8-4DFB-893D-AB6484E50757}" destId="{D6AA3901-B78A-45C1-B748-E93E8D7FAFBD}" srcOrd="5" destOrd="0" parTransId="{659527C1-DA5F-40D6-84D8-EC4D0E01865F}" sibTransId="{3A6673D4-D844-4DB3-8905-4EDA00CFAA96}"/>
    <dgm:cxn modelId="{5D1B0608-A796-4019-9F78-B6C506AAD37A}" type="presOf" srcId="{E1A38590-DA02-450A-8E9C-16780665142A}" destId="{76789336-01E0-4682-A924-8ED8F2455853}" srcOrd="1" destOrd="0" presId="urn:microsoft.com/office/officeart/2005/8/layout/orgChart1"/>
    <dgm:cxn modelId="{AFAB9B15-0A0D-4E06-9C5A-5C31643E8F0F}" srcId="{266607C0-B655-4EE8-A1C1-A9E41E7D1A53}" destId="{C772EE33-5F68-4F15-A9C0-1053592AFAC5}" srcOrd="1" destOrd="0" parTransId="{B4D97D7B-3DB2-4392-B2C7-78760F1537A1}" sibTransId="{C95FC51F-B752-48EF-BFA1-57107A56BD2B}"/>
    <dgm:cxn modelId="{0B2CA615-A382-4B3C-8EB2-5DD924015AEA}" type="presOf" srcId="{C2BAA232-DF37-40B4-B5D9-2C0BE3B63B7B}" destId="{92843754-DAEA-4DA1-98C9-7AD197EC6991}" srcOrd="1" destOrd="0" presId="urn:microsoft.com/office/officeart/2005/8/layout/orgChart1"/>
    <dgm:cxn modelId="{3EA1CB1F-8A46-47AC-9E29-E5338DDC0DE9}" type="presOf" srcId="{7A845055-ECE6-4C74-BE20-FF3DCC6BC3D8}" destId="{C86D9576-B409-4B36-8F53-8C298365F051}" srcOrd="1" destOrd="0" presId="urn:microsoft.com/office/officeart/2005/8/layout/orgChart1"/>
    <dgm:cxn modelId="{2FBE1120-785E-45B5-BA4D-E93F49B1DCD2}" type="presOf" srcId="{7F83AA71-5CA7-4CB6-BBCE-171A9DAB00A2}" destId="{AE008AE3-49F7-4149-9811-FB2139710C92}" srcOrd="0" destOrd="0" presId="urn:microsoft.com/office/officeart/2005/8/layout/orgChart1"/>
    <dgm:cxn modelId="{96ABB826-A6BF-487C-BFA9-E21EFFDC7C12}" type="presOf" srcId="{16C11798-98E2-4641-9207-9B6B90DB20BA}" destId="{5A07C6CF-52B6-41DB-AC5E-7500866D8A90}" srcOrd="1" destOrd="0" presId="urn:microsoft.com/office/officeart/2005/8/layout/orgChart1"/>
    <dgm:cxn modelId="{47D83227-D40A-43D4-998B-C2F87D9B3D0D}" type="presOf" srcId="{4BB448F2-86F8-4DFB-893D-AB6484E50757}" destId="{C9BA06D8-93A3-4C2E-AAF4-25139760A55F}" srcOrd="0" destOrd="0" presId="urn:microsoft.com/office/officeart/2005/8/layout/orgChart1"/>
    <dgm:cxn modelId="{4302FB32-3597-4015-A686-84AC485C0F47}" type="presOf" srcId="{28CFF3C6-2F87-4402-AF6D-D398C63D5183}" destId="{3C6E4544-BA46-46D6-9A19-B3BDF00F1275}" srcOrd="1" destOrd="0" presId="urn:microsoft.com/office/officeart/2005/8/layout/orgChart1"/>
    <dgm:cxn modelId="{24CE1634-596C-4ABE-ACB1-E38727666E2E}" srcId="{4BB448F2-86F8-4DFB-893D-AB6484E50757}" destId="{1ED347B0-F164-4CAD-A255-8F5541024A3A}" srcOrd="1" destOrd="0" parTransId="{03EFDDCF-3E96-46C7-971D-C5D55D00233E}" sibTransId="{4724F435-3A37-4A0E-8920-C973D7D1DF78}"/>
    <dgm:cxn modelId="{4414CC60-A43B-4E27-AB24-5637F1574389}" type="presOf" srcId="{426AB662-057C-4D36-9180-2BAF17632783}" destId="{45C3CEBD-82CF-4762-ACD0-3DF820A24278}" srcOrd="0" destOrd="0" presId="urn:microsoft.com/office/officeart/2005/8/layout/orgChart1"/>
    <dgm:cxn modelId="{EEF77445-869A-465F-84D1-5F1790E5A32A}" type="presOf" srcId="{2CF6A8C7-89D3-4AC8-9E10-15B469B6D1EA}" destId="{49966810-ADFA-454C-BA3F-34FD3AC84FE7}" srcOrd="1" destOrd="0" presId="urn:microsoft.com/office/officeart/2005/8/layout/orgChart1"/>
    <dgm:cxn modelId="{1EC8E367-7BF6-4DDD-9330-1B66D2442CAE}" type="presOf" srcId="{B4D97D7B-3DB2-4392-B2C7-78760F1537A1}" destId="{2A1A60F1-174B-4ADD-81B2-1B49D356F16E}" srcOrd="0" destOrd="0" presId="urn:microsoft.com/office/officeart/2005/8/layout/orgChart1"/>
    <dgm:cxn modelId="{E1866548-63E7-47E8-8EAD-6ADC60A9EB8D}" type="presOf" srcId="{4D1B029C-BD0D-4E68-B489-60EA9ADE02FF}" destId="{DBE16264-3129-4081-A643-EC7780C90D07}" srcOrd="0" destOrd="0" presId="urn:microsoft.com/office/officeart/2005/8/layout/orgChart1"/>
    <dgm:cxn modelId="{016F5169-5F09-4806-9E72-A1603621FF1A}" srcId="{87216B31-E3D9-45A3-BC43-D2DBF88E1714}" destId="{C2BAA232-DF37-40B4-B5D9-2C0BE3B63B7B}" srcOrd="1" destOrd="0" parTransId="{BF33AB1A-619C-4D97-892B-8A7C8536BF50}" sibTransId="{4BDED8C5-34F2-4117-A8AF-7F0261F2A577}"/>
    <dgm:cxn modelId="{DA465769-6472-4227-80B0-D68D75C04C91}" type="presOf" srcId="{C772EE33-5F68-4F15-A9C0-1053592AFAC5}" destId="{CFC0DB54-2FA3-40E0-95FF-3F20B118F5EB}" srcOrd="1"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B941FA4D-B7CB-4953-A973-6D60D99ED9DD}" type="presOf" srcId="{BF33AB1A-619C-4D97-892B-8A7C8536BF50}" destId="{7D846102-AB0E-4085-9087-E45FC5E82C63}" srcOrd="0" destOrd="0" presId="urn:microsoft.com/office/officeart/2005/8/layout/orgChart1"/>
    <dgm:cxn modelId="{97F4806F-8449-44F3-B9BE-A57CCF567B36}" type="presOf" srcId="{1ED347B0-F164-4CAD-A255-8F5541024A3A}" destId="{5D7A2D46-AD75-47BD-BC33-F16B6A90DBEC}" srcOrd="0" destOrd="0" presId="urn:microsoft.com/office/officeart/2005/8/layout/orgChart1"/>
    <dgm:cxn modelId="{0C9B1952-E516-4CA7-A628-FBF9884601A0}" type="presOf" srcId="{4BB448F2-86F8-4DFB-893D-AB6484E50757}" destId="{9527483A-A2A1-4CC6-A9B7-FF1C16917EA7}" srcOrd="1" destOrd="0" presId="urn:microsoft.com/office/officeart/2005/8/layout/orgChart1"/>
    <dgm:cxn modelId="{94219052-40A8-49F6-B015-2CBE559FA856}" srcId="{4BB448F2-86F8-4DFB-893D-AB6484E50757}" destId="{7F83AA71-5CA7-4CB6-BBCE-171A9DAB00A2}" srcOrd="2" destOrd="0" parTransId="{426AB662-057C-4D36-9180-2BAF17632783}" sibTransId="{006DB81E-99B9-4E3D-BC78-FD29057D317A}"/>
    <dgm:cxn modelId="{CBA20273-6930-462E-AA37-287E0CD6A47A}" srcId="{87216B31-E3D9-45A3-BC43-D2DBF88E1714}" destId="{16C11798-98E2-4641-9207-9B6B90DB20BA}" srcOrd="3" destOrd="0" parTransId="{5CA4132B-B5C1-4FB5-BB16-DE371D2D5C19}" sibTransId="{D5CB9F5F-5955-4BFE-98E5-BD40522D8D37}"/>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761C1755-EDED-44CA-B68D-EB4351FF72F1}" srcId="{87216B31-E3D9-45A3-BC43-D2DBF88E1714}" destId="{7A845055-ECE6-4C74-BE20-FF3DCC6BC3D8}" srcOrd="0" destOrd="0" parTransId="{B5490316-E3E3-48D2-8219-BB7C7A8CA7DD}" sibTransId="{5CA17858-A14D-488A-81FC-C6C7F1BA7C4D}"/>
    <dgm:cxn modelId="{FCC22A56-0909-4B10-8F57-01E4DCBD3217}" type="presOf" srcId="{2CF6A8C7-89D3-4AC8-9E10-15B469B6D1EA}" destId="{2CC48CC1-925F-4419-B466-61B6389A926C}" srcOrd="0" destOrd="0" presId="urn:microsoft.com/office/officeart/2005/8/layout/orgChart1"/>
    <dgm:cxn modelId="{590B147C-0F98-49C3-94CE-C5A44F36835F}" srcId="{87216B31-E3D9-45A3-BC43-D2DBF88E1714}" destId="{D6DAF661-D203-4459-98B3-C58F2E2CB4FD}" srcOrd="2" destOrd="0" parTransId="{4D1B029C-BD0D-4E68-B489-60EA9ADE02FF}" sibTransId="{DC9C4809-BB7F-4B68-8145-AACFE1F88C59}"/>
    <dgm:cxn modelId="{7779907E-C022-4EED-8D00-69D2CB557887}" type="presOf" srcId="{A553A589-9D59-4250-B729-0B646C25D972}" destId="{23745D4E-C0D1-4F78-AD7F-80CA0C4179FE}" srcOrd="0" destOrd="0" presId="urn:microsoft.com/office/officeart/2005/8/layout/orgChart1"/>
    <dgm:cxn modelId="{7E771985-854F-4EC6-B9EE-D09208B80C1F}" srcId="{D6AA3901-B78A-45C1-B748-E93E8D7FAFBD}" destId="{28CFF3C6-2F87-4402-AF6D-D398C63D5183}" srcOrd="0" destOrd="0" parTransId="{3376FE0E-E522-44E0-9D6D-A0E409DA8946}" sibTransId="{B4A095D9-0E34-4A00-B2B3-E5C73B5F9DA9}"/>
    <dgm:cxn modelId="{3194B78C-2E91-4434-9119-33AE1C223D02}" type="presOf" srcId="{28CFF3C6-2F87-4402-AF6D-D398C63D5183}" destId="{63768A13-1ED8-4191-BDE2-48E4054D5C93}" srcOrd="0" destOrd="0" presId="urn:microsoft.com/office/officeart/2005/8/layout/orgChart1"/>
    <dgm:cxn modelId="{5BA65D92-EC8C-4B2C-9E04-A372E3DB905A}" type="presOf" srcId="{87216B31-E3D9-45A3-BC43-D2DBF88E1714}" destId="{A2C1FD1D-1E66-426D-91A4-899A0B373673}" srcOrd="1" destOrd="0" presId="urn:microsoft.com/office/officeart/2005/8/layout/orgChart1"/>
    <dgm:cxn modelId="{B7C1BB95-9052-4CC5-9AF6-F955277ADEC7}" type="presOf" srcId="{03EFDDCF-3E96-46C7-971D-C5D55D00233E}" destId="{2EF42184-F97E-44FD-9A92-7D9D2EF00158}" srcOrd="0" destOrd="0" presId="urn:microsoft.com/office/officeart/2005/8/layout/orgChart1"/>
    <dgm:cxn modelId="{B4451C98-3011-4D36-8574-9FDCB1A7FCB8}" type="presOf" srcId="{B5490316-E3E3-48D2-8219-BB7C7A8CA7DD}" destId="{0EA4631D-4DC9-4A37-8A2E-0B9874D80A53}" srcOrd="0" destOrd="0" presId="urn:microsoft.com/office/officeart/2005/8/layout/orgChart1"/>
    <dgm:cxn modelId="{26082CA2-3C1F-4768-8B2B-A505C1F91683}" srcId="{266607C0-B655-4EE8-A1C1-A9E41E7D1A53}" destId="{E1A38590-DA02-450A-8E9C-16780665142A}" srcOrd="0" destOrd="0" parTransId="{A553A589-9D59-4250-B729-0B646C25D972}" sibTransId="{4E591743-C4E5-4FB7-837E-F306E8C97916}"/>
    <dgm:cxn modelId="{FEB346A2-09C0-404A-9030-38902BD14574}" type="presOf" srcId="{D163C9AF-4796-4963-BA40-6DCD9EC5B4F3}" destId="{75E1848F-938E-4FC4-A75E-491ED0F99FDD}" srcOrd="0" destOrd="0" presId="urn:microsoft.com/office/officeart/2005/8/layout/orgChart1"/>
    <dgm:cxn modelId="{7BAC0BA6-7FBF-480E-92D1-FA95BE8364B5}" type="presOf" srcId="{3376FE0E-E522-44E0-9D6D-A0E409DA8946}" destId="{326267B7-4EB2-4C13-889D-D27CCC7983B7}" srcOrd="0" destOrd="0" presId="urn:microsoft.com/office/officeart/2005/8/layout/orgChart1"/>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5A123EB0-9406-4AC9-A7E7-8DA17C3CF91E}" type="presOf" srcId="{C2BAA232-DF37-40B4-B5D9-2C0BE3B63B7B}" destId="{D4B16A12-1E60-4337-B4A2-B227DFED71C9}" srcOrd="0" destOrd="0" presId="urn:microsoft.com/office/officeart/2005/8/layout/orgChart1"/>
    <dgm:cxn modelId="{386BACB0-31BD-4E1C-BCFA-37909A678631}" type="presOf" srcId="{762A1E11-D80E-437B-B518-1730F91A061D}" destId="{7A26AEB7-5A42-401A-A18F-1049C5C49E75}" srcOrd="0" destOrd="0" presId="urn:microsoft.com/office/officeart/2005/8/layout/orgChart1"/>
    <dgm:cxn modelId="{28C9C0B0-09F9-4E7D-95EF-68EEEA91AB33}" type="presOf" srcId="{C772EE33-5F68-4F15-A9C0-1053592AFAC5}" destId="{39ACB9B1-E13F-48DB-8E74-A0DC3B28B2FE}" srcOrd="0" destOrd="0" presId="urn:microsoft.com/office/officeart/2005/8/layout/orgChart1"/>
    <dgm:cxn modelId="{60E808B9-3313-4B56-BB2B-54656605B779}" srcId="{4BB448F2-86F8-4DFB-893D-AB6484E50757}" destId="{EDD9D99C-5B6B-4CFD-8770-ACD48A19ABA1}" srcOrd="0" destOrd="0" parTransId="{762A1E11-D80E-437B-B518-1730F91A061D}" sibTransId="{F7D6DC02-A2EA-46C1-97DE-D4C0B809F8B5}"/>
    <dgm:cxn modelId="{A654D5BB-ECD3-4EE0-BA40-626C66656C87}" type="presOf" srcId="{659527C1-DA5F-40D6-84D8-EC4D0E01865F}" destId="{0E8449F0-4EA5-469D-9AA6-77C088904773}" srcOrd="0" destOrd="0" presId="urn:microsoft.com/office/officeart/2005/8/layout/orgChart1"/>
    <dgm:cxn modelId="{8B4439BF-6C7A-4EFB-B39E-B6FE2F35C7DE}" type="presOf" srcId="{D6AA3901-B78A-45C1-B748-E93E8D7FAFBD}" destId="{1791569C-0271-43D1-A5E9-5A4DA9B95A30}"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1C3B01C6-1A63-4948-9F35-AFED4CC82529}" type="presOf" srcId="{7F83AA71-5CA7-4CB6-BBCE-171A9DAB00A2}" destId="{F6454E5E-99D7-43CF-BE55-4CA849CECAFC}" srcOrd="1" destOrd="0" presId="urn:microsoft.com/office/officeart/2005/8/layout/orgChart1"/>
    <dgm:cxn modelId="{1549DDC9-28A6-494C-96FF-46E67A1C023B}" type="presOf" srcId="{7A845055-ECE6-4C74-BE20-FF3DCC6BC3D8}" destId="{B104AE8E-80DF-4EC4-8C18-0FB2832AF7AB}" srcOrd="0" destOrd="0" presId="urn:microsoft.com/office/officeart/2005/8/layout/orgChart1"/>
    <dgm:cxn modelId="{807388CA-F18B-4112-A6B3-B13889361C99}" srcId="{D6AA3901-B78A-45C1-B748-E93E8D7FAFBD}" destId="{2CF6A8C7-89D3-4AC8-9E10-15B469B6D1EA}" srcOrd="1" destOrd="0" parTransId="{F71469BF-CF5F-46BE-90CD-E005604DEC58}" sibTransId="{8494119D-E983-41B1-877E-A10673B43A3C}"/>
    <dgm:cxn modelId="{2305BDCB-3968-4669-B1A8-4C9CA5CB2958}" type="presOf" srcId="{16C11798-98E2-4641-9207-9B6B90DB20BA}" destId="{3E074580-93EF-46AB-A844-B41371C32411}" srcOrd="0" destOrd="0" presId="urn:microsoft.com/office/officeart/2005/8/layout/orgChart1"/>
    <dgm:cxn modelId="{FEBF4BD3-5428-48E2-8869-9F39F1A653A7}" type="presOf" srcId="{266607C0-B655-4EE8-A1C1-A9E41E7D1A53}" destId="{E34DB6D0-E313-4C43-9E2D-9C9A0292697D}" srcOrd="1" destOrd="0" presId="urn:microsoft.com/office/officeart/2005/8/layout/orgChart1"/>
    <dgm:cxn modelId="{A299E8D7-7631-4854-99EB-28C761E1377A}" type="presOf" srcId="{E1A38590-DA02-450A-8E9C-16780665142A}" destId="{642E69F0-D39D-4842-8552-EA8D8DB01DBE}" srcOrd="0" destOrd="0" presId="urn:microsoft.com/office/officeart/2005/8/layout/orgChart1"/>
    <dgm:cxn modelId="{A88D3CDB-0E34-4CE7-84FF-CEFEE952C621}" type="presOf" srcId="{5CA4132B-B5C1-4FB5-BB16-DE371D2D5C19}" destId="{E78A4BD1-CA3A-4240-AA82-DA898C1EEE32}" srcOrd="0" destOrd="0" presId="urn:microsoft.com/office/officeart/2005/8/layout/orgChart1"/>
    <dgm:cxn modelId="{49DD5CDE-1DA1-46D6-8CEF-DBE16733ABC3}" type="presOf" srcId="{EDD9D99C-5B6B-4CFD-8770-ACD48A19ABA1}" destId="{3342B028-8D70-40D8-A194-67EF18390798}" srcOrd="0" destOrd="0" presId="urn:microsoft.com/office/officeart/2005/8/layout/orgChart1"/>
    <dgm:cxn modelId="{65834FED-34EE-44EE-85E7-1629DFCE0EA9}" type="presOf" srcId="{D6DAF661-D203-4459-98B3-C58F2E2CB4FD}" destId="{1F93AFD9-CFF2-4F17-BA50-9AC7A60D095E}"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02A7E5F2-22DD-4C14-BD7A-F0F57EA5C72E}" type="presOf" srcId="{EDD9D99C-5B6B-4CFD-8770-ACD48A19ABA1}" destId="{122B7374-7796-483B-951A-EE97322CE7B6}" srcOrd="1" destOrd="0" presId="urn:microsoft.com/office/officeart/2005/8/layout/orgChart1"/>
    <dgm:cxn modelId="{E1C6AEFB-A164-4504-B84E-565846580F74}" type="presOf" srcId="{F71469BF-CF5F-46BE-90CD-E005604DEC58}" destId="{DAE259E4-6584-4B30-B733-06C0E4001B18}" srcOrd="0"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090B4757-849C-4B92-9838-EF4130923E03}" type="presParOf" srcId="{6A803D17-B8E1-466A-A428-22F77676AFD7}" destId="{0EA4631D-4DC9-4A37-8A2E-0B9874D80A53}"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9BCE1299-1EE4-4836-B57C-4CADC758D39D}" type="presParOf" srcId="{6A803D17-B8E1-466A-A428-22F77676AFD7}" destId="{7D846102-AB0E-4085-9087-E45FC5E82C63}" srcOrd="2" destOrd="0" presId="urn:microsoft.com/office/officeart/2005/8/layout/orgChart1"/>
    <dgm:cxn modelId="{0F458AB8-E0ED-42EC-AB54-506313555467}" type="presParOf" srcId="{6A803D17-B8E1-466A-A428-22F77676AFD7}" destId="{E943DADD-4753-48FF-80EE-54C54CFACF37}" srcOrd="3" destOrd="0" presId="urn:microsoft.com/office/officeart/2005/8/layout/orgChart1"/>
    <dgm:cxn modelId="{D0029203-C8FE-4A77-A71E-B88E8449EC39}" type="presParOf" srcId="{E943DADD-4753-48FF-80EE-54C54CFACF37}" destId="{2190E55B-3E0D-4CEC-9A9C-6D37AB65A5BF}" srcOrd="0" destOrd="0" presId="urn:microsoft.com/office/officeart/2005/8/layout/orgChart1"/>
    <dgm:cxn modelId="{F1E1E809-9CEE-44B5-B185-92273FD795A1}" type="presParOf" srcId="{2190E55B-3E0D-4CEC-9A9C-6D37AB65A5BF}" destId="{D4B16A12-1E60-4337-B4A2-B227DFED71C9}" srcOrd="0" destOrd="0" presId="urn:microsoft.com/office/officeart/2005/8/layout/orgChart1"/>
    <dgm:cxn modelId="{184E2839-83E9-4B62-8AAF-6E5376EE84B8}" type="presParOf" srcId="{2190E55B-3E0D-4CEC-9A9C-6D37AB65A5BF}" destId="{92843754-DAEA-4DA1-98C9-7AD197EC6991}" srcOrd="1" destOrd="0" presId="urn:microsoft.com/office/officeart/2005/8/layout/orgChart1"/>
    <dgm:cxn modelId="{1F8B4F57-8674-4CC7-BD56-838DD8072977}" type="presParOf" srcId="{E943DADD-4753-48FF-80EE-54C54CFACF37}" destId="{3F26BDD9-05A9-42B0-A26F-6C6C8E5D68AE}" srcOrd="1" destOrd="0" presId="urn:microsoft.com/office/officeart/2005/8/layout/orgChart1"/>
    <dgm:cxn modelId="{801D2363-39A2-4AD8-8432-EDEB79DAD748}" type="presParOf" srcId="{E943DADD-4753-48FF-80EE-54C54CFACF37}" destId="{7D220120-A8C0-4B57-8042-EF1FEB196F26}" srcOrd="2" destOrd="0" presId="urn:microsoft.com/office/officeart/2005/8/layout/orgChart1"/>
    <dgm:cxn modelId="{7838CF5A-3549-44F2-90F4-E93469C660C3}" type="presParOf" srcId="{6A803D17-B8E1-466A-A428-22F77676AFD7}" destId="{DBE16264-3129-4081-A643-EC7780C90D07}" srcOrd="4" destOrd="0" presId="urn:microsoft.com/office/officeart/2005/8/layout/orgChart1"/>
    <dgm:cxn modelId="{9E333B2E-96C9-49A7-B090-937A97A68F2A}" type="presParOf" srcId="{6A803D17-B8E1-466A-A428-22F77676AFD7}" destId="{88627C3E-2F17-4F7F-B290-9884411570D3}" srcOrd="5"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A7594FC9-5AC1-457D-9B91-A51916DBBD84}" type="presParOf" srcId="{6A803D17-B8E1-466A-A428-22F77676AFD7}" destId="{E78A4BD1-CA3A-4240-AA82-DA898C1EEE32}" srcOrd="6" destOrd="0" presId="urn:microsoft.com/office/officeart/2005/8/layout/orgChart1"/>
    <dgm:cxn modelId="{255A9E48-8F03-473B-B51E-B80497453F80}" type="presParOf" srcId="{6A803D17-B8E1-466A-A428-22F77676AFD7}" destId="{2DD16A47-1502-4D2D-B882-4AE923112770}" srcOrd="7" destOrd="0" presId="urn:microsoft.com/office/officeart/2005/8/layout/orgChart1"/>
    <dgm:cxn modelId="{DD715DC8-5E52-4162-A6D4-47754485E449}" type="presParOf" srcId="{2DD16A47-1502-4D2D-B882-4AE923112770}" destId="{95A9BCFF-BD3B-49E6-999D-41FC150F1CE4}" srcOrd="0" destOrd="0" presId="urn:microsoft.com/office/officeart/2005/8/layout/orgChart1"/>
    <dgm:cxn modelId="{409CBAC6-2057-4305-AD16-A68C8707E91C}" type="presParOf" srcId="{95A9BCFF-BD3B-49E6-999D-41FC150F1CE4}" destId="{3E074580-93EF-46AB-A844-B41371C32411}" srcOrd="0" destOrd="0" presId="urn:microsoft.com/office/officeart/2005/8/layout/orgChart1"/>
    <dgm:cxn modelId="{49006022-25DA-4D63-8934-2999E3E312B0}" type="presParOf" srcId="{95A9BCFF-BD3B-49E6-999D-41FC150F1CE4}" destId="{5A07C6CF-52B6-41DB-AC5E-7500866D8A90}" srcOrd="1" destOrd="0" presId="urn:microsoft.com/office/officeart/2005/8/layout/orgChart1"/>
    <dgm:cxn modelId="{49DC9211-8420-4478-81F5-304AD9EF54FC}" type="presParOf" srcId="{2DD16A47-1502-4D2D-B882-4AE923112770}" destId="{38C3BF7F-E0D0-4771-AD98-F71CEA0406A0}" srcOrd="1" destOrd="0" presId="urn:microsoft.com/office/officeart/2005/8/layout/orgChart1"/>
    <dgm:cxn modelId="{CFF2C40A-46DD-40AA-BFC7-356C764D7B00}" type="presParOf" srcId="{2DD16A47-1502-4D2D-B882-4AE923112770}" destId="{CA904604-12C5-455F-B0FF-CDD9C3AE2CE1}"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88604FCF-2C0E-48C5-AFE9-F07FBF1D4714}" type="presParOf" srcId="{78590258-3F46-444D-B888-008F4963EFF2}" destId="{23745D4E-C0D1-4F78-AD7F-80CA0C4179FE}" srcOrd="0" destOrd="0" presId="urn:microsoft.com/office/officeart/2005/8/layout/orgChart1"/>
    <dgm:cxn modelId="{65095589-6BA7-4F21-B12C-E75AF437A7CE}" type="presParOf" srcId="{78590258-3F46-444D-B888-008F4963EFF2}" destId="{26827314-F930-4F36-BB26-DCCEA60EC687}" srcOrd="1" destOrd="0" presId="urn:microsoft.com/office/officeart/2005/8/layout/orgChart1"/>
    <dgm:cxn modelId="{DB22E628-F9F5-4D12-BE29-A5F84727A984}" type="presParOf" srcId="{26827314-F930-4F36-BB26-DCCEA60EC687}" destId="{8DE359EC-D988-4978-97CB-B3C098C13239}" srcOrd="0" destOrd="0" presId="urn:microsoft.com/office/officeart/2005/8/layout/orgChart1"/>
    <dgm:cxn modelId="{6550F931-70FA-4042-921C-3A1F4767051E}" type="presParOf" srcId="{8DE359EC-D988-4978-97CB-B3C098C13239}" destId="{642E69F0-D39D-4842-8552-EA8D8DB01DBE}" srcOrd="0" destOrd="0" presId="urn:microsoft.com/office/officeart/2005/8/layout/orgChart1"/>
    <dgm:cxn modelId="{0A94162B-1DBA-4F20-A7CC-53BEA3F4675C}" type="presParOf" srcId="{8DE359EC-D988-4978-97CB-B3C098C13239}" destId="{76789336-01E0-4682-A924-8ED8F2455853}" srcOrd="1" destOrd="0" presId="urn:microsoft.com/office/officeart/2005/8/layout/orgChart1"/>
    <dgm:cxn modelId="{86286CA6-413A-4254-8B5D-240E8CD1D30F}" type="presParOf" srcId="{26827314-F930-4F36-BB26-DCCEA60EC687}" destId="{919EA7FA-CF66-4E40-B748-C5D11A6BE033}" srcOrd="1" destOrd="0" presId="urn:microsoft.com/office/officeart/2005/8/layout/orgChart1"/>
    <dgm:cxn modelId="{86A9D698-8377-4C4F-837A-11B03085E234}" type="presParOf" srcId="{26827314-F930-4F36-BB26-DCCEA60EC687}" destId="{914D126F-BBAA-4B90-8A10-8B518ADCECFF}" srcOrd="2" destOrd="0" presId="urn:microsoft.com/office/officeart/2005/8/layout/orgChart1"/>
    <dgm:cxn modelId="{7BE0C51E-1FCC-4ED6-937A-019766E22EBB}" type="presParOf" srcId="{78590258-3F46-444D-B888-008F4963EFF2}" destId="{2A1A60F1-174B-4ADD-81B2-1B49D356F16E}" srcOrd="2" destOrd="0" presId="urn:microsoft.com/office/officeart/2005/8/layout/orgChart1"/>
    <dgm:cxn modelId="{490FBDF9-37A2-4883-8D57-6215DB7CE128}" type="presParOf" srcId="{78590258-3F46-444D-B888-008F4963EFF2}" destId="{E7D48808-7C78-4683-8BA8-60DF3EFD4975}" srcOrd="3" destOrd="0" presId="urn:microsoft.com/office/officeart/2005/8/layout/orgChart1"/>
    <dgm:cxn modelId="{82A76683-1D6F-4ED9-AA0B-CE5B90C9A53E}" type="presParOf" srcId="{E7D48808-7C78-4683-8BA8-60DF3EFD4975}" destId="{190DDD1C-E2D7-46CB-A111-F0F86211A110}" srcOrd="0" destOrd="0" presId="urn:microsoft.com/office/officeart/2005/8/layout/orgChart1"/>
    <dgm:cxn modelId="{0E50F089-AEF8-4CFF-B4AE-0526A79ED16C}" type="presParOf" srcId="{190DDD1C-E2D7-46CB-A111-F0F86211A110}" destId="{39ACB9B1-E13F-48DB-8E74-A0DC3B28B2FE}" srcOrd="0" destOrd="0" presId="urn:microsoft.com/office/officeart/2005/8/layout/orgChart1"/>
    <dgm:cxn modelId="{1B7A9FEE-3A00-4A06-8D04-283EE6B2513E}" type="presParOf" srcId="{190DDD1C-E2D7-46CB-A111-F0F86211A110}" destId="{CFC0DB54-2FA3-40E0-95FF-3F20B118F5EB}" srcOrd="1" destOrd="0" presId="urn:microsoft.com/office/officeart/2005/8/layout/orgChart1"/>
    <dgm:cxn modelId="{94373E12-F63D-4D32-ABF5-B7027CBE2869}" type="presParOf" srcId="{E7D48808-7C78-4683-8BA8-60DF3EFD4975}" destId="{9B65F556-F391-4012-81EE-DBDE1EB49AE6}" srcOrd="1" destOrd="0" presId="urn:microsoft.com/office/officeart/2005/8/layout/orgChart1"/>
    <dgm:cxn modelId="{B64C9185-F1A6-416C-8E9E-C4F38BF151D8}" type="presParOf" srcId="{E7D48808-7C78-4683-8BA8-60DF3EFD4975}" destId="{8901B232-FB3F-4F6A-8C28-43DF47896652}" srcOrd="2"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7C93D63C-E68F-42DC-A892-6C0AFD3A0366}" type="presParOf" srcId="{A30D2D4B-ADDE-4F2C-99B0-3DF6269400E8}" destId="{326267B7-4EB2-4C13-889D-D27CCC7983B7}" srcOrd="0" destOrd="0" presId="urn:microsoft.com/office/officeart/2005/8/layout/orgChart1"/>
    <dgm:cxn modelId="{00FBC99D-EFD6-4C2B-B024-3A7142463D60}" type="presParOf" srcId="{A30D2D4B-ADDE-4F2C-99B0-3DF6269400E8}" destId="{D04F4846-DE08-451D-B362-E0B5C923F087}" srcOrd="1" destOrd="0" presId="urn:microsoft.com/office/officeart/2005/8/layout/orgChart1"/>
    <dgm:cxn modelId="{BA47AC8E-4E90-41FE-9607-B3BB5DEE62E3}" type="presParOf" srcId="{D04F4846-DE08-451D-B362-E0B5C923F087}" destId="{F601A4E8-A257-4B14-916A-F037212C2DF4}" srcOrd="0" destOrd="0" presId="urn:microsoft.com/office/officeart/2005/8/layout/orgChart1"/>
    <dgm:cxn modelId="{37A65360-9C85-42E0-9490-5D9DF104F7B4}" type="presParOf" srcId="{F601A4E8-A257-4B14-916A-F037212C2DF4}" destId="{63768A13-1ED8-4191-BDE2-48E4054D5C93}" srcOrd="0" destOrd="0" presId="urn:microsoft.com/office/officeart/2005/8/layout/orgChart1"/>
    <dgm:cxn modelId="{9F1E049A-864D-4C69-AB04-1762E733B771}" type="presParOf" srcId="{F601A4E8-A257-4B14-916A-F037212C2DF4}" destId="{3C6E4544-BA46-46D6-9A19-B3BDF00F1275}" srcOrd="1" destOrd="0" presId="urn:microsoft.com/office/officeart/2005/8/layout/orgChart1"/>
    <dgm:cxn modelId="{F8A903B4-E3AD-4050-9295-B1BD4B7DB680}" type="presParOf" srcId="{D04F4846-DE08-451D-B362-E0B5C923F087}" destId="{AFFB04DD-0021-4CCE-AAC8-84D5432A00A5}" srcOrd="1" destOrd="0" presId="urn:microsoft.com/office/officeart/2005/8/layout/orgChart1"/>
    <dgm:cxn modelId="{4452494B-EE7C-44AF-9C15-41982EB5B670}" type="presParOf" srcId="{D04F4846-DE08-451D-B362-E0B5C923F087}" destId="{47702C02-6B79-4CA6-8321-F83BB7B86383}" srcOrd="2" destOrd="0" presId="urn:microsoft.com/office/officeart/2005/8/layout/orgChart1"/>
    <dgm:cxn modelId="{0648CDE4-5FEF-4D80-9109-15710D471E80}" type="presParOf" srcId="{A30D2D4B-ADDE-4F2C-99B0-3DF6269400E8}" destId="{DAE259E4-6584-4B30-B733-06C0E4001B18}" srcOrd="2" destOrd="0" presId="urn:microsoft.com/office/officeart/2005/8/layout/orgChart1"/>
    <dgm:cxn modelId="{645E1711-FC6F-4C39-860E-C84BB1876A5A}" type="presParOf" srcId="{A30D2D4B-ADDE-4F2C-99B0-3DF6269400E8}" destId="{0C239313-8E80-4240-9185-844A5C1079CB}" srcOrd="3" destOrd="0" presId="urn:microsoft.com/office/officeart/2005/8/layout/orgChart1"/>
    <dgm:cxn modelId="{E5191C8F-75FD-41ED-A3BF-1611E8C51318}" type="presParOf" srcId="{0C239313-8E80-4240-9185-844A5C1079CB}" destId="{7126EF41-1BB8-469A-BFE2-6E977604ACB9}" srcOrd="0" destOrd="0" presId="urn:microsoft.com/office/officeart/2005/8/layout/orgChart1"/>
    <dgm:cxn modelId="{D25E6FB5-4F41-47A2-B852-045B320D5852}" type="presParOf" srcId="{7126EF41-1BB8-469A-BFE2-6E977604ACB9}" destId="{2CC48CC1-925F-4419-B466-61B6389A926C}" srcOrd="0" destOrd="0" presId="urn:microsoft.com/office/officeart/2005/8/layout/orgChart1"/>
    <dgm:cxn modelId="{02A01526-C491-4249-89B6-7EC98EEA8F1D}" type="presParOf" srcId="{7126EF41-1BB8-469A-BFE2-6E977604ACB9}" destId="{49966810-ADFA-454C-BA3F-34FD3AC84FE7}" srcOrd="1" destOrd="0" presId="urn:microsoft.com/office/officeart/2005/8/layout/orgChart1"/>
    <dgm:cxn modelId="{E4A3CA85-9713-4752-96E3-9691AA5AECE7}" type="presParOf" srcId="{0C239313-8E80-4240-9185-844A5C1079CB}" destId="{BB1176FF-D4D2-4733-A4A2-28BA1C43108A}" srcOrd="1" destOrd="0" presId="urn:microsoft.com/office/officeart/2005/8/layout/orgChart1"/>
    <dgm:cxn modelId="{EEF4D831-454C-41FF-8B21-8948946A8004}" type="presParOf" srcId="{0C239313-8E80-4240-9185-844A5C1079CB}" destId="{4E83978F-428D-46AD-B35D-0814605BC675}" srcOrd="2"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0BC4A9A2-45BA-4201-8E5D-DEA50CF5E88D}" type="presParOf" srcId="{45F30134-2674-46FA-8052-EA7FB89360BB}" destId="{7A26AEB7-5A42-401A-A18F-1049C5C49E75}" srcOrd="0" destOrd="0" presId="urn:microsoft.com/office/officeart/2005/8/layout/orgChart1"/>
    <dgm:cxn modelId="{0EB383D9-9D37-461C-847E-B380E5589082}" type="presParOf" srcId="{45F30134-2674-46FA-8052-EA7FB89360BB}" destId="{09F11634-0241-426A-A35C-16CD789ECA98}" srcOrd="1" destOrd="0" presId="urn:microsoft.com/office/officeart/2005/8/layout/orgChart1"/>
    <dgm:cxn modelId="{7034912B-9F70-4468-810A-77D1267441DF}" type="presParOf" srcId="{09F11634-0241-426A-A35C-16CD789ECA98}" destId="{8A31C418-5746-45FC-848B-D1D9D4133034}" srcOrd="0" destOrd="0" presId="urn:microsoft.com/office/officeart/2005/8/layout/orgChart1"/>
    <dgm:cxn modelId="{B1CEC6AB-7F1C-4762-A25A-326182ADF0BF}" type="presParOf" srcId="{8A31C418-5746-45FC-848B-D1D9D4133034}" destId="{3342B028-8D70-40D8-A194-67EF18390798}" srcOrd="0" destOrd="0" presId="urn:microsoft.com/office/officeart/2005/8/layout/orgChart1"/>
    <dgm:cxn modelId="{7A3C69EB-4DB9-4BE5-B141-4D21D428F391}" type="presParOf" srcId="{8A31C418-5746-45FC-848B-D1D9D4133034}" destId="{122B7374-7796-483B-951A-EE97322CE7B6}" srcOrd="1" destOrd="0" presId="urn:microsoft.com/office/officeart/2005/8/layout/orgChart1"/>
    <dgm:cxn modelId="{C36566DC-28BB-41CD-8066-C05294C078AB}" type="presParOf" srcId="{09F11634-0241-426A-A35C-16CD789ECA98}" destId="{B0A75B4E-09BC-4066-8F74-CCFAF02DCEA5}" srcOrd="1" destOrd="0" presId="urn:microsoft.com/office/officeart/2005/8/layout/orgChart1"/>
    <dgm:cxn modelId="{44267451-E323-4978-9B4A-8D52F31DBEBB}" type="presParOf" srcId="{09F11634-0241-426A-A35C-16CD789ECA98}" destId="{180DE4C5-3A3A-4309-A7EF-72E774C99325}" srcOrd="2" destOrd="0" presId="urn:microsoft.com/office/officeart/2005/8/layout/orgChart1"/>
    <dgm:cxn modelId="{BC58AD15-5D90-4D7E-B356-7099AFAC220B}" type="presParOf" srcId="{45F30134-2674-46FA-8052-EA7FB89360BB}" destId="{2EF42184-F97E-44FD-9A92-7D9D2EF00158}" srcOrd="2" destOrd="0" presId="urn:microsoft.com/office/officeart/2005/8/layout/orgChart1"/>
    <dgm:cxn modelId="{9FE06795-3CFD-4B73-B188-76EAFF999F14}" type="presParOf" srcId="{45F30134-2674-46FA-8052-EA7FB89360BB}" destId="{777EDC0A-B5C6-41B5-8D15-74E4DF743F94}" srcOrd="3"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 modelId="{C914E607-3463-41C1-9D50-291733D4C284}" type="presParOf" srcId="{45F30134-2674-46FA-8052-EA7FB89360BB}" destId="{45C3CEBD-82CF-4762-ACD0-3DF820A24278}" srcOrd="4" destOrd="0" presId="urn:microsoft.com/office/officeart/2005/8/layout/orgChart1"/>
    <dgm:cxn modelId="{B5562AEB-687A-4F2A-B764-3C1C46CB747F}" type="presParOf" srcId="{45F30134-2674-46FA-8052-EA7FB89360BB}" destId="{A8B4D851-D65E-4D6C-94C2-3D8067F2F5A6}" srcOrd="5" destOrd="0" presId="urn:microsoft.com/office/officeart/2005/8/layout/orgChart1"/>
    <dgm:cxn modelId="{F9B732C8-B589-4CC2-BCDD-6621068890BC}" type="presParOf" srcId="{A8B4D851-D65E-4D6C-94C2-3D8067F2F5A6}" destId="{53259CC6-90A9-4711-8F0E-BAE5D9B785E8}" srcOrd="0" destOrd="0" presId="urn:microsoft.com/office/officeart/2005/8/layout/orgChart1"/>
    <dgm:cxn modelId="{1F0AEF51-CA02-4689-8452-7306A3CEC38C}" type="presParOf" srcId="{53259CC6-90A9-4711-8F0E-BAE5D9B785E8}" destId="{AE008AE3-49F7-4149-9811-FB2139710C92}" srcOrd="0" destOrd="0" presId="urn:microsoft.com/office/officeart/2005/8/layout/orgChart1"/>
    <dgm:cxn modelId="{CB70E1B3-45A1-4091-8070-23C34D3B06B4}" type="presParOf" srcId="{53259CC6-90A9-4711-8F0E-BAE5D9B785E8}" destId="{F6454E5E-99D7-43CF-BE55-4CA849CECAFC}" srcOrd="1" destOrd="0" presId="urn:microsoft.com/office/officeart/2005/8/layout/orgChart1"/>
    <dgm:cxn modelId="{EFC27435-0382-41C9-8952-773EEC39D0D8}" type="presParOf" srcId="{A8B4D851-D65E-4D6C-94C2-3D8067F2F5A6}" destId="{F4404C84-B18A-4F5D-A97B-37421B86AA23}" srcOrd="1" destOrd="0" presId="urn:microsoft.com/office/officeart/2005/8/layout/orgChart1"/>
    <dgm:cxn modelId="{101E6C0A-C4D3-4088-80EA-4282FE6FB58B}" type="presParOf" srcId="{A8B4D851-D65E-4D6C-94C2-3D8067F2F5A6}" destId="{5541F41D-3955-49D0-871D-706DA126807C}" srcOrd="2" destOrd="0" presId="urn:microsoft.com/office/officeart/2005/8/layout/orgChart1"/>
  </dgm:cxnLst>
  <dgm:bg>
    <a:noFill/>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latin typeface="Segoe UI Semibold" panose="020B0702040204020203" pitchFamily="34" charset="0"/>
              <a:cs typeface="Segoe UI Semibold" panose="020B0702040204020203" pitchFamily="34" charset="0"/>
            </a:rPr>
            <a:t>FAC Director</a:t>
          </a:r>
        </a:p>
      </dgm:t>
    </dgm:pt>
    <dgm:pt modelId="{A51784F5-304D-45A7-A14D-CEA27D449FAA}" type="parTrans" cxnId="{792F75AA-6C79-4938-B761-5D61ECA71827}">
      <dgm:prSet/>
      <dgm:spPr/>
      <dgm:t>
        <a:bodyPr/>
        <a:lstStyle/>
        <a:p>
          <a:endParaRPr lang="en-US"/>
        </a:p>
      </dgm:t>
    </dgm:pt>
    <dgm:pt modelId="{2B25CF5C-0918-4F94-916E-A3335797C112}" type="sibTrans" cxnId="{792F75AA-6C79-4938-B761-5D61ECA71827}">
      <dgm:prSet/>
      <dgm:spPr/>
      <dgm:t>
        <a:bodyPr/>
        <a:lstStyle/>
        <a:p>
          <a:endParaRPr lang="en-US"/>
        </a:p>
      </dgm:t>
    </dgm:pt>
    <dgm:pt modelId="{87216B31-E3D9-45A3-BC43-D2DBF88E1714}">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Operations Section</a:t>
          </a:r>
        </a:p>
      </dgm:t>
    </dgm:pt>
    <dgm:pt modelId="{1C3AF850-8FBC-4638-ADEA-0D3AA997C8DD}" type="parTrans" cxnId="{AA3B074B-6C23-4A77-8225-CAA77548F9C7}">
      <dgm:prSet/>
      <dgm:spPr/>
      <dgm:t>
        <a:bodyPr/>
        <a:lstStyle/>
        <a:p>
          <a:endParaRPr lang="en-US"/>
        </a:p>
      </dgm:t>
    </dgm:pt>
    <dgm:pt modelId="{75EC2ED3-682B-49DC-A982-C454C654EEEC}" type="sibTrans" cxnId="{AA3B074B-6C23-4A77-8225-CAA77548F9C7}">
      <dgm:prSet/>
      <dgm:spPr/>
      <dgm:t>
        <a:bodyPr/>
        <a:lstStyle/>
        <a:p>
          <a:endParaRPr lang="en-US"/>
        </a:p>
      </dgm:t>
    </dgm:pt>
    <dgm:pt modelId="{D6AA3901-B78A-45C1-B748-E93E8D7FAFBD}">
      <dgm:prSet phldrT="[Text]"/>
      <dgm:spPr>
        <a:solidFill>
          <a:schemeClr val="accent1">
            <a:lumMod val="50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Planning Section</a:t>
          </a:r>
        </a:p>
      </dgm:t>
    </dgm:pt>
    <dgm:pt modelId="{659527C1-DA5F-40D6-84D8-EC4D0E01865F}" type="parTrans" cxnId="{6258A107-D7FA-4613-82AB-E290CF26187A}">
      <dgm:prSet/>
      <dgm:spPr/>
      <dgm:t>
        <a:bodyPr/>
        <a:lstStyle/>
        <a:p>
          <a:endParaRPr lang="en-US"/>
        </a:p>
      </dgm:t>
    </dgm:pt>
    <dgm:pt modelId="{3A6673D4-D844-4DB3-8905-4EDA00CFAA96}" type="sibTrans" cxnId="{6258A107-D7FA-4613-82AB-E290CF26187A}">
      <dgm:prSet/>
      <dgm:spPr/>
      <dgm:t>
        <a:bodyPr/>
        <a:lstStyle/>
        <a:p>
          <a:endParaRPr lang="en-US"/>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FAC Public Information Officer</a:t>
          </a:r>
        </a:p>
      </dgm:t>
    </dgm:pt>
    <dgm:pt modelId="{03EFDDCF-3E96-46C7-971D-C5D55D00233E}" type="parTrans" cxnId="{24CE1634-596C-4ABE-ACB1-E38727666E2E}">
      <dgm:prSet/>
      <dgm:spPr/>
      <dgm:t>
        <a:bodyPr/>
        <a:lstStyle/>
        <a:p>
          <a:endParaRPr lang="en-US"/>
        </a:p>
      </dgm:t>
    </dgm:pt>
    <dgm:pt modelId="{4724F435-3A37-4A0E-8920-C973D7D1DF78}" type="sibTrans" cxnId="{24CE1634-596C-4ABE-ACB1-E38727666E2E}">
      <dgm:prSet/>
      <dgm:spPr/>
      <dgm:t>
        <a:bodyPr/>
        <a:lstStyle/>
        <a:p>
          <a:endParaRPr lang="en-US"/>
        </a:p>
      </dgm:t>
    </dgm:pt>
    <dgm:pt modelId="{266607C0-B655-4EE8-A1C1-A9E41E7D1A53}">
      <dgm:prSet phldrT="[Text]"/>
      <dgm:spPr>
        <a:solidFill>
          <a:schemeClr val="accent6">
            <a:lumMod val="75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Logistics Section</a:t>
          </a:r>
        </a:p>
      </dgm:t>
    </dgm:pt>
    <dgm:pt modelId="{D8B6AA32-9CCE-4358-A58B-1B5F0CE4A636}" type="parTrans" cxnId="{48E780A9-7491-43C6-AC43-D083566B2A2D}">
      <dgm:prSet/>
      <dgm:spPr/>
      <dgm:t>
        <a:bodyPr/>
        <a:lstStyle/>
        <a:p>
          <a:endParaRPr lang="en-US"/>
        </a:p>
      </dgm:t>
    </dgm:pt>
    <dgm:pt modelId="{0A552566-C5F8-4AD7-BDCB-65AF2677E552}" type="sibTrans" cxnId="{48E780A9-7491-43C6-AC43-D083566B2A2D}">
      <dgm:prSet/>
      <dgm:spPr/>
      <dgm:t>
        <a:bodyPr/>
        <a:lstStyle/>
        <a:p>
          <a:endParaRPr lang="en-US"/>
        </a:p>
      </dgm:t>
    </dgm:pt>
    <dgm:pt modelId="{7A845055-ECE6-4C74-BE20-FF3DCC6BC3D8}">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Reception Branch</a:t>
          </a:r>
        </a:p>
      </dgm:t>
    </dgm:pt>
    <dgm:pt modelId="{B5490316-E3E3-48D2-8219-BB7C7A8CA7DD}" type="parTrans" cxnId="{761C1755-EDED-44CA-B68D-EB4351FF72F1}">
      <dgm:prSet/>
      <dgm:spPr/>
      <dgm:t>
        <a:bodyPr/>
        <a:lstStyle/>
        <a:p>
          <a:endParaRPr lang="en-US"/>
        </a:p>
      </dgm:t>
    </dgm:pt>
    <dgm:pt modelId="{5CA17858-A14D-488A-81FC-C6C7F1BA7C4D}" type="sibTrans" cxnId="{761C1755-EDED-44CA-B68D-EB4351FF72F1}">
      <dgm:prSet/>
      <dgm:spPr/>
      <dgm:t>
        <a:bodyPr/>
        <a:lstStyle/>
        <a:p>
          <a:endParaRPr lang="en-US"/>
        </a:p>
      </dgm:t>
    </dgm:pt>
    <dgm:pt modelId="{D6DAF661-D203-4459-98B3-C58F2E2CB4FD}">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Security Branch</a:t>
          </a:r>
        </a:p>
      </dgm:t>
    </dgm:pt>
    <dgm:pt modelId="{4D1B029C-BD0D-4E68-B489-60EA9ADE02FF}" type="parTrans" cxnId="{590B147C-0F98-49C3-94CE-C5A44F36835F}">
      <dgm:prSet/>
      <dgm:spPr/>
      <dgm:t>
        <a:bodyPr/>
        <a:lstStyle/>
        <a:p>
          <a:endParaRPr lang="en-US"/>
        </a:p>
      </dgm:t>
    </dgm:pt>
    <dgm:pt modelId="{DC9C4809-BB7F-4B68-8145-AACFE1F88C59}" type="sibTrans" cxnId="{590B147C-0F98-49C3-94CE-C5A44F36835F}">
      <dgm:prSet/>
      <dgm:spPr/>
      <dgm:t>
        <a:bodyPr/>
        <a:lstStyle/>
        <a:p>
          <a:endParaRPr lang="en-US"/>
        </a:p>
      </dgm:t>
    </dgm:pt>
    <dgm:pt modelId="{3387BD8D-9BA0-44DE-BEA2-68584A4CD8E2}">
      <dgm:prSet phldrT="[Text]"/>
      <dgm:spPr>
        <a:solidFill>
          <a:schemeClr val="accent6">
            <a:lumMod val="75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Resources Branch</a:t>
          </a:r>
        </a:p>
      </dgm:t>
    </dgm:pt>
    <dgm:pt modelId="{46095B2A-D873-4581-800B-A43F1721DD61}" type="parTrans" cxnId="{38FE3564-85E2-40C4-AF25-3AC5F04FFFEE}">
      <dgm:prSet/>
      <dgm:spPr/>
      <dgm:t>
        <a:bodyPr/>
        <a:lstStyle/>
        <a:p>
          <a:endParaRPr lang="en-US"/>
        </a:p>
      </dgm:t>
    </dgm:pt>
    <dgm:pt modelId="{5026DC15-9C0A-4640-A082-CAE7A596FD15}" type="sibTrans" cxnId="{38FE3564-85E2-40C4-AF25-3AC5F04FFFEE}">
      <dgm:prSet/>
      <dgm:spPr/>
      <dgm:t>
        <a:bodyPr/>
        <a:lstStyle/>
        <a:p>
          <a:endParaRPr lang="en-US"/>
        </a:p>
      </dgm:t>
    </dgm:pt>
    <dgm:pt modelId="{B440E89B-5C72-4E46-A42D-1CCBE305471E}">
      <dgm:prSet phldrT="[Text]"/>
      <dgm:spPr>
        <a:solidFill>
          <a:schemeClr val="accent6">
            <a:lumMod val="75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Ordering Branch</a:t>
          </a:r>
        </a:p>
      </dgm:t>
    </dgm:pt>
    <dgm:pt modelId="{4F69D780-826B-45C3-97EF-CA87136D5EAA}" type="parTrans" cxnId="{5651AEDF-A880-45EF-AA4C-03A6A7579E93}">
      <dgm:prSet/>
      <dgm:spPr/>
      <dgm:t>
        <a:bodyPr/>
        <a:lstStyle/>
        <a:p>
          <a:endParaRPr lang="en-US"/>
        </a:p>
      </dgm:t>
    </dgm:pt>
    <dgm:pt modelId="{4451E818-52D7-4D3D-9392-3F5DA95E6A72}" type="sibTrans" cxnId="{5651AEDF-A880-45EF-AA4C-03A6A7579E93}">
      <dgm:prSet/>
      <dgm:spPr/>
      <dgm:t>
        <a:bodyPr/>
        <a:lstStyle/>
        <a:p>
          <a:endParaRPr lang="en-US"/>
        </a:p>
      </dgm:t>
    </dgm:pt>
    <dgm:pt modelId="{397D82E9-6BAD-4A47-A3B6-FEA6451FA7F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Registration Group</a:t>
          </a:r>
        </a:p>
      </dgm:t>
    </dgm:pt>
    <dgm:pt modelId="{F5478002-50B1-4F27-8510-9E48158AE8A9}" type="parTrans" cxnId="{0829D7D5-E73C-4405-BEDC-E64736307F63}">
      <dgm:prSet/>
      <dgm:spPr/>
      <dgm:t>
        <a:bodyPr/>
        <a:lstStyle/>
        <a:p>
          <a:endParaRPr lang="en-US"/>
        </a:p>
      </dgm:t>
    </dgm:pt>
    <dgm:pt modelId="{50F75809-6826-40EB-A6C8-6462B5D59371}" type="sibTrans" cxnId="{0829D7D5-E73C-4405-BEDC-E64736307F63}">
      <dgm:prSet/>
      <dgm:spPr/>
      <dgm:t>
        <a:bodyPr/>
        <a:lstStyle/>
        <a:p>
          <a:endParaRPr lang="en-US"/>
        </a:p>
      </dgm:t>
    </dgm:pt>
    <dgm:pt modelId="{60EF103A-718B-4490-B0F6-A6EAF5DA95E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Family Host Group</a:t>
          </a:r>
        </a:p>
      </dgm:t>
    </dgm:pt>
    <dgm:pt modelId="{08A38480-F4DC-4E08-9B03-393B8DF90B8D}" type="parTrans" cxnId="{8E51676E-00F9-4FC7-974C-582480FCCB38}">
      <dgm:prSet/>
      <dgm:spPr/>
      <dgm:t>
        <a:bodyPr/>
        <a:lstStyle/>
        <a:p>
          <a:endParaRPr lang="en-US"/>
        </a:p>
      </dgm:t>
    </dgm:pt>
    <dgm:pt modelId="{99AD80A2-B7CB-4037-874F-5E0841D8CBFC}" type="sibTrans" cxnId="{8E51676E-00F9-4FC7-974C-582480FCCB38}">
      <dgm:prSet/>
      <dgm:spPr/>
      <dgm:t>
        <a:bodyPr/>
        <a:lstStyle/>
        <a:p>
          <a:endParaRPr lang="en-US"/>
        </a:p>
      </dgm:t>
    </dgm:pt>
    <dgm:pt modelId="{76020594-0EC3-4CEF-8931-D0EC41F7F509}">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Services Branch</a:t>
          </a:r>
        </a:p>
      </dgm:t>
    </dgm:pt>
    <dgm:pt modelId="{6072F7EA-F007-407C-BF9E-40F0FE110397}" type="parTrans" cxnId="{90C65910-C639-437C-8235-4B696BD1BB87}">
      <dgm:prSet/>
      <dgm:spPr/>
      <dgm:t>
        <a:bodyPr/>
        <a:lstStyle/>
        <a:p>
          <a:endParaRPr lang="en-US"/>
        </a:p>
      </dgm:t>
    </dgm:pt>
    <dgm:pt modelId="{9366AB10-73AF-4D00-8947-8C3003441390}" type="sibTrans" cxnId="{90C65910-C639-437C-8235-4B696BD1BB87}">
      <dgm:prSet/>
      <dgm:spPr/>
      <dgm:t>
        <a:bodyPr/>
        <a:lstStyle/>
        <a:p>
          <a:endParaRPr lang="en-US"/>
        </a:p>
      </dgm:t>
    </dgm:pt>
    <dgm:pt modelId="{6618CDB8-B1C6-44AC-A162-C46C9BC26488}">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Information Branch</a:t>
          </a:r>
        </a:p>
      </dgm:t>
    </dgm:pt>
    <dgm:pt modelId="{221F1A92-71CF-4315-AAE3-8B11DBABE2B4}" type="parTrans" cxnId="{6A6C68D8-F303-43B1-B997-08376B0120D4}">
      <dgm:prSet/>
      <dgm:spPr/>
      <dgm:t>
        <a:bodyPr/>
        <a:lstStyle/>
        <a:p>
          <a:endParaRPr lang="en-US"/>
        </a:p>
      </dgm:t>
    </dgm:pt>
    <dgm:pt modelId="{5CED39EC-12A1-4A19-BC46-C8205DBD90D4}" type="sibTrans" cxnId="{6A6C68D8-F303-43B1-B997-08376B0120D4}">
      <dgm:prSet/>
      <dgm:spPr/>
      <dgm:t>
        <a:bodyPr/>
        <a:lstStyle/>
        <a:p>
          <a:endParaRPr lang="en-US"/>
        </a:p>
      </dgm:t>
    </dgm:pt>
    <dgm:pt modelId="{B276E8F3-11D7-4EF2-8974-3E8ECAFB7F4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Communications Center</a:t>
          </a:r>
        </a:p>
      </dgm:t>
    </dgm:pt>
    <dgm:pt modelId="{3F74D4D0-A899-4F28-8FAD-69822EC72CD0}" type="parTrans" cxnId="{80EFFF25-F038-4B04-B77D-CA5B8C5C32ED}">
      <dgm:prSet/>
      <dgm:spPr/>
      <dgm:t>
        <a:bodyPr/>
        <a:lstStyle/>
        <a:p>
          <a:endParaRPr lang="en-US"/>
        </a:p>
      </dgm:t>
    </dgm:pt>
    <dgm:pt modelId="{F65FC3D6-01AE-44E3-BD0B-8119AB84A436}" type="sibTrans" cxnId="{80EFFF25-F038-4B04-B77D-CA5B8C5C32ED}">
      <dgm:prSet/>
      <dgm:spPr/>
      <dgm:t>
        <a:bodyPr/>
        <a:lstStyle/>
        <a:p>
          <a:endParaRPr lang="en-US"/>
        </a:p>
      </dgm:t>
    </dgm:pt>
    <dgm:pt modelId="{31A10DDA-F245-49A5-B8A3-9E2C4AD05416}">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Notification Group</a:t>
          </a:r>
        </a:p>
      </dgm:t>
    </dgm:pt>
    <dgm:pt modelId="{B1105251-9717-4229-88CD-6D7A78938848}" type="parTrans" cxnId="{5626B2AC-AE05-4207-90AA-A8F27EA446C0}">
      <dgm:prSet/>
      <dgm:spPr/>
      <dgm:t>
        <a:bodyPr/>
        <a:lstStyle/>
        <a:p>
          <a:endParaRPr lang="en-US"/>
        </a:p>
      </dgm:t>
    </dgm:pt>
    <dgm:pt modelId="{A4FCBE20-3A3F-45FB-A9D6-9AA35609B7F5}" type="sibTrans" cxnId="{5626B2AC-AE05-4207-90AA-A8F27EA446C0}">
      <dgm:prSet/>
      <dgm:spPr/>
      <dgm:t>
        <a:bodyPr/>
        <a:lstStyle/>
        <a:p>
          <a:endParaRPr lang="en-US"/>
        </a:p>
      </dgm:t>
    </dgm:pt>
    <dgm:pt modelId="{2A4607AA-DE88-4F52-B671-3CE962DA53E1}">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Facilities Group</a:t>
          </a:r>
        </a:p>
      </dgm:t>
    </dgm:pt>
    <dgm:pt modelId="{E2907F61-E3D1-4D36-BD9A-F362597C5ED5}" type="parTrans" cxnId="{5EBC81EC-386C-43E1-A40B-11DB0489EE27}">
      <dgm:prSet/>
      <dgm:spPr/>
      <dgm:t>
        <a:bodyPr/>
        <a:lstStyle/>
        <a:p>
          <a:endParaRPr lang="en-US"/>
        </a:p>
      </dgm:t>
    </dgm:pt>
    <dgm:pt modelId="{3FC63F72-8225-4137-B474-5596E2F21B4D}" type="sibTrans" cxnId="{5EBC81EC-386C-43E1-A40B-11DB0489EE27}">
      <dgm:prSet/>
      <dgm:spPr/>
      <dgm:t>
        <a:bodyPr/>
        <a:lstStyle/>
        <a:p>
          <a:endParaRPr lang="en-US"/>
        </a:p>
      </dgm:t>
    </dgm:pt>
    <dgm:pt modelId="{7E8B2B13-1DCC-4D5F-81F0-3DA29144BC3D}">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Personnel Group</a:t>
          </a:r>
        </a:p>
      </dgm:t>
    </dgm:pt>
    <dgm:pt modelId="{164EBD34-4825-419D-AEA1-925BD56C9D1C}" type="parTrans" cxnId="{CAC83420-FF79-4B0C-8A89-C5D4B829C01C}">
      <dgm:prSet/>
      <dgm:spPr/>
      <dgm:t>
        <a:bodyPr/>
        <a:lstStyle/>
        <a:p>
          <a:endParaRPr lang="en-US"/>
        </a:p>
      </dgm:t>
    </dgm:pt>
    <dgm:pt modelId="{20611F8E-067B-4C68-9243-73C013853C29}" type="sibTrans" cxnId="{CAC83420-FF79-4B0C-8A89-C5D4B829C01C}">
      <dgm:prSet/>
      <dgm:spPr/>
      <dgm:t>
        <a:bodyPr/>
        <a:lstStyle/>
        <a:p>
          <a:endParaRPr lang="en-US"/>
        </a:p>
      </dgm:t>
    </dgm:pt>
    <dgm:pt modelId="{42C9E31E-447D-411F-93E2-78B8BF46358D}">
      <dgm:prSet phldrT="[Text]"/>
      <dgm:spPr>
        <a:solidFill>
          <a:schemeClr val="accent3">
            <a:lumMod val="50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Finance/Admin Section</a:t>
          </a:r>
        </a:p>
      </dgm:t>
    </dgm:pt>
    <dgm:pt modelId="{71E8D45C-C47C-4E96-9198-1043C4C9FB34}" type="parTrans" cxnId="{4EF42E6F-CDE0-488D-B42A-4B1132EBF589}">
      <dgm:prSet/>
      <dgm:spPr/>
      <dgm:t>
        <a:bodyPr/>
        <a:lstStyle/>
        <a:p>
          <a:endParaRPr lang="en-US"/>
        </a:p>
      </dgm:t>
    </dgm:pt>
    <dgm:pt modelId="{1D7D0AE0-8DD9-40B4-9B31-79BF120A1FEB}" type="sibTrans" cxnId="{4EF42E6F-CDE0-488D-B42A-4B1132EBF589}">
      <dgm:prSet/>
      <dgm:spPr/>
      <dgm:t>
        <a:bodyPr/>
        <a:lstStyle/>
        <a:p>
          <a:endParaRPr lang="en-US"/>
        </a:p>
      </dgm:t>
    </dgm:pt>
    <dgm:pt modelId="{19B42556-CD08-4DDB-A69F-EDDE8EA8C11E}">
      <dgm:prSet phldrT="[Text]"/>
      <dgm:spPr>
        <a:solidFill>
          <a:schemeClr val="accent1">
            <a:lumMod val="60000"/>
            <a:lumOff val="40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Documentation Unit</a:t>
          </a:r>
        </a:p>
      </dgm:t>
    </dgm:pt>
    <dgm:pt modelId="{C4AF41E4-7850-4B26-BE24-1D9BD5E58510}" type="parTrans" cxnId="{97A130CA-0941-49B9-9F18-ED479B0B7BEC}">
      <dgm:prSet/>
      <dgm:spPr/>
      <dgm:t>
        <a:bodyPr/>
        <a:lstStyle/>
        <a:p>
          <a:endParaRPr lang="en-US"/>
        </a:p>
      </dgm:t>
    </dgm:pt>
    <dgm:pt modelId="{5C2A059F-971B-46A4-AA87-FD3D57B7CA93}" type="sibTrans" cxnId="{97A130CA-0941-49B9-9F18-ED479B0B7BEC}">
      <dgm:prSet/>
      <dgm:spPr/>
      <dgm:t>
        <a:bodyPr/>
        <a:lstStyle/>
        <a:p>
          <a:endParaRPr lang="en-US"/>
        </a:p>
      </dgm:t>
    </dgm:pt>
    <dgm:pt modelId="{C50825E5-FCAA-454C-AA19-328AA7705BA1}"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Safety Officer (SO)</a:t>
          </a:r>
        </a:p>
      </dgm:t>
    </dgm:pt>
    <dgm:pt modelId="{E2E27B2F-D3B3-4B86-866F-09D027906C30}" type="parTrans" cxnId="{413BCAE4-6C16-46B1-B07B-7A9AC03F922B}">
      <dgm:prSet/>
      <dgm:spPr/>
      <dgm:t>
        <a:bodyPr/>
        <a:lstStyle/>
        <a:p>
          <a:endParaRPr lang="en-US"/>
        </a:p>
      </dgm:t>
    </dgm:pt>
    <dgm:pt modelId="{C7DD4382-697D-4EB0-809B-1CC824521DB6}" type="sibTrans" cxnId="{413BCAE4-6C16-46B1-B07B-7A9AC03F922B}">
      <dgm:prSet/>
      <dgm:spPr/>
      <dgm:t>
        <a:bodyPr/>
        <a:lstStyle/>
        <a:p>
          <a:endParaRPr lang="en-US"/>
        </a:p>
      </dgm:t>
    </dgm:pt>
    <dgm:pt modelId="{6B6D6091-F299-4044-AABB-D647133AD3B7}">
      <dgm:prSet phldrT="[Text]"/>
      <dgm:spPr>
        <a:solidFill>
          <a:schemeClr val="accent4">
            <a:lumMod val="75000"/>
            <a:alpha val="25098"/>
          </a:schemeClr>
        </a:solidFill>
        <a:ln w="19050">
          <a:solidFill>
            <a:schemeClr val="bg1"/>
          </a:solidFill>
        </a:ln>
      </dgm:spPr>
      <dgm:t>
        <a:bodyPr/>
        <a:lstStyle/>
        <a:p>
          <a:r>
            <a:rPr lang="en-US">
              <a:solidFill>
                <a:schemeClr val="bg1">
                  <a:lumMod val="85000"/>
                </a:schemeClr>
              </a:solidFill>
              <a:latin typeface="Segoe UI Semibold" panose="020B0702040204020203" pitchFamily="34" charset="0"/>
              <a:cs typeface="Segoe UI Semibold" panose="020B0702040204020203" pitchFamily="34" charset="0"/>
            </a:rPr>
            <a:t>Investigation Section</a:t>
          </a:r>
        </a:p>
      </dgm:t>
    </dgm:pt>
    <dgm:pt modelId="{A663C9D4-7001-485F-84BD-A1C2531286A3}" type="parTrans" cxnId="{7E434CB8-91D9-4137-A447-6061EA44C95C}">
      <dgm:prSet>
        <dgm:style>
          <a:lnRef idx="0">
            <a:scrgbClr r="0" g="0" b="0"/>
          </a:lnRef>
          <a:fillRef idx="0">
            <a:scrgbClr r="0" g="0" b="0"/>
          </a:fillRef>
          <a:effectRef idx="0">
            <a:scrgbClr r="0" g="0" b="0"/>
          </a:effectRef>
          <a:fontRef idx="minor">
            <a:schemeClr val="tx1"/>
          </a:fontRef>
        </dgm:style>
      </dgm:prSet>
      <dgm:spPr>
        <a:ln w="9525" cap="flat" cmpd="sng" algn="ctr">
          <a:solidFill>
            <a:schemeClr val="accent1"/>
          </a:solidFill>
          <a:prstDash val="dash"/>
          <a:round/>
          <a:headEnd type="none" w="med" len="med"/>
          <a:tailEnd type="none" w="med" len="med"/>
        </a:ln>
      </dgm:spPr>
      <dgm:t>
        <a:bodyPr/>
        <a:lstStyle/>
        <a:p>
          <a:endParaRPr lang="en-US"/>
        </a:p>
      </dgm:t>
    </dgm:pt>
    <dgm:pt modelId="{53AE0214-BEA8-49B0-849E-3D49E9B727AE}" type="sibTrans" cxnId="{7E434CB8-91D9-4137-A447-6061EA44C95C}">
      <dgm:prSet/>
      <dgm:spPr/>
      <dgm:t>
        <a:bodyPr/>
        <a:lstStyle/>
        <a:p>
          <a:endParaRPr lang="en-US"/>
        </a:p>
      </dgm:t>
    </dgm:pt>
    <dgm:pt modelId="{95BEF9FA-2330-4C5E-AC2B-DBAF83FC3B3E}">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Victims Status Group</a:t>
          </a:r>
        </a:p>
      </dgm:t>
    </dgm:pt>
    <dgm:pt modelId="{819E6913-44C8-4D5A-831B-DAF83C4C3A2A}" type="parTrans" cxnId="{1A469A99-9374-49FA-92BA-254E2F9F6134}">
      <dgm:prSet/>
      <dgm:spPr/>
      <dgm:t>
        <a:bodyPr/>
        <a:lstStyle/>
        <a:p>
          <a:endParaRPr lang="en-US"/>
        </a:p>
      </dgm:t>
    </dgm:pt>
    <dgm:pt modelId="{EA7BC432-03CF-44BD-BCFF-78387E68D998}" type="sibTrans" cxnId="{1A469A99-9374-49FA-92BA-254E2F9F6134}">
      <dgm:prSet/>
      <dgm:spPr/>
      <dgm:t>
        <a:bodyPr/>
        <a:lstStyle/>
        <a:p>
          <a:endParaRPr lang="en-US"/>
        </a:p>
      </dgm:t>
    </dgm:pt>
    <dgm:pt modelId="{7533FE55-3CEF-47C0-BBEC-A0279DF0B182}" type="asst">
      <dgm:prSet phldrT="[Text]"/>
      <dgm:spPr>
        <a:solidFill>
          <a:schemeClr val="bg1">
            <a:lumMod val="85000"/>
          </a:schemeClr>
        </a:solidFill>
        <a:ln w="19050">
          <a:solidFill>
            <a:schemeClr val="bg1"/>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Assistant SO - Mental Health</a:t>
          </a:r>
        </a:p>
      </dgm:t>
    </dgm:pt>
    <dgm:pt modelId="{2A3B34A4-4D95-4EEF-9E04-4887BA29D27A}" type="parTrans" cxnId="{87A75812-C5D9-4BCE-A70B-667C4C756244}">
      <dgm:prSet/>
      <dgm:spPr/>
      <dgm:t>
        <a:bodyPr/>
        <a:lstStyle/>
        <a:p>
          <a:endParaRPr lang="en-US"/>
        </a:p>
      </dgm:t>
    </dgm:pt>
    <dgm:pt modelId="{5AB71601-95C2-4926-B454-A77FDE453F1D}" type="sibTrans" cxnId="{87A75812-C5D9-4BCE-A70B-667C4C756244}">
      <dgm:prSet/>
      <dgm:spPr/>
      <dgm:t>
        <a:bodyPr/>
        <a:lstStyle/>
        <a:p>
          <a:endParaRPr lang="en-US"/>
        </a:p>
      </dgm:t>
    </dgm:pt>
    <dgm:pt modelId="{F0119ABE-2DEB-42FC-AA0C-A61CCD91257D}"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Liaison Officer</a:t>
          </a:r>
        </a:p>
      </dgm:t>
    </dgm:pt>
    <dgm:pt modelId="{EA0706B1-D659-4F81-826A-3ADA2E767985}" type="parTrans" cxnId="{11E92E95-AFC9-4DA8-8BDA-693DA5D5218D}">
      <dgm:prSet/>
      <dgm:spPr/>
      <dgm:t>
        <a:bodyPr/>
        <a:lstStyle/>
        <a:p>
          <a:endParaRPr lang="en-US"/>
        </a:p>
      </dgm:t>
    </dgm:pt>
    <dgm:pt modelId="{2C13AC17-A365-4DA1-8408-B38F151A3EBB}" type="sibTrans" cxnId="{11E92E95-AFC9-4DA8-8BDA-693DA5D5218D}">
      <dgm:prSet/>
      <dgm:spPr/>
      <dgm:t>
        <a:bodyPr/>
        <a:lstStyle/>
        <a:p>
          <a:endParaRPr lang="en-US"/>
        </a:p>
      </dgm:t>
    </dgm:pt>
    <dgm:pt modelId="{E0169706-EC51-4CD5-B2F2-AE90F8D8F5A3}">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Health Services Group</a:t>
          </a:r>
        </a:p>
      </dgm:t>
    </dgm:pt>
    <dgm:pt modelId="{B45333D5-0A2A-4D57-A5C8-E97657C2885D}" type="parTrans" cxnId="{E19F95E3-43EF-4B6E-AF54-51ECC04CDC08}">
      <dgm:prSet/>
      <dgm:spPr/>
      <dgm:t>
        <a:bodyPr/>
        <a:lstStyle/>
        <a:p>
          <a:endParaRPr lang="en-US"/>
        </a:p>
      </dgm:t>
    </dgm:pt>
    <dgm:pt modelId="{6C2DDF90-84AF-436B-BB8F-65C012013457}" type="sibTrans" cxnId="{E19F95E3-43EF-4B6E-AF54-51ECC04CDC08}">
      <dgm:prSet/>
      <dgm:spPr/>
      <dgm:t>
        <a:bodyPr/>
        <a:lstStyle/>
        <a:p>
          <a:endParaRPr lang="en-US"/>
        </a:p>
      </dgm:t>
    </dgm:pt>
    <dgm:pt modelId="{3784EBF4-3D1F-44A9-9DE2-76FCE60CEC5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Social Services Group</a:t>
          </a:r>
        </a:p>
      </dgm:t>
    </dgm:pt>
    <dgm:pt modelId="{99CB4E0D-2027-45D5-98D1-2BEBD44E620A}" type="parTrans" cxnId="{EB36F650-C680-48A8-BD29-BEA6C8ADED21}">
      <dgm:prSet/>
      <dgm:spPr/>
      <dgm:t>
        <a:bodyPr/>
        <a:lstStyle/>
        <a:p>
          <a:endParaRPr lang="en-US"/>
        </a:p>
      </dgm:t>
    </dgm:pt>
    <dgm:pt modelId="{D7813CD8-AC21-43EE-9D2A-940CCF2C181D}" type="sibTrans" cxnId="{EB36F650-C680-48A8-BD29-BEA6C8ADED21}">
      <dgm:prSet/>
      <dgm:spPr/>
      <dgm:t>
        <a:bodyPr/>
        <a:lstStyle/>
        <a:p>
          <a:endParaRPr lang="en-US"/>
        </a:p>
      </dgm:t>
    </dgm:pt>
    <dgm:pt modelId="{18DEDD0A-2967-4CDF-8DA9-B3A73B1EB5AA}">
      <dgm:prSet/>
      <dgm:spPr>
        <a:solidFill>
          <a:schemeClr val="tx2"/>
        </a:solidFill>
        <a:ln w="19050">
          <a:solidFill>
            <a:schemeClr val="bg1"/>
          </a:solidFill>
        </a:ln>
      </dgm:spPr>
      <dgm:t>
        <a:bodyPr/>
        <a:lstStyle/>
        <a:p>
          <a:r>
            <a:rPr lang="en-US" b="1">
              <a:latin typeface="Segoe UI Semibold" panose="020B0702040204020203" pitchFamily="34" charset="0"/>
              <a:cs typeface="Segoe UI Semibold" panose="020B0702040204020203" pitchFamily="34" charset="0"/>
            </a:rPr>
            <a:t>IC/UC*</a:t>
          </a:r>
          <a:endParaRPr lang="en-US">
            <a:latin typeface="Segoe UI Semibold" panose="020B0702040204020203" pitchFamily="34" charset="0"/>
            <a:cs typeface="Segoe UI Semibold" panose="020B0702040204020203" pitchFamily="34" charset="0"/>
          </a:endParaRPr>
        </a:p>
      </dgm:t>
    </dgm:pt>
    <dgm:pt modelId="{F87C1010-BAB8-43B7-B10D-1848D5AEC6B6}" type="parTrans" cxnId="{B4BB3BA3-3D09-494A-A02B-43FAD0B7D8CF}">
      <dgm:prSet/>
      <dgm:spPr/>
      <dgm:t>
        <a:bodyPr/>
        <a:lstStyle/>
        <a:p>
          <a:endParaRPr lang="en-US"/>
        </a:p>
      </dgm:t>
    </dgm:pt>
    <dgm:pt modelId="{3FAE8660-DEFB-4DEC-9F18-51A389661DB9}" type="sibTrans" cxnId="{B4BB3BA3-3D09-494A-A02B-43FAD0B7D8CF}">
      <dgm:prSet/>
      <dgm:spPr/>
      <dgm:t>
        <a:bodyPr/>
        <a:lstStyle/>
        <a:p>
          <a:endParaRPr lang="en-US"/>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2">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8"/>
      <dgm:spPr/>
    </dgm:pt>
    <dgm:pt modelId="{9F14854F-5E45-48BD-A8E0-ECC4765B1B26}" type="pres">
      <dgm:prSet presAssocID="{87216B31-E3D9-45A3-BC43-D2DBF88E1714}" presName="hierRoot2" presStyleCnt="0">
        <dgm:presLayoutVars>
          <dgm:hierBranch val="init"/>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5">
        <dgm:presLayoutVars>
          <dgm:chPref val="3"/>
        </dgm:presLayoutVars>
      </dgm:prSet>
      <dgm:spPr/>
    </dgm:pt>
    <dgm:pt modelId="{A2C1FD1D-1E66-426D-91A4-899A0B373673}" type="pres">
      <dgm:prSet presAssocID="{87216B31-E3D9-45A3-BC43-D2DBF88E1714}" presName="rootConnector" presStyleLbl="node2" presStyleIdx="0" presStyleCnt="5"/>
      <dgm:spPr/>
    </dgm:pt>
    <dgm:pt modelId="{6A803D17-B8E1-466A-A428-22F77676AFD7}" type="pres">
      <dgm:prSet presAssocID="{87216B31-E3D9-45A3-BC43-D2DBF88E1714}" presName="hierChild4" presStyleCnt="0"/>
      <dgm:spPr/>
    </dgm:pt>
    <dgm:pt modelId="{D6D70F1B-70E8-486F-8505-657E2EE9FD9C}" type="pres">
      <dgm:prSet presAssocID="{B5490316-E3E3-48D2-8219-BB7C7A8CA7DD}" presName="Name37" presStyleLbl="parChTrans1D3" presStyleIdx="0" presStyleCnt="8"/>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7">
        <dgm:presLayoutVars>
          <dgm:chPref val="3"/>
        </dgm:presLayoutVars>
      </dgm:prSet>
      <dgm:spPr/>
    </dgm:pt>
    <dgm:pt modelId="{C86D9576-B409-4B36-8F53-8C298365F051}" type="pres">
      <dgm:prSet presAssocID="{7A845055-ECE6-4C74-BE20-FF3DCC6BC3D8}" presName="rootConnector" presStyleLbl="node3" presStyleIdx="0" presStyleCnt="7"/>
      <dgm:spPr/>
    </dgm:pt>
    <dgm:pt modelId="{FBBDB8EB-CBB8-4BC7-A915-C057715A6A50}" type="pres">
      <dgm:prSet presAssocID="{7A845055-ECE6-4C74-BE20-FF3DCC6BC3D8}" presName="hierChild4" presStyleCnt="0"/>
      <dgm:spPr/>
    </dgm:pt>
    <dgm:pt modelId="{4DED0873-1DCF-4A94-BCBE-6382B7EAE268}" type="pres">
      <dgm:prSet presAssocID="{F5478002-50B1-4F27-8510-9E48158AE8A9}" presName="Name37" presStyleLbl="parChTrans1D4" presStyleIdx="0" presStyleCnt="9"/>
      <dgm:spPr/>
    </dgm:pt>
    <dgm:pt modelId="{CFADF45E-D041-4CD7-89B2-BBC7F43865A9}" type="pres">
      <dgm:prSet presAssocID="{397D82E9-6BAD-4A47-A3B6-FEA6451FA7FF}" presName="hierRoot2" presStyleCnt="0">
        <dgm:presLayoutVars>
          <dgm:hierBranch val="init"/>
        </dgm:presLayoutVars>
      </dgm:prSet>
      <dgm:spPr/>
    </dgm:pt>
    <dgm:pt modelId="{DF25A21A-3A1C-41A2-9D3A-5C26CA9D35BF}" type="pres">
      <dgm:prSet presAssocID="{397D82E9-6BAD-4A47-A3B6-FEA6451FA7FF}" presName="rootComposite" presStyleCnt="0"/>
      <dgm:spPr/>
    </dgm:pt>
    <dgm:pt modelId="{2E9ECF4C-9D0B-402F-BDCC-5C12CA105DE3}" type="pres">
      <dgm:prSet presAssocID="{397D82E9-6BAD-4A47-A3B6-FEA6451FA7FF}" presName="rootText" presStyleLbl="node4" presStyleIdx="0" presStyleCnt="9">
        <dgm:presLayoutVars>
          <dgm:chPref val="3"/>
        </dgm:presLayoutVars>
      </dgm:prSet>
      <dgm:spPr/>
    </dgm:pt>
    <dgm:pt modelId="{CFEA8476-AB03-4606-AAC5-44F113583A8D}" type="pres">
      <dgm:prSet presAssocID="{397D82E9-6BAD-4A47-A3B6-FEA6451FA7FF}" presName="rootConnector" presStyleLbl="node4" presStyleIdx="0" presStyleCnt="9"/>
      <dgm:spPr/>
    </dgm:pt>
    <dgm:pt modelId="{39E6807D-3B32-4418-8016-4D4AA6F54E36}" type="pres">
      <dgm:prSet presAssocID="{397D82E9-6BAD-4A47-A3B6-FEA6451FA7FF}" presName="hierChild4" presStyleCnt="0"/>
      <dgm:spPr/>
    </dgm:pt>
    <dgm:pt modelId="{E641A7F4-D0FB-4A28-9BFF-AC76AC79383A}" type="pres">
      <dgm:prSet presAssocID="{397D82E9-6BAD-4A47-A3B6-FEA6451FA7FF}" presName="hierChild5" presStyleCnt="0"/>
      <dgm:spPr/>
    </dgm:pt>
    <dgm:pt modelId="{99DCF078-4AEA-4172-B09B-C2270DDC8E46}" type="pres">
      <dgm:prSet presAssocID="{08A38480-F4DC-4E08-9B03-393B8DF90B8D}" presName="Name37" presStyleLbl="parChTrans1D4" presStyleIdx="1" presStyleCnt="9"/>
      <dgm:spPr/>
    </dgm:pt>
    <dgm:pt modelId="{FEF32228-63A2-4F26-AD18-86A61BFB47AB}" type="pres">
      <dgm:prSet presAssocID="{60EF103A-718B-4490-B0F6-A6EAF5DA95E2}" presName="hierRoot2" presStyleCnt="0">
        <dgm:presLayoutVars>
          <dgm:hierBranch val="init"/>
        </dgm:presLayoutVars>
      </dgm:prSet>
      <dgm:spPr/>
    </dgm:pt>
    <dgm:pt modelId="{4ADBEE7C-4E76-40B3-B2B2-957CCD439AA7}" type="pres">
      <dgm:prSet presAssocID="{60EF103A-718B-4490-B0F6-A6EAF5DA95E2}" presName="rootComposite" presStyleCnt="0"/>
      <dgm:spPr/>
    </dgm:pt>
    <dgm:pt modelId="{F94CC0F1-20C0-44DA-8C05-D6A001D86769}" type="pres">
      <dgm:prSet presAssocID="{60EF103A-718B-4490-B0F6-A6EAF5DA95E2}" presName="rootText" presStyleLbl="node4" presStyleIdx="1" presStyleCnt="9">
        <dgm:presLayoutVars>
          <dgm:chPref val="3"/>
        </dgm:presLayoutVars>
      </dgm:prSet>
      <dgm:spPr/>
    </dgm:pt>
    <dgm:pt modelId="{1021ECAD-091E-4C92-9845-BC2F4E32E0A2}" type="pres">
      <dgm:prSet presAssocID="{60EF103A-718B-4490-B0F6-A6EAF5DA95E2}" presName="rootConnector" presStyleLbl="node4" presStyleIdx="1" presStyleCnt="9"/>
      <dgm:spPr/>
    </dgm:pt>
    <dgm:pt modelId="{D99932FB-FA7D-427D-8193-7A94A2B5FDF8}" type="pres">
      <dgm:prSet presAssocID="{60EF103A-718B-4490-B0F6-A6EAF5DA95E2}" presName="hierChild4" presStyleCnt="0"/>
      <dgm:spPr/>
    </dgm:pt>
    <dgm:pt modelId="{7D746853-9A41-4288-A976-3E1104438776}" type="pres">
      <dgm:prSet presAssocID="{60EF103A-718B-4490-B0F6-A6EAF5DA95E2}" presName="hierChild5" presStyleCnt="0"/>
      <dgm:spPr/>
    </dgm:pt>
    <dgm:pt modelId="{3EB15F2E-3187-4F46-8054-7D719F9509A5}" type="pres">
      <dgm:prSet presAssocID="{7A845055-ECE6-4C74-BE20-FF3DCC6BC3D8}" presName="hierChild5" presStyleCnt="0"/>
      <dgm:spPr/>
    </dgm:pt>
    <dgm:pt modelId="{1AE4FD05-613C-4461-85A5-B03118D9D06E}" type="pres">
      <dgm:prSet presAssocID="{6072F7EA-F007-407C-BF9E-40F0FE110397}" presName="Name37" presStyleLbl="parChTrans1D3" presStyleIdx="1" presStyleCnt="8"/>
      <dgm:spPr/>
    </dgm:pt>
    <dgm:pt modelId="{38D3737C-02C8-4D98-B1C4-E023DC5DDDB5}" type="pres">
      <dgm:prSet presAssocID="{76020594-0EC3-4CEF-8931-D0EC41F7F509}" presName="hierRoot2" presStyleCnt="0">
        <dgm:presLayoutVars>
          <dgm:hierBranch val="init"/>
        </dgm:presLayoutVars>
      </dgm:prSet>
      <dgm:spPr/>
    </dgm:pt>
    <dgm:pt modelId="{1CC96209-1D5F-46E3-BE71-1A2D05BB50E9}" type="pres">
      <dgm:prSet presAssocID="{76020594-0EC3-4CEF-8931-D0EC41F7F509}" presName="rootComposite" presStyleCnt="0"/>
      <dgm:spPr/>
    </dgm:pt>
    <dgm:pt modelId="{AD531060-D0DA-4825-8E6B-BF6729CB522B}" type="pres">
      <dgm:prSet presAssocID="{76020594-0EC3-4CEF-8931-D0EC41F7F509}" presName="rootText" presStyleLbl="node3" presStyleIdx="1" presStyleCnt="7">
        <dgm:presLayoutVars>
          <dgm:chPref val="3"/>
        </dgm:presLayoutVars>
      </dgm:prSet>
      <dgm:spPr/>
    </dgm:pt>
    <dgm:pt modelId="{8757A882-8D98-46F7-AE34-7E0D480FB54D}" type="pres">
      <dgm:prSet presAssocID="{76020594-0EC3-4CEF-8931-D0EC41F7F509}" presName="rootConnector" presStyleLbl="node3" presStyleIdx="1" presStyleCnt="7"/>
      <dgm:spPr/>
    </dgm:pt>
    <dgm:pt modelId="{20C0DC34-61AF-4269-A38C-65670E8DEFFC}" type="pres">
      <dgm:prSet presAssocID="{76020594-0EC3-4CEF-8931-D0EC41F7F509}" presName="hierChild4" presStyleCnt="0"/>
      <dgm:spPr/>
    </dgm:pt>
    <dgm:pt modelId="{3A0B5620-AE2C-40EB-9F24-CFFB203FB5C7}" type="pres">
      <dgm:prSet presAssocID="{B45333D5-0A2A-4D57-A5C8-E97657C2885D}" presName="Name37" presStyleLbl="parChTrans1D4" presStyleIdx="2" presStyleCnt="9"/>
      <dgm:spPr/>
    </dgm:pt>
    <dgm:pt modelId="{67B6A44A-0F67-4B9F-B0AB-6AB2110402D0}" type="pres">
      <dgm:prSet presAssocID="{E0169706-EC51-4CD5-B2F2-AE90F8D8F5A3}" presName="hierRoot2" presStyleCnt="0">
        <dgm:presLayoutVars>
          <dgm:hierBranch val="init"/>
        </dgm:presLayoutVars>
      </dgm:prSet>
      <dgm:spPr/>
    </dgm:pt>
    <dgm:pt modelId="{BD78F435-1258-4500-95E8-53026E7EEC53}" type="pres">
      <dgm:prSet presAssocID="{E0169706-EC51-4CD5-B2F2-AE90F8D8F5A3}" presName="rootComposite" presStyleCnt="0"/>
      <dgm:spPr/>
    </dgm:pt>
    <dgm:pt modelId="{ACDABB05-4662-4E30-A4B3-1286F49D7025}" type="pres">
      <dgm:prSet presAssocID="{E0169706-EC51-4CD5-B2F2-AE90F8D8F5A3}" presName="rootText" presStyleLbl="node4" presStyleIdx="2" presStyleCnt="9">
        <dgm:presLayoutVars>
          <dgm:chPref val="3"/>
        </dgm:presLayoutVars>
      </dgm:prSet>
      <dgm:spPr/>
    </dgm:pt>
    <dgm:pt modelId="{142261A8-D11D-48A5-A49D-B3FF8F166676}" type="pres">
      <dgm:prSet presAssocID="{E0169706-EC51-4CD5-B2F2-AE90F8D8F5A3}" presName="rootConnector" presStyleLbl="node4" presStyleIdx="2" presStyleCnt="9"/>
      <dgm:spPr/>
    </dgm:pt>
    <dgm:pt modelId="{7A5DCF8D-5D83-415A-A0B0-AD355C66A98E}" type="pres">
      <dgm:prSet presAssocID="{E0169706-EC51-4CD5-B2F2-AE90F8D8F5A3}" presName="hierChild4" presStyleCnt="0"/>
      <dgm:spPr/>
    </dgm:pt>
    <dgm:pt modelId="{794B776A-D234-4DC4-AAEF-75C1B59D1F1C}" type="pres">
      <dgm:prSet presAssocID="{E0169706-EC51-4CD5-B2F2-AE90F8D8F5A3}" presName="hierChild5" presStyleCnt="0"/>
      <dgm:spPr/>
    </dgm:pt>
    <dgm:pt modelId="{2A46D36A-A70B-4796-A600-B6E73F6AFEB0}" type="pres">
      <dgm:prSet presAssocID="{99CB4E0D-2027-45D5-98D1-2BEBD44E620A}" presName="Name37" presStyleLbl="parChTrans1D4" presStyleIdx="3" presStyleCnt="9"/>
      <dgm:spPr/>
    </dgm:pt>
    <dgm:pt modelId="{3E466EEF-3CCA-4CD9-968F-985576CDFCDF}" type="pres">
      <dgm:prSet presAssocID="{3784EBF4-3D1F-44A9-9DE2-76FCE60CEC5F}" presName="hierRoot2" presStyleCnt="0">
        <dgm:presLayoutVars>
          <dgm:hierBranch val="init"/>
        </dgm:presLayoutVars>
      </dgm:prSet>
      <dgm:spPr/>
    </dgm:pt>
    <dgm:pt modelId="{D25D200D-BBE0-4D4A-A8DB-A03A231B8729}" type="pres">
      <dgm:prSet presAssocID="{3784EBF4-3D1F-44A9-9DE2-76FCE60CEC5F}" presName="rootComposite" presStyleCnt="0"/>
      <dgm:spPr/>
    </dgm:pt>
    <dgm:pt modelId="{A2C07E3E-5C47-4BCA-BA1B-8A52444F2B5B}" type="pres">
      <dgm:prSet presAssocID="{3784EBF4-3D1F-44A9-9DE2-76FCE60CEC5F}" presName="rootText" presStyleLbl="node4" presStyleIdx="3" presStyleCnt="9">
        <dgm:presLayoutVars>
          <dgm:chPref val="3"/>
        </dgm:presLayoutVars>
      </dgm:prSet>
      <dgm:spPr/>
    </dgm:pt>
    <dgm:pt modelId="{4B49E817-C07B-48F0-9F7D-C01618639AC2}" type="pres">
      <dgm:prSet presAssocID="{3784EBF4-3D1F-44A9-9DE2-76FCE60CEC5F}" presName="rootConnector" presStyleLbl="node4" presStyleIdx="3" presStyleCnt="9"/>
      <dgm:spPr/>
    </dgm:pt>
    <dgm:pt modelId="{36CE0043-1BD5-4D12-8C68-28038335AD79}" type="pres">
      <dgm:prSet presAssocID="{3784EBF4-3D1F-44A9-9DE2-76FCE60CEC5F}" presName="hierChild4" presStyleCnt="0"/>
      <dgm:spPr/>
    </dgm:pt>
    <dgm:pt modelId="{EEEC00D0-28E7-481E-A044-2BAAB235481A}" type="pres">
      <dgm:prSet presAssocID="{3784EBF4-3D1F-44A9-9DE2-76FCE60CEC5F}" presName="hierChild5" presStyleCnt="0"/>
      <dgm:spPr/>
    </dgm:pt>
    <dgm:pt modelId="{D9790C94-7141-4E7C-8EC1-B4631D80C921}" type="pres">
      <dgm:prSet presAssocID="{76020594-0EC3-4CEF-8931-D0EC41F7F509}" presName="hierChild5" presStyleCnt="0"/>
      <dgm:spPr/>
    </dgm:pt>
    <dgm:pt modelId="{3CDB22C0-A0AA-40F9-B8C8-49D8CBA34287}" type="pres">
      <dgm:prSet presAssocID="{221F1A92-71CF-4315-AAE3-8B11DBABE2B4}" presName="Name37" presStyleLbl="parChTrans1D3" presStyleIdx="2" presStyleCnt="8"/>
      <dgm:spPr/>
    </dgm:pt>
    <dgm:pt modelId="{DC4EEEAD-FCA2-4348-9F5E-0FC0AEB0E2E3}" type="pres">
      <dgm:prSet presAssocID="{6618CDB8-B1C6-44AC-A162-C46C9BC26488}" presName="hierRoot2" presStyleCnt="0">
        <dgm:presLayoutVars>
          <dgm:hierBranch val="init"/>
        </dgm:presLayoutVars>
      </dgm:prSet>
      <dgm:spPr/>
    </dgm:pt>
    <dgm:pt modelId="{C72D2C0A-76F2-437B-91D3-9C96FCFE2DBE}" type="pres">
      <dgm:prSet presAssocID="{6618CDB8-B1C6-44AC-A162-C46C9BC26488}" presName="rootComposite" presStyleCnt="0"/>
      <dgm:spPr/>
    </dgm:pt>
    <dgm:pt modelId="{A96B7F39-B064-402F-8C2D-A2A8B4A5F4D5}" type="pres">
      <dgm:prSet presAssocID="{6618CDB8-B1C6-44AC-A162-C46C9BC26488}" presName="rootText" presStyleLbl="node3" presStyleIdx="2" presStyleCnt="7">
        <dgm:presLayoutVars>
          <dgm:chPref val="3"/>
        </dgm:presLayoutVars>
      </dgm:prSet>
      <dgm:spPr/>
    </dgm:pt>
    <dgm:pt modelId="{6E0BBB46-4A75-4C6F-B2D9-961800973167}" type="pres">
      <dgm:prSet presAssocID="{6618CDB8-B1C6-44AC-A162-C46C9BC26488}" presName="rootConnector" presStyleLbl="node3" presStyleIdx="2" presStyleCnt="7"/>
      <dgm:spPr/>
    </dgm:pt>
    <dgm:pt modelId="{9A2BF5A4-BB2F-452D-ABF9-D046D5E2A124}" type="pres">
      <dgm:prSet presAssocID="{6618CDB8-B1C6-44AC-A162-C46C9BC26488}" presName="hierChild4" presStyleCnt="0"/>
      <dgm:spPr/>
    </dgm:pt>
    <dgm:pt modelId="{A00E9213-3F98-4CFD-AD91-97F528D999BA}" type="pres">
      <dgm:prSet presAssocID="{3F74D4D0-A899-4F28-8FAD-69822EC72CD0}" presName="Name37" presStyleLbl="parChTrans1D4" presStyleIdx="4" presStyleCnt="9"/>
      <dgm:spPr/>
    </dgm:pt>
    <dgm:pt modelId="{A721EFAF-A53B-42C5-A72B-1E5C00BB5887}" type="pres">
      <dgm:prSet presAssocID="{B276E8F3-11D7-4EF2-8974-3E8ECAFB7F41}" presName="hierRoot2" presStyleCnt="0">
        <dgm:presLayoutVars>
          <dgm:hierBranch val="init"/>
        </dgm:presLayoutVars>
      </dgm:prSet>
      <dgm:spPr/>
    </dgm:pt>
    <dgm:pt modelId="{BBEE8013-5F84-49AA-9B66-BE8B72D9BA26}" type="pres">
      <dgm:prSet presAssocID="{B276E8F3-11D7-4EF2-8974-3E8ECAFB7F41}" presName="rootComposite" presStyleCnt="0"/>
      <dgm:spPr/>
    </dgm:pt>
    <dgm:pt modelId="{BB16A77F-55DA-4B95-83D7-CE37A2D958DC}" type="pres">
      <dgm:prSet presAssocID="{B276E8F3-11D7-4EF2-8974-3E8ECAFB7F41}" presName="rootText" presStyleLbl="node4" presStyleIdx="4" presStyleCnt="9">
        <dgm:presLayoutVars>
          <dgm:chPref val="3"/>
        </dgm:presLayoutVars>
      </dgm:prSet>
      <dgm:spPr/>
    </dgm:pt>
    <dgm:pt modelId="{A95C1F8A-3355-4C51-B3B1-B2547643BB14}" type="pres">
      <dgm:prSet presAssocID="{B276E8F3-11D7-4EF2-8974-3E8ECAFB7F41}" presName="rootConnector" presStyleLbl="node4" presStyleIdx="4" presStyleCnt="9"/>
      <dgm:spPr/>
    </dgm:pt>
    <dgm:pt modelId="{700219C0-8134-4936-9E8E-8C4477D8F620}" type="pres">
      <dgm:prSet presAssocID="{B276E8F3-11D7-4EF2-8974-3E8ECAFB7F41}" presName="hierChild4" presStyleCnt="0"/>
      <dgm:spPr/>
    </dgm:pt>
    <dgm:pt modelId="{14147FBE-0E95-4641-80F4-057931411D3E}" type="pres">
      <dgm:prSet presAssocID="{B276E8F3-11D7-4EF2-8974-3E8ECAFB7F41}" presName="hierChild5" presStyleCnt="0"/>
      <dgm:spPr/>
    </dgm:pt>
    <dgm:pt modelId="{58F7181D-EF9C-47FA-BE22-C48588F9008E}" type="pres">
      <dgm:prSet presAssocID="{819E6913-44C8-4D5A-831B-DAF83C4C3A2A}" presName="Name37" presStyleLbl="parChTrans1D4" presStyleIdx="5" presStyleCnt="9"/>
      <dgm:spPr/>
    </dgm:pt>
    <dgm:pt modelId="{D6FE9338-2E0B-43D3-8611-43219BBE36D5}" type="pres">
      <dgm:prSet presAssocID="{95BEF9FA-2330-4C5E-AC2B-DBAF83FC3B3E}" presName="hierRoot2" presStyleCnt="0">
        <dgm:presLayoutVars>
          <dgm:hierBranch val="init"/>
        </dgm:presLayoutVars>
      </dgm:prSet>
      <dgm:spPr/>
    </dgm:pt>
    <dgm:pt modelId="{AD6B4786-7330-4A0A-9F79-B11C482C8655}" type="pres">
      <dgm:prSet presAssocID="{95BEF9FA-2330-4C5E-AC2B-DBAF83FC3B3E}" presName="rootComposite" presStyleCnt="0"/>
      <dgm:spPr/>
    </dgm:pt>
    <dgm:pt modelId="{E0C73F1B-217E-4998-9F6A-9DA64486A573}" type="pres">
      <dgm:prSet presAssocID="{95BEF9FA-2330-4C5E-AC2B-DBAF83FC3B3E}" presName="rootText" presStyleLbl="node4" presStyleIdx="5" presStyleCnt="9">
        <dgm:presLayoutVars>
          <dgm:chPref val="3"/>
        </dgm:presLayoutVars>
      </dgm:prSet>
      <dgm:spPr/>
    </dgm:pt>
    <dgm:pt modelId="{7A55A266-92DD-4676-8CD1-AF51BF1E3338}" type="pres">
      <dgm:prSet presAssocID="{95BEF9FA-2330-4C5E-AC2B-DBAF83FC3B3E}" presName="rootConnector" presStyleLbl="node4" presStyleIdx="5" presStyleCnt="9"/>
      <dgm:spPr/>
    </dgm:pt>
    <dgm:pt modelId="{0AA7F241-49C6-4F29-BF61-04481A3FAE0F}" type="pres">
      <dgm:prSet presAssocID="{95BEF9FA-2330-4C5E-AC2B-DBAF83FC3B3E}" presName="hierChild4" presStyleCnt="0"/>
      <dgm:spPr/>
    </dgm:pt>
    <dgm:pt modelId="{01A34E42-5EE6-46F6-8124-BFFFDEF4C657}" type="pres">
      <dgm:prSet presAssocID="{95BEF9FA-2330-4C5E-AC2B-DBAF83FC3B3E}" presName="hierChild5" presStyleCnt="0"/>
      <dgm:spPr/>
    </dgm:pt>
    <dgm:pt modelId="{B9FDA105-4A14-4C65-90CC-F4BE39322BB4}" type="pres">
      <dgm:prSet presAssocID="{B1105251-9717-4229-88CD-6D7A78938848}" presName="Name37" presStyleLbl="parChTrans1D4" presStyleIdx="6" presStyleCnt="9"/>
      <dgm:spPr/>
    </dgm:pt>
    <dgm:pt modelId="{6D7C97B7-2A06-495B-85A2-D7D52D7E204C}" type="pres">
      <dgm:prSet presAssocID="{31A10DDA-F245-49A5-B8A3-9E2C4AD05416}" presName="hierRoot2" presStyleCnt="0">
        <dgm:presLayoutVars>
          <dgm:hierBranch val="init"/>
        </dgm:presLayoutVars>
      </dgm:prSet>
      <dgm:spPr/>
    </dgm:pt>
    <dgm:pt modelId="{9AF4461D-C0D3-466C-9414-AF9B99919949}" type="pres">
      <dgm:prSet presAssocID="{31A10DDA-F245-49A5-B8A3-9E2C4AD05416}" presName="rootComposite" presStyleCnt="0"/>
      <dgm:spPr/>
    </dgm:pt>
    <dgm:pt modelId="{40BCC7A5-B4D8-452D-BB09-3055786B8DCF}" type="pres">
      <dgm:prSet presAssocID="{31A10DDA-F245-49A5-B8A3-9E2C4AD05416}" presName="rootText" presStyleLbl="node4" presStyleIdx="6" presStyleCnt="9">
        <dgm:presLayoutVars>
          <dgm:chPref val="3"/>
        </dgm:presLayoutVars>
      </dgm:prSet>
      <dgm:spPr/>
    </dgm:pt>
    <dgm:pt modelId="{C0FFCCBF-0204-4819-8782-8737B022F2DD}" type="pres">
      <dgm:prSet presAssocID="{31A10DDA-F245-49A5-B8A3-9E2C4AD05416}" presName="rootConnector" presStyleLbl="node4" presStyleIdx="6" presStyleCnt="9"/>
      <dgm:spPr/>
    </dgm:pt>
    <dgm:pt modelId="{ED89ECD9-1C2F-4AC2-998F-D3CA6E374395}" type="pres">
      <dgm:prSet presAssocID="{31A10DDA-F245-49A5-B8A3-9E2C4AD05416}" presName="hierChild4" presStyleCnt="0"/>
      <dgm:spPr/>
    </dgm:pt>
    <dgm:pt modelId="{5F3765EF-C46A-4075-87E3-C625210C8ACE}" type="pres">
      <dgm:prSet presAssocID="{31A10DDA-F245-49A5-B8A3-9E2C4AD05416}" presName="hierChild5" presStyleCnt="0"/>
      <dgm:spPr/>
    </dgm:pt>
    <dgm:pt modelId="{8949DC17-E88A-4746-AC8F-AB37C4189E57}" type="pres">
      <dgm:prSet presAssocID="{6618CDB8-B1C6-44AC-A162-C46C9BC26488}" presName="hierChild5" presStyleCnt="0"/>
      <dgm:spPr/>
    </dgm:pt>
    <dgm:pt modelId="{F8F96D35-6149-4B49-BE78-AA80605D0E9C}" type="pres">
      <dgm:prSet presAssocID="{4D1B029C-BD0D-4E68-B489-60EA9ADE02FF}" presName="Name37" presStyleLbl="parChTrans1D3" presStyleIdx="3" presStyleCnt="8"/>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3" presStyleCnt="7">
        <dgm:presLayoutVars>
          <dgm:chPref val="3"/>
        </dgm:presLayoutVars>
      </dgm:prSet>
      <dgm:spPr/>
    </dgm:pt>
    <dgm:pt modelId="{BA13B3E0-9B1E-45BA-B3EA-CEF85FB21AA2}" type="pres">
      <dgm:prSet presAssocID="{D6DAF661-D203-4459-98B3-C58F2E2CB4FD}" presName="rootConnector" presStyleLbl="node3" presStyleIdx="3" presStyleCnt="7"/>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8"/>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5">
        <dgm:presLayoutVars>
          <dgm:chPref val="3"/>
        </dgm:presLayoutVars>
      </dgm:prSet>
      <dgm:spPr/>
    </dgm:pt>
    <dgm:pt modelId="{E34DB6D0-E313-4C43-9E2D-9C9A0292697D}" type="pres">
      <dgm:prSet presAssocID="{266607C0-B655-4EE8-A1C1-A9E41E7D1A53}" presName="rootConnector" presStyleLbl="node2" presStyleIdx="1" presStyleCnt="5"/>
      <dgm:spPr/>
    </dgm:pt>
    <dgm:pt modelId="{78590258-3F46-444D-B888-008F4963EFF2}" type="pres">
      <dgm:prSet presAssocID="{266607C0-B655-4EE8-A1C1-A9E41E7D1A53}" presName="hierChild4" presStyleCnt="0"/>
      <dgm:spPr/>
    </dgm:pt>
    <dgm:pt modelId="{2E1FEB38-245E-4B67-AAE2-E601ACA9F996}" type="pres">
      <dgm:prSet presAssocID="{46095B2A-D873-4581-800B-A43F1721DD61}" presName="Name37" presStyleLbl="parChTrans1D3" presStyleIdx="4" presStyleCnt="8"/>
      <dgm:spPr/>
    </dgm:pt>
    <dgm:pt modelId="{856ED7B4-E466-4797-9D63-4F3A63F121A6}" type="pres">
      <dgm:prSet presAssocID="{3387BD8D-9BA0-44DE-BEA2-68584A4CD8E2}" presName="hierRoot2" presStyleCnt="0">
        <dgm:presLayoutVars>
          <dgm:hierBranch val="init"/>
        </dgm:presLayoutVars>
      </dgm:prSet>
      <dgm:spPr/>
    </dgm:pt>
    <dgm:pt modelId="{B8481199-D245-4B36-9DB3-6A6C857DF227}" type="pres">
      <dgm:prSet presAssocID="{3387BD8D-9BA0-44DE-BEA2-68584A4CD8E2}" presName="rootComposite" presStyleCnt="0"/>
      <dgm:spPr/>
    </dgm:pt>
    <dgm:pt modelId="{C019A62A-9B0F-41DE-9FEF-645F50C778F0}" type="pres">
      <dgm:prSet presAssocID="{3387BD8D-9BA0-44DE-BEA2-68584A4CD8E2}" presName="rootText" presStyleLbl="node3" presStyleIdx="4" presStyleCnt="7">
        <dgm:presLayoutVars>
          <dgm:chPref val="3"/>
        </dgm:presLayoutVars>
      </dgm:prSet>
      <dgm:spPr/>
    </dgm:pt>
    <dgm:pt modelId="{1CA89D8F-CCD9-41E9-96E5-BDE5C7495AB3}" type="pres">
      <dgm:prSet presAssocID="{3387BD8D-9BA0-44DE-BEA2-68584A4CD8E2}" presName="rootConnector" presStyleLbl="node3" presStyleIdx="4" presStyleCnt="7"/>
      <dgm:spPr/>
    </dgm:pt>
    <dgm:pt modelId="{F30FCC91-7112-4A63-B4B1-7F5AE890DEAD}" type="pres">
      <dgm:prSet presAssocID="{3387BD8D-9BA0-44DE-BEA2-68584A4CD8E2}" presName="hierChild4" presStyleCnt="0"/>
      <dgm:spPr/>
    </dgm:pt>
    <dgm:pt modelId="{CCAEAA2E-A627-4418-A04D-EAA7C8B090B6}" type="pres">
      <dgm:prSet presAssocID="{E2907F61-E3D1-4D36-BD9A-F362597C5ED5}" presName="Name37" presStyleLbl="parChTrans1D4" presStyleIdx="7" presStyleCnt="9"/>
      <dgm:spPr/>
    </dgm:pt>
    <dgm:pt modelId="{5886956F-EB5A-457B-9BBB-5E76556F68B6}" type="pres">
      <dgm:prSet presAssocID="{2A4607AA-DE88-4F52-B671-3CE962DA53E1}" presName="hierRoot2" presStyleCnt="0">
        <dgm:presLayoutVars>
          <dgm:hierBranch val="init"/>
        </dgm:presLayoutVars>
      </dgm:prSet>
      <dgm:spPr/>
    </dgm:pt>
    <dgm:pt modelId="{E41EE9C9-F322-4ED5-9320-2BF320A526B4}" type="pres">
      <dgm:prSet presAssocID="{2A4607AA-DE88-4F52-B671-3CE962DA53E1}" presName="rootComposite" presStyleCnt="0"/>
      <dgm:spPr/>
    </dgm:pt>
    <dgm:pt modelId="{5FC6BDBF-069D-41A3-A79F-0AE8B27F3C47}" type="pres">
      <dgm:prSet presAssocID="{2A4607AA-DE88-4F52-B671-3CE962DA53E1}" presName="rootText" presStyleLbl="node4" presStyleIdx="7" presStyleCnt="9">
        <dgm:presLayoutVars>
          <dgm:chPref val="3"/>
        </dgm:presLayoutVars>
      </dgm:prSet>
      <dgm:spPr/>
    </dgm:pt>
    <dgm:pt modelId="{FEFD18F5-7BCA-4C25-8FA7-9E85C0DF954F}" type="pres">
      <dgm:prSet presAssocID="{2A4607AA-DE88-4F52-B671-3CE962DA53E1}" presName="rootConnector" presStyleLbl="node4" presStyleIdx="7" presStyleCnt="9"/>
      <dgm:spPr/>
    </dgm:pt>
    <dgm:pt modelId="{534AA743-5E99-4618-B11B-6A96C9065699}" type="pres">
      <dgm:prSet presAssocID="{2A4607AA-DE88-4F52-B671-3CE962DA53E1}" presName="hierChild4" presStyleCnt="0"/>
      <dgm:spPr/>
    </dgm:pt>
    <dgm:pt modelId="{93040660-30AB-4126-B095-1B11CE1B7CA9}" type="pres">
      <dgm:prSet presAssocID="{2A4607AA-DE88-4F52-B671-3CE962DA53E1}" presName="hierChild5" presStyleCnt="0"/>
      <dgm:spPr/>
    </dgm:pt>
    <dgm:pt modelId="{00270E21-2521-4645-B8A0-ED00548824CD}" type="pres">
      <dgm:prSet presAssocID="{164EBD34-4825-419D-AEA1-925BD56C9D1C}" presName="Name37" presStyleLbl="parChTrans1D4" presStyleIdx="8" presStyleCnt="9"/>
      <dgm:spPr/>
    </dgm:pt>
    <dgm:pt modelId="{18DC48EB-382B-4BD9-9EFC-F590E0D2CDEE}" type="pres">
      <dgm:prSet presAssocID="{7E8B2B13-1DCC-4D5F-81F0-3DA29144BC3D}" presName="hierRoot2" presStyleCnt="0">
        <dgm:presLayoutVars>
          <dgm:hierBranch val="init"/>
        </dgm:presLayoutVars>
      </dgm:prSet>
      <dgm:spPr/>
    </dgm:pt>
    <dgm:pt modelId="{61602A0A-62D6-40EA-BD3C-5B73E15100EA}" type="pres">
      <dgm:prSet presAssocID="{7E8B2B13-1DCC-4D5F-81F0-3DA29144BC3D}" presName="rootComposite" presStyleCnt="0"/>
      <dgm:spPr/>
    </dgm:pt>
    <dgm:pt modelId="{4BE588FB-656B-448E-9B4E-8864BA8157A1}" type="pres">
      <dgm:prSet presAssocID="{7E8B2B13-1DCC-4D5F-81F0-3DA29144BC3D}" presName="rootText" presStyleLbl="node4" presStyleIdx="8" presStyleCnt="9">
        <dgm:presLayoutVars>
          <dgm:chPref val="3"/>
        </dgm:presLayoutVars>
      </dgm:prSet>
      <dgm:spPr/>
    </dgm:pt>
    <dgm:pt modelId="{2BE95AAE-6758-417D-85B7-C13FAC72601D}" type="pres">
      <dgm:prSet presAssocID="{7E8B2B13-1DCC-4D5F-81F0-3DA29144BC3D}" presName="rootConnector" presStyleLbl="node4" presStyleIdx="8" presStyleCnt="9"/>
      <dgm:spPr/>
    </dgm:pt>
    <dgm:pt modelId="{BE4EEF26-DCDA-4E82-A223-799CC3D63520}" type="pres">
      <dgm:prSet presAssocID="{7E8B2B13-1DCC-4D5F-81F0-3DA29144BC3D}" presName="hierChild4" presStyleCnt="0"/>
      <dgm:spPr/>
    </dgm:pt>
    <dgm:pt modelId="{711E80F1-701E-48D1-BF61-251BBE4D8552}" type="pres">
      <dgm:prSet presAssocID="{7E8B2B13-1DCC-4D5F-81F0-3DA29144BC3D}" presName="hierChild5" presStyleCnt="0"/>
      <dgm:spPr/>
    </dgm:pt>
    <dgm:pt modelId="{6E78DF12-7831-4369-992F-21539B8597D5}" type="pres">
      <dgm:prSet presAssocID="{3387BD8D-9BA0-44DE-BEA2-68584A4CD8E2}" presName="hierChild5" presStyleCnt="0"/>
      <dgm:spPr/>
    </dgm:pt>
    <dgm:pt modelId="{F0635655-DB03-4ABF-86FC-0469F126092A}" type="pres">
      <dgm:prSet presAssocID="{4F69D780-826B-45C3-97EF-CA87136D5EAA}" presName="Name37" presStyleLbl="parChTrans1D3" presStyleIdx="5" presStyleCnt="8"/>
      <dgm:spPr/>
    </dgm:pt>
    <dgm:pt modelId="{A95D36F2-17C4-4BE4-9735-8B96AEBAF042}" type="pres">
      <dgm:prSet presAssocID="{B440E89B-5C72-4E46-A42D-1CCBE305471E}" presName="hierRoot2" presStyleCnt="0">
        <dgm:presLayoutVars>
          <dgm:hierBranch val="init"/>
        </dgm:presLayoutVars>
      </dgm:prSet>
      <dgm:spPr/>
    </dgm:pt>
    <dgm:pt modelId="{951152F7-6DE6-43C1-B377-C439AC469394}" type="pres">
      <dgm:prSet presAssocID="{B440E89B-5C72-4E46-A42D-1CCBE305471E}" presName="rootComposite" presStyleCnt="0"/>
      <dgm:spPr/>
    </dgm:pt>
    <dgm:pt modelId="{4B391BC0-21D5-4624-A670-0BD910F3DACA}" type="pres">
      <dgm:prSet presAssocID="{B440E89B-5C72-4E46-A42D-1CCBE305471E}" presName="rootText" presStyleLbl="node3" presStyleIdx="5" presStyleCnt="7">
        <dgm:presLayoutVars>
          <dgm:chPref val="3"/>
        </dgm:presLayoutVars>
      </dgm:prSet>
      <dgm:spPr/>
    </dgm:pt>
    <dgm:pt modelId="{F88B1026-5B7C-477C-A743-8C510E9000B5}" type="pres">
      <dgm:prSet presAssocID="{B440E89B-5C72-4E46-A42D-1CCBE305471E}" presName="rootConnector" presStyleLbl="node3" presStyleIdx="5" presStyleCnt="7"/>
      <dgm:spPr/>
    </dgm:pt>
    <dgm:pt modelId="{376BC14C-1266-4A21-8F18-C1DD7420E4BA}" type="pres">
      <dgm:prSet presAssocID="{B440E89B-5C72-4E46-A42D-1CCBE305471E}" presName="hierChild4" presStyleCnt="0"/>
      <dgm:spPr/>
    </dgm:pt>
    <dgm:pt modelId="{5D963CB8-0113-47BF-82D4-CF40AB6CFBC5}" type="pres">
      <dgm:prSet presAssocID="{B440E89B-5C72-4E46-A42D-1CCBE305471E}" presName="hierChild5"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8"/>
      <dgm:spPr/>
    </dgm:pt>
    <dgm:pt modelId="{AAE1504E-0CF3-4AD8-88AF-A8E85B893C4C}" type="pres">
      <dgm:prSet presAssocID="{D6AA3901-B78A-45C1-B748-E93E8D7FAFBD}" presName="hierRoot2" presStyleCnt="0">
        <dgm:presLayoutVars>
          <dgm:hierBranch val="init"/>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5">
        <dgm:presLayoutVars>
          <dgm:chPref val="3"/>
        </dgm:presLayoutVars>
      </dgm:prSet>
      <dgm:spPr/>
    </dgm:pt>
    <dgm:pt modelId="{E0A675BD-40F8-47E9-BC9F-B3519B4C385C}" type="pres">
      <dgm:prSet presAssocID="{D6AA3901-B78A-45C1-B748-E93E8D7FAFBD}" presName="rootConnector" presStyleLbl="node2" presStyleIdx="2" presStyleCnt="5"/>
      <dgm:spPr/>
    </dgm:pt>
    <dgm:pt modelId="{A30D2D4B-ADDE-4F2C-99B0-3DF6269400E8}" type="pres">
      <dgm:prSet presAssocID="{D6AA3901-B78A-45C1-B748-E93E8D7FAFBD}" presName="hierChild4" presStyleCnt="0"/>
      <dgm:spPr/>
    </dgm:pt>
    <dgm:pt modelId="{BE407E3A-8EF7-46D0-B7E6-9EA06D2419A0}" type="pres">
      <dgm:prSet presAssocID="{C4AF41E4-7850-4B26-BE24-1D9BD5E58510}" presName="Name37" presStyleLbl="parChTrans1D3" presStyleIdx="6" presStyleCnt="8"/>
      <dgm:spPr/>
    </dgm:pt>
    <dgm:pt modelId="{D17F2A66-746C-4BAB-AA1D-2FD675ECC8CC}" type="pres">
      <dgm:prSet presAssocID="{19B42556-CD08-4DDB-A69F-EDDE8EA8C11E}" presName="hierRoot2" presStyleCnt="0">
        <dgm:presLayoutVars>
          <dgm:hierBranch val="init"/>
        </dgm:presLayoutVars>
      </dgm:prSet>
      <dgm:spPr/>
    </dgm:pt>
    <dgm:pt modelId="{A7E06D06-2572-43F3-B21B-863B2680CC71}" type="pres">
      <dgm:prSet presAssocID="{19B42556-CD08-4DDB-A69F-EDDE8EA8C11E}" presName="rootComposite" presStyleCnt="0"/>
      <dgm:spPr/>
    </dgm:pt>
    <dgm:pt modelId="{4F8C17CB-689B-4864-BA09-0EDCA8D39ADD}" type="pres">
      <dgm:prSet presAssocID="{19B42556-CD08-4DDB-A69F-EDDE8EA8C11E}" presName="rootText" presStyleLbl="node3" presStyleIdx="6" presStyleCnt="7">
        <dgm:presLayoutVars>
          <dgm:chPref val="3"/>
        </dgm:presLayoutVars>
      </dgm:prSet>
      <dgm:spPr/>
    </dgm:pt>
    <dgm:pt modelId="{C201051A-E720-42C7-A5AE-D03DB2AF6A80}" type="pres">
      <dgm:prSet presAssocID="{19B42556-CD08-4DDB-A69F-EDDE8EA8C11E}" presName="rootConnector" presStyleLbl="node3" presStyleIdx="6" presStyleCnt="7"/>
      <dgm:spPr/>
    </dgm:pt>
    <dgm:pt modelId="{6C3F34A4-8B77-427D-8C52-B716DEEE1EE7}" type="pres">
      <dgm:prSet presAssocID="{19B42556-CD08-4DDB-A69F-EDDE8EA8C11E}" presName="hierChild4" presStyleCnt="0"/>
      <dgm:spPr/>
    </dgm:pt>
    <dgm:pt modelId="{E050EA2C-4E11-4647-834E-9ABE60EBBDB2}" type="pres">
      <dgm:prSet presAssocID="{19B42556-CD08-4DDB-A69F-EDDE8EA8C11E}" presName="hierChild5" presStyleCnt="0"/>
      <dgm:spPr/>
    </dgm:pt>
    <dgm:pt modelId="{A75DD6A3-610B-44C5-ABFB-E5C499A07B1A}" type="pres">
      <dgm:prSet presAssocID="{D6AA3901-B78A-45C1-B748-E93E8D7FAFBD}" presName="hierChild5" presStyleCnt="0"/>
      <dgm:spPr/>
    </dgm:pt>
    <dgm:pt modelId="{9716689E-9314-420F-B6AA-9299C431969F}" type="pres">
      <dgm:prSet presAssocID="{71E8D45C-C47C-4E96-9198-1043C4C9FB34}" presName="Name37" presStyleLbl="parChTrans1D2" presStyleIdx="3" presStyleCnt="8"/>
      <dgm:spPr/>
    </dgm:pt>
    <dgm:pt modelId="{7540B722-976A-47C9-B07D-80F606A91C24}" type="pres">
      <dgm:prSet presAssocID="{42C9E31E-447D-411F-93E2-78B8BF46358D}" presName="hierRoot2" presStyleCnt="0">
        <dgm:presLayoutVars>
          <dgm:hierBranch val="init"/>
        </dgm:presLayoutVars>
      </dgm:prSet>
      <dgm:spPr/>
    </dgm:pt>
    <dgm:pt modelId="{1B83B930-7A1B-471A-9F3D-7F8059AD9388}" type="pres">
      <dgm:prSet presAssocID="{42C9E31E-447D-411F-93E2-78B8BF46358D}" presName="rootComposite" presStyleCnt="0"/>
      <dgm:spPr/>
    </dgm:pt>
    <dgm:pt modelId="{EC443DAA-DD11-4AE2-AE82-E501094587D2}" type="pres">
      <dgm:prSet presAssocID="{42C9E31E-447D-411F-93E2-78B8BF46358D}" presName="rootText" presStyleLbl="node2" presStyleIdx="3" presStyleCnt="5">
        <dgm:presLayoutVars>
          <dgm:chPref val="3"/>
        </dgm:presLayoutVars>
      </dgm:prSet>
      <dgm:spPr/>
    </dgm:pt>
    <dgm:pt modelId="{195C1775-66F8-4E1E-A9F5-7F47B32C306E}" type="pres">
      <dgm:prSet presAssocID="{42C9E31E-447D-411F-93E2-78B8BF46358D}" presName="rootConnector" presStyleLbl="node2" presStyleIdx="3" presStyleCnt="5"/>
      <dgm:spPr/>
    </dgm:pt>
    <dgm:pt modelId="{2E8B9BC6-7B34-4AB1-8A3D-D6A03AEB12CC}" type="pres">
      <dgm:prSet presAssocID="{42C9E31E-447D-411F-93E2-78B8BF46358D}" presName="hierChild4" presStyleCnt="0"/>
      <dgm:spPr/>
    </dgm:pt>
    <dgm:pt modelId="{D53FF444-2A8B-4199-A672-B82F3DBF6A78}" type="pres">
      <dgm:prSet presAssocID="{42C9E31E-447D-411F-93E2-78B8BF46358D}" presName="hierChild5" presStyleCnt="0"/>
      <dgm:spPr/>
    </dgm:pt>
    <dgm:pt modelId="{4D566A3C-0E92-42E3-9525-D6E2F67EBB1E}" type="pres">
      <dgm:prSet presAssocID="{A663C9D4-7001-485F-84BD-A1C2531286A3}" presName="Name37" presStyleLbl="parChTrans1D2" presStyleIdx="4" presStyleCnt="8"/>
      <dgm:spPr/>
    </dgm:pt>
    <dgm:pt modelId="{291EA16E-59B2-42B3-80D8-75FFCD733F39}" type="pres">
      <dgm:prSet presAssocID="{6B6D6091-F299-4044-AABB-D647133AD3B7}" presName="hierRoot2" presStyleCnt="0">
        <dgm:presLayoutVars>
          <dgm:hierBranch val="init"/>
        </dgm:presLayoutVars>
      </dgm:prSet>
      <dgm:spPr/>
    </dgm:pt>
    <dgm:pt modelId="{90DB5043-0421-4439-8FBD-7E3DD7213540}" type="pres">
      <dgm:prSet presAssocID="{6B6D6091-F299-4044-AABB-D647133AD3B7}" presName="rootComposite" presStyleCnt="0"/>
      <dgm:spPr/>
    </dgm:pt>
    <dgm:pt modelId="{EEE5E1FF-8673-45AB-AC62-222A4ADEA239}" type="pres">
      <dgm:prSet presAssocID="{6B6D6091-F299-4044-AABB-D647133AD3B7}" presName="rootText" presStyleLbl="node2" presStyleIdx="4" presStyleCnt="5">
        <dgm:presLayoutVars>
          <dgm:chPref val="3"/>
        </dgm:presLayoutVars>
      </dgm:prSet>
      <dgm:spPr/>
    </dgm:pt>
    <dgm:pt modelId="{F03E2688-C4DF-4226-AF42-A8E0114CCC1A}" type="pres">
      <dgm:prSet presAssocID="{6B6D6091-F299-4044-AABB-D647133AD3B7}" presName="rootConnector" presStyleLbl="node2" presStyleIdx="4" presStyleCnt="5"/>
      <dgm:spPr/>
    </dgm:pt>
    <dgm:pt modelId="{900B85FA-6E2E-471E-9F44-057A3DB5225A}" type="pres">
      <dgm:prSet presAssocID="{6B6D6091-F299-4044-AABB-D647133AD3B7}" presName="hierChild4" presStyleCnt="0"/>
      <dgm:spPr/>
    </dgm:pt>
    <dgm:pt modelId="{5F0446F8-8C52-42A6-B44B-5C9E9E30EB2B}" type="pres">
      <dgm:prSet presAssocID="{6B6D6091-F299-4044-AABB-D647133AD3B7}" presName="hierChild5" presStyleCnt="0"/>
      <dgm:spPr/>
    </dgm:pt>
    <dgm:pt modelId="{45F30134-2674-46FA-8052-EA7FB89360BB}" type="pres">
      <dgm:prSet presAssocID="{4BB448F2-86F8-4DFB-893D-AB6484E50757}" presName="hierChild3" presStyleCnt="0"/>
      <dgm:spPr/>
    </dgm:pt>
    <dgm:pt modelId="{FC9ED29B-3C48-40D6-ABF4-817023C64D57}" type="pres">
      <dgm:prSet presAssocID="{E2E27B2F-D3B3-4B86-866F-09D027906C30}" presName="Name111" presStyleLbl="parChTrans1D2" presStyleIdx="5" presStyleCnt="8"/>
      <dgm:spPr/>
    </dgm:pt>
    <dgm:pt modelId="{76FAAF3B-2DE3-4FFD-82C4-3DD702155183}" type="pres">
      <dgm:prSet presAssocID="{C50825E5-FCAA-454C-AA19-328AA7705BA1}" presName="hierRoot3" presStyleCnt="0">
        <dgm:presLayoutVars>
          <dgm:hierBranch val="r"/>
        </dgm:presLayoutVars>
      </dgm:prSet>
      <dgm:spPr/>
    </dgm:pt>
    <dgm:pt modelId="{285F8D80-DECC-4FE2-BEF2-2FF582B1CB4F}" type="pres">
      <dgm:prSet presAssocID="{C50825E5-FCAA-454C-AA19-328AA7705BA1}" presName="rootComposite3" presStyleCnt="0"/>
      <dgm:spPr/>
    </dgm:pt>
    <dgm:pt modelId="{7DE63A3D-CB20-4507-9635-3D2A7B6B47BE}" type="pres">
      <dgm:prSet presAssocID="{C50825E5-FCAA-454C-AA19-328AA7705BA1}" presName="rootText3" presStyleLbl="asst1" presStyleIdx="0" presStyleCnt="4">
        <dgm:presLayoutVars>
          <dgm:chPref val="3"/>
        </dgm:presLayoutVars>
      </dgm:prSet>
      <dgm:spPr/>
    </dgm:pt>
    <dgm:pt modelId="{DCF7C7B0-B856-4A56-A63A-E9A23A55CC7A}" type="pres">
      <dgm:prSet presAssocID="{C50825E5-FCAA-454C-AA19-328AA7705BA1}" presName="rootConnector3" presStyleLbl="asst1" presStyleIdx="0" presStyleCnt="4"/>
      <dgm:spPr/>
    </dgm:pt>
    <dgm:pt modelId="{DC10315C-E19C-469C-BB28-4B3F2F09872F}" type="pres">
      <dgm:prSet presAssocID="{C50825E5-FCAA-454C-AA19-328AA7705BA1}" presName="hierChild6" presStyleCnt="0"/>
      <dgm:spPr/>
    </dgm:pt>
    <dgm:pt modelId="{E0693743-3F38-48EF-8DB4-A43F1B1DCD1F}" type="pres">
      <dgm:prSet presAssocID="{C50825E5-FCAA-454C-AA19-328AA7705BA1}" presName="hierChild7" presStyleCnt="0"/>
      <dgm:spPr/>
    </dgm:pt>
    <dgm:pt modelId="{E6502995-2437-4065-AEEC-A571E2DFC639}" type="pres">
      <dgm:prSet presAssocID="{2A3B34A4-4D95-4EEF-9E04-4887BA29D27A}" presName="Name111" presStyleLbl="parChTrans1D3" presStyleIdx="7" presStyleCnt="8"/>
      <dgm:spPr/>
    </dgm:pt>
    <dgm:pt modelId="{C6FF2F9E-8EFA-4917-B607-6FB77FDF713D}" type="pres">
      <dgm:prSet presAssocID="{7533FE55-3CEF-47C0-BBEC-A0279DF0B182}" presName="hierRoot3" presStyleCnt="0">
        <dgm:presLayoutVars>
          <dgm:hierBranch val="r"/>
        </dgm:presLayoutVars>
      </dgm:prSet>
      <dgm:spPr/>
    </dgm:pt>
    <dgm:pt modelId="{AE1AAFE6-C908-41CF-8E9A-8BC0C4E1E157}" type="pres">
      <dgm:prSet presAssocID="{7533FE55-3CEF-47C0-BBEC-A0279DF0B182}" presName="rootComposite3" presStyleCnt="0"/>
      <dgm:spPr/>
    </dgm:pt>
    <dgm:pt modelId="{0813CF90-59F6-496D-9AF9-B562F787284C}" type="pres">
      <dgm:prSet presAssocID="{7533FE55-3CEF-47C0-BBEC-A0279DF0B182}" presName="rootText3" presStyleLbl="asst1" presStyleIdx="1" presStyleCnt="4">
        <dgm:presLayoutVars>
          <dgm:chPref val="3"/>
        </dgm:presLayoutVars>
      </dgm:prSet>
      <dgm:spPr/>
    </dgm:pt>
    <dgm:pt modelId="{70983A91-45B8-417E-865E-98DFCB473475}" type="pres">
      <dgm:prSet presAssocID="{7533FE55-3CEF-47C0-BBEC-A0279DF0B182}" presName="rootConnector3" presStyleLbl="asst1" presStyleIdx="1" presStyleCnt="4"/>
      <dgm:spPr/>
    </dgm:pt>
    <dgm:pt modelId="{46E7999F-8F58-4B66-84E8-077E7E7A05FE}" type="pres">
      <dgm:prSet presAssocID="{7533FE55-3CEF-47C0-BBEC-A0279DF0B182}" presName="hierChild6" presStyleCnt="0"/>
      <dgm:spPr/>
    </dgm:pt>
    <dgm:pt modelId="{C00C6385-5418-405A-B701-79597914998D}" type="pres">
      <dgm:prSet presAssocID="{7533FE55-3CEF-47C0-BBEC-A0279DF0B182}" presName="hierChild7" presStyleCnt="0"/>
      <dgm:spPr/>
    </dgm:pt>
    <dgm:pt modelId="{2EF42184-F97E-44FD-9A92-7D9D2EF00158}" type="pres">
      <dgm:prSet presAssocID="{03EFDDCF-3E96-46C7-971D-C5D55D00233E}" presName="Name111" presStyleLbl="parChTrans1D2" presStyleIdx="6" presStyleCnt="8"/>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2" presStyleCnt="4">
        <dgm:presLayoutVars>
          <dgm:chPref val="3"/>
        </dgm:presLayoutVars>
      </dgm:prSet>
      <dgm:spPr/>
    </dgm:pt>
    <dgm:pt modelId="{E42C28FB-F97B-48C8-9BAC-5E9B6F59831E}" type="pres">
      <dgm:prSet presAssocID="{1ED347B0-F164-4CAD-A255-8F5541024A3A}" presName="rootConnector3" presStyleLbl="asst1" presStyleIdx="2" presStyleCnt="4"/>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 modelId="{D30E1C26-E9F9-47F5-991C-3A8D0A8AD6D8}" type="pres">
      <dgm:prSet presAssocID="{EA0706B1-D659-4F81-826A-3ADA2E767985}" presName="Name111" presStyleLbl="parChTrans1D2" presStyleIdx="7" presStyleCnt="8"/>
      <dgm:spPr/>
    </dgm:pt>
    <dgm:pt modelId="{C1F40DA3-E137-498F-88CE-391F6736F87C}" type="pres">
      <dgm:prSet presAssocID="{F0119ABE-2DEB-42FC-AA0C-A61CCD91257D}" presName="hierRoot3" presStyleCnt="0">
        <dgm:presLayoutVars>
          <dgm:hierBranch val="init"/>
        </dgm:presLayoutVars>
      </dgm:prSet>
      <dgm:spPr/>
    </dgm:pt>
    <dgm:pt modelId="{F69AC74E-989B-4F5B-8C0A-3912782EBFB9}" type="pres">
      <dgm:prSet presAssocID="{F0119ABE-2DEB-42FC-AA0C-A61CCD91257D}" presName="rootComposite3" presStyleCnt="0"/>
      <dgm:spPr/>
    </dgm:pt>
    <dgm:pt modelId="{9671FAFE-34DF-4043-901D-3B0B7D69FB1F}" type="pres">
      <dgm:prSet presAssocID="{F0119ABE-2DEB-42FC-AA0C-A61CCD91257D}" presName="rootText3" presStyleLbl="asst1" presStyleIdx="3" presStyleCnt="4">
        <dgm:presLayoutVars>
          <dgm:chPref val="3"/>
        </dgm:presLayoutVars>
      </dgm:prSet>
      <dgm:spPr/>
    </dgm:pt>
    <dgm:pt modelId="{9D58E8F5-CF46-45CC-9707-DD7FF72ABB9A}" type="pres">
      <dgm:prSet presAssocID="{F0119ABE-2DEB-42FC-AA0C-A61CCD91257D}" presName="rootConnector3" presStyleLbl="asst1" presStyleIdx="3" presStyleCnt="4"/>
      <dgm:spPr/>
    </dgm:pt>
    <dgm:pt modelId="{DF69C96E-AC7A-4646-B88A-F04FB7C23554}" type="pres">
      <dgm:prSet presAssocID="{F0119ABE-2DEB-42FC-AA0C-A61CCD91257D}" presName="hierChild6" presStyleCnt="0"/>
      <dgm:spPr/>
    </dgm:pt>
    <dgm:pt modelId="{C9A36FA9-E653-4F86-9EB9-B53B68548F70}" type="pres">
      <dgm:prSet presAssocID="{F0119ABE-2DEB-42FC-AA0C-A61CCD91257D}" presName="hierChild7" presStyleCnt="0"/>
      <dgm:spPr/>
    </dgm:pt>
    <dgm:pt modelId="{ABBB2A81-72F3-4196-A36A-AFF0495E7C48}" type="pres">
      <dgm:prSet presAssocID="{18DEDD0A-2967-4CDF-8DA9-B3A73B1EB5AA}" presName="hierRoot1" presStyleCnt="0">
        <dgm:presLayoutVars>
          <dgm:hierBranch val="init"/>
        </dgm:presLayoutVars>
      </dgm:prSet>
      <dgm:spPr/>
    </dgm:pt>
    <dgm:pt modelId="{898B9A56-C162-4774-B44B-E04DC2352543}" type="pres">
      <dgm:prSet presAssocID="{18DEDD0A-2967-4CDF-8DA9-B3A73B1EB5AA}" presName="rootComposite1" presStyleCnt="0"/>
      <dgm:spPr/>
    </dgm:pt>
    <dgm:pt modelId="{082A1948-144C-413F-BA47-A6E9538E0C8D}" type="pres">
      <dgm:prSet presAssocID="{18DEDD0A-2967-4CDF-8DA9-B3A73B1EB5AA}" presName="rootText1" presStyleLbl="node0" presStyleIdx="1" presStyleCnt="2" custScaleX="128363" custScaleY="149931" custLinFactX="96430" custLinFactNeighborX="100000" custLinFactNeighborY="-5159">
        <dgm:presLayoutVars>
          <dgm:chPref val="3"/>
        </dgm:presLayoutVars>
      </dgm:prSet>
      <dgm:spPr>
        <a:prstGeom prst="triangle">
          <a:avLst/>
        </a:prstGeom>
      </dgm:spPr>
    </dgm:pt>
    <dgm:pt modelId="{947EDB97-D8CF-423B-AB34-37AD63532ADF}" type="pres">
      <dgm:prSet presAssocID="{18DEDD0A-2967-4CDF-8DA9-B3A73B1EB5AA}" presName="rootConnector1" presStyleLbl="node1" presStyleIdx="0" presStyleCnt="0"/>
      <dgm:spPr/>
    </dgm:pt>
    <dgm:pt modelId="{E2D05D85-2053-4860-8CCD-A891C26387F1}" type="pres">
      <dgm:prSet presAssocID="{18DEDD0A-2967-4CDF-8DA9-B3A73B1EB5AA}" presName="hierChild2" presStyleCnt="0"/>
      <dgm:spPr/>
    </dgm:pt>
    <dgm:pt modelId="{011ED0DE-B066-44F0-8EEF-E65AB02CB81A}" type="pres">
      <dgm:prSet presAssocID="{18DEDD0A-2967-4CDF-8DA9-B3A73B1EB5AA}" presName="hierChild3" presStyleCnt="0"/>
      <dgm:spPr/>
    </dgm:pt>
  </dgm:ptLst>
  <dgm:cxnLst>
    <dgm:cxn modelId="{6258A107-D7FA-4613-82AB-E290CF26187A}" srcId="{4BB448F2-86F8-4DFB-893D-AB6484E50757}" destId="{D6AA3901-B78A-45C1-B748-E93E8D7FAFBD}" srcOrd="5" destOrd="0" parTransId="{659527C1-DA5F-40D6-84D8-EC4D0E01865F}" sibTransId="{3A6673D4-D844-4DB3-8905-4EDA00CFAA96}"/>
    <dgm:cxn modelId="{2010E408-A8BC-455D-9987-E79134A85931}" type="presOf" srcId="{19B42556-CD08-4DDB-A69F-EDDE8EA8C11E}" destId="{4F8C17CB-689B-4864-BA09-0EDCA8D39ADD}" srcOrd="0" destOrd="0" presId="urn:microsoft.com/office/officeart/2005/8/layout/orgChart1"/>
    <dgm:cxn modelId="{00A70909-4D4B-41F2-89B6-165E2D5BDB9C}" type="presOf" srcId="{19B42556-CD08-4DDB-A69F-EDDE8EA8C11E}" destId="{C201051A-E720-42C7-A5AE-D03DB2AF6A80}" srcOrd="1" destOrd="0" presId="urn:microsoft.com/office/officeart/2005/8/layout/orgChart1"/>
    <dgm:cxn modelId="{ACDFBF0D-809D-4C67-92C8-21DB09AE3EF0}" type="presOf" srcId="{18DEDD0A-2967-4CDF-8DA9-B3A73B1EB5AA}" destId="{947EDB97-D8CF-423B-AB34-37AD63532ADF}" srcOrd="1" destOrd="0" presId="urn:microsoft.com/office/officeart/2005/8/layout/orgChart1"/>
    <dgm:cxn modelId="{DA150A0F-251F-4780-966D-4481879229F4}" type="presOf" srcId="{3784EBF4-3D1F-44A9-9DE2-76FCE60CEC5F}" destId="{4B49E817-C07B-48F0-9F7D-C01618639AC2}" srcOrd="1" destOrd="0" presId="urn:microsoft.com/office/officeart/2005/8/layout/orgChart1"/>
    <dgm:cxn modelId="{719A480F-C205-47F4-97F9-BA51E872626E}" type="presOf" srcId="{6072F7EA-F007-407C-BF9E-40F0FE110397}" destId="{1AE4FD05-613C-4461-85A5-B03118D9D06E}" srcOrd="0" destOrd="0" presId="urn:microsoft.com/office/officeart/2005/8/layout/orgChart1"/>
    <dgm:cxn modelId="{1A89F80F-C0BA-4B67-A648-8F00577A2913}" type="presOf" srcId="{E0169706-EC51-4CD5-B2F2-AE90F8D8F5A3}" destId="{ACDABB05-4662-4E30-A4B3-1286F49D7025}" srcOrd="0" destOrd="0" presId="urn:microsoft.com/office/officeart/2005/8/layout/orgChart1"/>
    <dgm:cxn modelId="{AB226A10-7FD7-428A-980B-8AC8E28868BC}" type="presOf" srcId="{397D82E9-6BAD-4A47-A3B6-FEA6451FA7FF}" destId="{2E9ECF4C-9D0B-402F-BDCC-5C12CA105DE3}" srcOrd="0" destOrd="0" presId="urn:microsoft.com/office/officeart/2005/8/layout/orgChart1"/>
    <dgm:cxn modelId="{90C65910-C639-437C-8235-4B696BD1BB87}" srcId="{87216B31-E3D9-45A3-BC43-D2DBF88E1714}" destId="{76020594-0EC3-4CEF-8931-D0EC41F7F509}" srcOrd="1" destOrd="0" parTransId="{6072F7EA-F007-407C-BF9E-40F0FE110397}" sibTransId="{9366AB10-73AF-4D00-8947-8C3003441390}"/>
    <dgm:cxn modelId="{1D546412-6D09-43F2-BA59-023F0D84B372}" type="presOf" srcId="{221F1A92-71CF-4315-AAE3-8B11DBABE2B4}" destId="{3CDB22C0-A0AA-40F9-B8C8-49D8CBA34287}" srcOrd="0" destOrd="0" presId="urn:microsoft.com/office/officeart/2005/8/layout/orgChart1"/>
    <dgm:cxn modelId="{87A75812-C5D9-4BCE-A70B-667C4C756244}" srcId="{C50825E5-FCAA-454C-AA19-328AA7705BA1}" destId="{7533FE55-3CEF-47C0-BBEC-A0279DF0B182}" srcOrd="0" destOrd="0" parTransId="{2A3B34A4-4D95-4EEF-9E04-4887BA29D27A}" sibTransId="{5AB71601-95C2-4926-B454-A77FDE453F1D}"/>
    <dgm:cxn modelId="{8643E512-47F6-4989-B335-FA4D7A9F606A}" type="presOf" srcId="{397D82E9-6BAD-4A47-A3B6-FEA6451FA7FF}" destId="{CFEA8476-AB03-4606-AAC5-44F113583A8D}" srcOrd="1" destOrd="0" presId="urn:microsoft.com/office/officeart/2005/8/layout/orgChart1"/>
    <dgm:cxn modelId="{819BDE14-2E9C-4F10-8B4F-C9410C329537}" type="presOf" srcId="{B440E89B-5C72-4E46-A42D-1CCBE305471E}" destId="{F88B1026-5B7C-477C-A743-8C510E9000B5}" srcOrd="1" destOrd="0" presId="urn:microsoft.com/office/officeart/2005/8/layout/orgChart1"/>
    <dgm:cxn modelId="{ECE0E117-600B-46E1-A485-5500F87C5042}" type="presOf" srcId="{71E8D45C-C47C-4E96-9198-1043C4C9FB34}" destId="{9716689E-9314-420F-B6AA-9299C431969F}" srcOrd="0" destOrd="0" presId="urn:microsoft.com/office/officeart/2005/8/layout/orgChart1"/>
    <dgm:cxn modelId="{10472E19-38A9-4A4A-8426-F00B5EE22681}" type="presOf" srcId="{3387BD8D-9BA0-44DE-BEA2-68584A4CD8E2}" destId="{1CA89D8F-CCD9-41E9-96E5-BDE5C7495AB3}" srcOrd="1" destOrd="0" presId="urn:microsoft.com/office/officeart/2005/8/layout/orgChart1"/>
    <dgm:cxn modelId="{954AE419-EF1A-430D-AD3A-D63BBFC1A546}" type="presOf" srcId="{46095B2A-D873-4581-800B-A43F1721DD61}" destId="{2E1FEB38-245E-4B67-AAE2-E601ACA9F996}" srcOrd="0" destOrd="0" presId="urn:microsoft.com/office/officeart/2005/8/layout/orgChart1"/>
    <dgm:cxn modelId="{3EA1CB1F-8A46-47AC-9E29-E5338DDC0DE9}" type="presOf" srcId="{7A845055-ECE6-4C74-BE20-FF3DCC6BC3D8}" destId="{C86D9576-B409-4B36-8F53-8C298365F051}" srcOrd="1" destOrd="0" presId="urn:microsoft.com/office/officeart/2005/8/layout/orgChart1"/>
    <dgm:cxn modelId="{CAC83420-FF79-4B0C-8A89-C5D4B829C01C}" srcId="{3387BD8D-9BA0-44DE-BEA2-68584A4CD8E2}" destId="{7E8B2B13-1DCC-4D5F-81F0-3DA29144BC3D}" srcOrd="1" destOrd="0" parTransId="{164EBD34-4825-419D-AEA1-925BD56C9D1C}" sibTransId="{20611F8E-067B-4C68-9243-73C013853C29}"/>
    <dgm:cxn modelId="{57203622-FA81-4350-B6A2-9E0327122256}" type="presOf" srcId="{F0119ABE-2DEB-42FC-AA0C-A61CCD91257D}" destId="{9671FAFE-34DF-4043-901D-3B0B7D69FB1F}" srcOrd="0" destOrd="0" presId="urn:microsoft.com/office/officeart/2005/8/layout/orgChart1"/>
    <dgm:cxn modelId="{80EFFF25-F038-4B04-B77D-CA5B8C5C32ED}" srcId="{6618CDB8-B1C6-44AC-A162-C46C9BC26488}" destId="{B276E8F3-11D7-4EF2-8974-3E8ECAFB7F41}" srcOrd="0" destOrd="0" parTransId="{3F74D4D0-A899-4F28-8FAD-69822EC72CD0}" sibTransId="{F65FC3D6-01AE-44E3-BD0B-8119AB84A436}"/>
    <dgm:cxn modelId="{47D83227-D40A-43D4-998B-C2F87D9B3D0D}" type="presOf" srcId="{4BB448F2-86F8-4DFB-893D-AB6484E50757}" destId="{C9BA06D8-93A3-4C2E-AAF4-25139760A55F}" srcOrd="0" destOrd="0" presId="urn:microsoft.com/office/officeart/2005/8/layout/orgChart1"/>
    <dgm:cxn modelId="{34AD6627-47B3-416E-B9AF-14C9E33E69CA}" type="presOf" srcId="{60EF103A-718B-4490-B0F6-A6EAF5DA95E2}" destId="{F94CC0F1-20C0-44DA-8C05-D6A001D86769}" srcOrd="0" destOrd="0" presId="urn:microsoft.com/office/officeart/2005/8/layout/orgChart1"/>
    <dgm:cxn modelId="{4523232A-E0AE-4C40-807F-D5B26E6D1B87}" type="presOf" srcId="{B1105251-9717-4229-88CD-6D7A78938848}" destId="{B9FDA105-4A14-4C65-90CC-F4BE39322BB4}" srcOrd="0" destOrd="0" presId="urn:microsoft.com/office/officeart/2005/8/layout/orgChart1"/>
    <dgm:cxn modelId="{FB6EC22A-D577-41B5-9BFA-3F0E81D0D803}" type="presOf" srcId="{B276E8F3-11D7-4EF2-8974-3E8ECAFB7F41}" destId="{BB16A77F-55DA-4B95-83D7-CE37A2D958DC}" srcOrd="0" destOrd="0" presId="urn:microsoft.com/office/officeart/2005/8/layout/orgChart1"/>
    <dgm:cxn modelId="{3D81A52D-0A91-4FBA-B817-E46D23535862}" type="presOf" srcId="{6618CDB8-B1C6-44AC-A162-C46C9BC26488}" destId="{A96B7F39-B064-402F-8C2D-A2A8B4A5F4D5}" srcOrd="0" destOrd="0" presId="urn:microsoft.com/office/officeart/2005/8/layout/orgChart1"/>
    <dgm:cxn modelId="{7D558B2F-4B9E-4E9B-8294-99C320DB8CE6}" type="presOf" srcId="{A663C9D4-7001-485F-84BD-A1C2531286A3}" destId="{4D566A3C-0E92-42E3-9525-D6E2F67EBB1E}" srcOrd="0" destOrd="0" presId="urn:microsoft.com/office/officeart/2005/8/layout/orgChart1"/>
    <dgm:cxn modelId="{21ED1434-46A9-4DB6-A8F9-568EC8C61541}" type="presOf" srcId="{4F69D780-826B-45C3-97EF-CA87136D5EAA}" destId="{F0635655-DB03-4ABF-86FC-0469F126092A}" srcOrd="0" destOrd="0" presId="urn:microsoft.com/office/officeart/2005/8/layout/orgChart1"/>
    <dgm:cxn modelId="{24CE1634-596C-4ABE-ACB1-E38727666E2E}" srcId="{4BB448F2-86F8-4DFB-893D-AB6484E50757}" destId="{1ED347B0-F164-4CAD-A255-8F5541024A3A}" srcOrd="1" destOrd="0" parTransId="{03EFDDCF-3E96-46C7-971D-C5D55D00233E}" sibTransId="{4724F435-3A37-4A0E-8920-C973D7D1DF78}"/>
    <dgm:cxn modelId="{8A985F38-8E72-4490-93C6-EF09BB328EB9}" type="presOf" srcId="{7E8B2B13-1DCC-4D5F-81F0-3DA29144BC3D}" destId="{2BE95AAE-6758-417D-85B7-C13FAC72601D}" srcOrd="1" destOrd="0" presId="urn:microsoft.com/office/officeart/2005/8/layout/orgChart1"/>
    <dgm:cxn modelId="{FE174B63-B667-40E9-907B-2A6E23BDFB05}" type="presOf" srcId="{B5490316-E3E3-48D2-8219-BB7C7A8CA7DD}" destId="{D6D70F1B-70E8-486F-8505-657E2EE9FD9C}" srcOrd="0" destOrd="0" presId="urn:microsoft.com/office/officeart/2005/8/layout/orgChart1"/>
    <dgm:cxn modelId="{38FE3564-85E2-40C4-AF25-3AC5F04FFFEE}" srcId="{266607C0-B655-4EE8-A1C1-A9E41E7D1A53}" destId="{3387BD8D-9BA0-44DE-BEA2-68584A4CD8E2}" srcOrd="0" destOrd="0" parTransId="{46095B2A-D873-4581-800B-A43F1721DD61}" sibTransId="{5026DC15-9C0A-4640-A082-CAE7A596FD15}"/>
    <dgm:cxn modelId="{E3AE4F65-4410-45A6-8AA4-C672380C2279}" type="presOf" srcId="{164EBD34-4825-419D-AEA1-925BD56C9D1C}" destId="{00270E21-2521-4645-B8A0-ED00548824CD}" srcOrd="0" destOrd="0" presId="urn:microsoft.com/office/officeart/2005/8/layout/orgChart1"/>
    <dgm:cxn modelId="{36202846-008D-4805-8D1D-1DDBC9081BB5}" type="presOf" srcId="{6B6D6091-F299-4044-AABB-D647133AD3B7}" destId="{EEE5E1FF-8673-45AB-AC62-222A4ADEA239}" srcOrd="0" destOrd="0" presId="urn:microsoft.com/office/officeart/2005/8/layout/orgChart1"/>
    <dgm:cxn modelId="{56277967-6607-4116-A7B1-0FE6653477F6}" type="presOf" srcId="{99CB4E0D-2027-45D5-98D1-2BEBD44E620A}" destId="{2A46D36A-A70B-4796-A600-B6E73F6AFEB0}" srcOrd="0"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D280004B-17AC-409C-948A-4659B17A3FA9}" type="presOf" srcId="{C50825E5-FCAA-454C-AA19-328AA7705BA1}" destId="{7DE63A3D-CB20-4507-9635-3D2A7B6B47BE}" srcOrd="0"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DA908C4C-8204-42C8-8574-F0D4F0F6FD5D}" type="presOf" srcId="{B440E89B-5C72-4E46-A42D-1CCBE305471E}" destId="{4B391BC0-21D5-4624-A670-0BD910F3DACA}" srcOrd="0" destOrd="0" presId="urn:microsoft.com/office/officeart/2005/8/layout/orgChart1"/>
    <dgm:cxn modelId="{8E51676E-00F9-4FC7-974C-582480FCCB38}" srcId="{7A845055-ECE6-4C74-BE20-FF3DCC6BC3D8}" destId="{60EF103A-718B-4490-B0F6-A6EAF5DA95E2}" srcOrd="1" destOrd="0" parTransId="{08A38480-F4DC-4E08-9B03-393B8DF90B8D}" sibTransId="{99AD80A2-B7CB-4037-874F-5E0841D8CBFC}"/>
    <dgm:cxn modelId="{4EF42E6F-CDE0-488D-B42A-4B1132EBF589}" srcId="{4BB448F2-86F8-4DFB-893D-AB6484E50757}" destId="{42C9E31E-447D-411F-93E2-78B8BF46358D}" srcOrd="6" destOrd="0" parTransId="{71E8D45C-C47C-4E96-9198-1043C4C9FB34}" sibTransId="{1D7D0AE0-8DD9-40B4-9B31-79BF120A1FEB}"/>
    <dgm:cxn modelId="{97F4806F-8449-44F3-B9BE-A57CCF567B36}" type="presOf" srcId="{1ED347B0-F164-4CAD-A255-8F5541024A3A}" destId="{5D7A2D46-AD75-47BD-BC33-F16B6A90DBEC}" srcOrd="0" destOrd="0" presId="urn:microsoft.com/office/officeart/2005/8/layout/orgChart1"/>
    <dgm:cxn modelId="{EB36F650-C680-48A8-BD29-BEA6C8ADED21}" srcId="{76020594-0EC3-4CEF-8931-D0EC41F7F509}" destId="{3784EBF4-3D1F-44A9-9DE2-76FCE60CEC5F}" srcOrd="1" destOrd="0" parTransId="{99CB4E0D-2027-45D5-98D1-2BEBD44E620A}" sibTransId="{D7813CD8-AC21-43EE-9D2A-940CCF2C181D}"/>
    <dgm:cxn modelId="{0C9B1952-E516-4CA7-A628-FBF9884601A0}" type="presOf" srcId="{4BB448F2-86F8-4DFB-893D-AB6484E50757}" destId="{9527483A-A2A1-4CC6-A9B7-FF1C16917EA7}" srcOrd="1" destOrd="0" presId="urn:microsoft.com/office/officeart/2005/8/layout/orgChart1"/>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F7ABAA53-9EA2-4CFC-95E0-5ACC9BEDB02D}" type="presOf" srcId="{E2907F61-E3D1-4D36-BD9A-F362597C5ED5}" destId="{CCAEAA2E-A627-4418-A04D-EAA7C8B090B6}"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D67E9074-C235-435B-AB53-4F1B7639ED15}" type="presOf" srcId="{7533FE55-3CEF-47C0-BBEC-A0279DF0B182}" destId="{70983A91-45B8-417E-865E-98DFCB473475}" srcOrd="1" destOrd="0" presId="urn:microsoft.com/office/officeart/2005/8/layout/orgChart1"/>
    <dgm:cxn modelId="{761C1755-EDED-44CA-B68D-EB4351FF72F1}" srcId="{87216B31-E3D9-45A3-BC43-D2DBF88E1714}" destId="{7A845055-ECE6-4C74-BE20-FF3DCC6BC3D8}" srcOrd="0" destOrd="0" parTransId="{B5490316-E3E3-48D2-8219-BB7C7A8CA7DD}" sibTransId="{5CA17858-A14D-488A-81FC-C6C7F1BA7C4D}"/>
    <dgm:cxn modelId="{4AAA6A58-B420-4BF8-8DB7-19E34A3226EA}" type="presOf" srcId="{EA0706B1-D659-4F81-826A-3ADA2E767985}" destId="{D30E1C26-E9F9-47F5-991C-3A8D0A8AD6D8}" srcOrd="0" destOrd="0" presId="urn:microsoft.com/office/officeart/2005/8/layout/orgChart1"/>
    <dgm:cxn modelId="{847ACA58-911F-404F-A256-6389AF3AFE6C}" type="presOf" srcId="{42C9E31E-447D-411F-93E2-78B8BF46358D}" destId="{EC443DAA-DD11-4AE2-AE82-E501094587D2}" srcOrd="0" destOrd="0" presId="urn:microsoft.com/office/officeart/2005/8/layout/orgChart1"/>
    <dgm:cxn modelId="{590B147C-0F98-49C3-94CE-C5A44F36835F}" srcId="{87216B31-E3D9-45A3-BC43-D2DBF88E1714}" destId="{D6DAF661-D203-4459-98B3-C58F2E2CB4FD}" srcOrd="3" destOrd="0" parTransId="{4D1B029C-BD0D-4E68-B489-60EA9ADE02FF}" sibTransId="{DC9C4809-BB7F-4B68-8145-AACFE1F88C59}"/>
    <dgm:cxn modelId="{607D4D7D-AA53-4F7D-A689-06D4DF691495}" type="presOf" srcId="{819E6913-44C8-4D5A-831B-DAF83C4C3A2A}" destId="{58F7181D-EF9C-47FA-BE22-C48588F9008E}" srcOrd="0" destOrd="0" presId="urn:microsoft.com/office/officeart/2005/8/layout/orgChart1"/>
    <dgm:cxn modelId="{FFBBC17F-B6FE-4AA6-866B-915CC38BDED9}" type="presOf" srcId="{31A10DDA-F245-49A5-B8A3-9E2C4AD05416}" destId="{C0FFCCBF-0204-4819-8782-8737B022F2DD}" srcOrd="1" destOrd="0" presId="urn:microsoft.com/office/officeart/2005/8/layout/orgChart1"/>
    <dgm:cxn modelId="{8726D780-5C7F-4DA4-95D6-10D389FEC75E}" type="presOf" srcId="{76020594-0EC3-4CEF-8931-D0EC41F7F509}" destId="{8757A882-8D98-46F7-AE34-7E0D480FB54D}" srcOrd="1" destOrd="0" presId="urn:microsoft.com/office/officeart/2005/8/layout/orgChart1"/>
    <dgm:cxn modelId="{1630DB86-2685-4A00-89D5-F1C9DCEFB9BE}" type="presOf" srcId="{2A4607AA-DE88-4F52-B671-3CE962DA53E1}" destId="{FEFD18F5-7BCA-4C25-8FA7-9E85C0DF954F}" srcOrd="1" destOrd="0" presId="urn:microsoft.com/office/officeart/2005/8/layout/orgChart1"/>
    <dgm:cxn modelId="{2EFF0288-37F9-440C-9EF7-D42CA1A59F75}" type="presOf" srcId="{6618CDB8-B1C6-44AC-A162-C46C9BC26488}" destId="{6E0BBB46-4A75-4C6F-B2D9-961800973167}" srcOrd="1" destOrd="0" presId="urn:microsoft.com/office/officeart/2005/8/layout/orgChart1"/>
    <dgm:cxn modelId="{7ACAFB8F-2D2B-4FC6-BCB5-EE8D09D6C4EE}" type="presOf" srcId="{2A4607AA-DE88-4F52-B671-3CE962DA53E1}" destId="{5FC6BDBF-069D-41A3-A79F-0AE8B27F3C47}" srcOrd="0" destOrd="0" presId="urn:microsoft.com/office/officeart/2005/8/layout/orgChart1"/>
    <dgm:cxn modelId="{5BA65D92-EC8C-4B2C-9E04-A372E3DB905A}" type="presOf" srcId="{87216B31-E3D9-45A3-BC43-D2DBF88E1714}" destId="{A2C1FD1D-1E66-426D-91A4-899A0B373673}" srcOrd="1" destOrd="0" presId="urn:microsoft.com/office/officeart/2005/8/layout/orgChart1"/>
    <dgm:cxn modelId="{EB928793-1C87-4053-8090-07E1751F6754}" type="presOf" srcId="{7E8B2B13-1DCC-4D5F-81F0-3DA29144BC3D}" destId="{4BE588FB-656B-448E-9B4E-8864BA8157A1}" srcOrd="0" destOrd="0" presId="urn:microsoft.com/office/officeart/2005/8/layout/orgChart1"/>
    <dgm:cxn modelId="{E5632895-9E7A-4295-A924-F86ED17ACC22}" type="presOf" srcId="{E0169706-EC51-4CD5-B2F2-AE90F8D8F5A3}" destId="{142261A8-D11D-48A5-A49D-B3FF8F166676}" srcOrd="1" destOrd="0" presId="urn:microsoft.com/office/officeart/2005/8/layout/orgChart1"/>
    <dgm:cxn modelId="{11E92E95-AFC9-4DA8-8BDA-693DA5D5218D}" srcId="{4BB448F2-86F8-4DFB-893D-AB6484E50757}" destId="{F0119ABE-2DEB-42FC-AA0C-A61CCD91257D}" srcOrd="2" destOrd="0" parTransId="{EA0706B1-D659-4F81-826A-3ADA2E767985}" sibTransId="{2C13AC17-A365-4DA1-8408-B38F151A3EBB}"/>
    <dgm:cxn modelId="{B7C1BB95-9052-4CC5-9AF6-F955277ADEC7}" type="presOf" srcId="{03EFDDCF-3E96-46C7-971D-C5D55D00233E}" destId="{2EF42184-F97E-44FD-9A92-7D9D2EF00158}" srcOrd="0" destOrd="0" presId="urn:microsoft.com/office/officeart/2005/8/layout/orgChart1"/>
    <dgm:cxn modelId="{1A469A99-9374-49FA-92BA-254E2F9F6134}" srcId="{6618CDB8-B1C6-44AC-A162-C46C9BC26488}" destId="{95BEF9FA-2330-4C5E-AC2B-DBAF83FC3B3E}" srcOrd="1" destOrd="0" parTransId="{819E6913-44C8-4D5A-831B-DAF83C4C3A2A}" sibTransId="{EA7BC432-03CF-44BD-BCFF-78387E68D998}"/>
    <dgm:cxn modelId="{F78F3E9A-B914-4283-83B3-F6BEB3DEBE26}" type="presOf" srcId="{60EF103A-718B-4490-B0F6-A6EAF5DA95E2}" destId="{1021ECAD-091E-4C92-9845-BC2F4E32E0A2}" srcOrd="1" destOrd="0" presId="urn:microsoft.com/office/officeart/2005/8/layout/orgChart1"/>
    <dgm:cxn modelId="{FEB346A2-09C0-404A-9030-38902BD14574}" type="presOf" srcId="{D163C9AF-4796-4963-BA40-6DCD9EC5B4F3}" destId="{75E1848F-938E-4FC4-A75E-491ED0F99FDD}" srcOrd="0" destOrd="0" presId="urn:microsoft.com/office/officeart/2005/8/layout/orgChart1"/>
    <dgm:cxn modelId="{B4BB3BA3-3D09-494A-A02B-43FAD0B7D8CF}" srcId="{D163C9AF-4796-4963-BA40-6DCD9EC5B4F3}" destId="{18DEDD0A-2967-4CDF-8DA9-B3A73B1EB5AA}" srcOrd="1" destOrd="0" parTransId="{F87C1010-BAB8-43B7-B10D-1848D5AEC6B6}" sibTransId="{3FAE8660-DEFB-4DEC-9F18-51A389661DB9}"/>
    <dgm:cxn modelId="{E60D90A4-E9DB-4374-950C-72392F172D56}" type="presOf" srcId="{95BEF9FA-2330-4C5E-AC2B-DBAF83FC3B3E}" destId="{E0C73F1B-217E-4998-9F6A-9DA64486A573}" srcOrd="0" destOrd="0" presId="urn:microsoft.com/office/officeart/2005/8/layout/orgChart1"/>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5626B2AC-AE05-4207-90AA-A8F27EA446C0}" srcId="{6618CDB8-B1C6-44AC-A162-C46C9BC26488}" destId="{31A10DDA-F245-49A5-B8A3-9E2C4AD05416}" srcOrd="2" destOrd="0" parTransId="{B1105251-9717-4229-88CD-6D7A78938848}" sibTransId="{A4FCBE20-3A3F-45FB-A9D6-9AA35609B7F5}"/>
    <dgm:cxn modelId="{7E434CB8-91D9-4137-A447-6061EA44C95C}" srcId="{4BB448F2-86F8-4DFB-893D-AB6484E50757}" destId="{6B6D6091-F299-4044-AABB-D647133AD3B7}" srcOrd="7" destOrd="0" parTransId="{A663C9D4-7001-485F-84BD-A1C2531286A3}" sibTransId="{53AE0214-BEA8-49B0-849E-3D49E9B727AE}"/>
    <dgm:cxn modelId="{94B5C2B9-EC32-48C9-9F6B-9C6D54FFB9C0}" type="presOf" srcId="{18DEDD0A-2967-4CDF-8DA9-B3A73B1EB5AA}" destId="{082A1948-144C-413F-BA47-A6E9538E0C8D}" srcOrd="0" destOrd="0" presId="urn:microsoft.com/office/officeart/2005/8/layout/orgChart1"/>
    <dgm:cxn modelId="{5E7988BB-91FB-4B97-AB22-E9EB3C65C2BE}" type="presOf" srcId="{31A10DDA-F245-49A5-B8A3-9E2C4AD05416}" destId="{40BCC7A5-B4D8-452D-BB09-3055786B8DCF}" srcOrd="0" destOrd="0" presId="urn:microsoft.com/office/officeart/2005/8/layout/orgChart1"/>
    <dgm:cxn modelId="{A654D5BB-ECD3-4EE0-BA40-626C66656C87}" type="presOf" srcId="{659527C1-DA5F-40D6-84D8-EC4D0E01865F}" destId="{0E8449F0-4EA5-469D-9AA6-77C088904773}" srcOrd="0" destOrd="0" presId="urn:microsoft.com/office/officeart/2005/8/layout/orgChart1"/>
    <dgm:cxn modelId="{4ADE4CBD-A056-426B-8377-CC821A5C4684}" type="presOf" srcId="{F0119ABE-2DEB-42FC-AA0C-A61CCD91257D}" destId="{9D58E8F5-CF46-45CC-9707-DD7FF72ABB9A}" srcOrd="1" destOrd="0" presId="urn:microsoft.com/office/officeart/2005/8/layout/orgChart1"/>
    <dgm:cxn modelId="{8B4439BF-6C7A-4EFB-B39E-B6FE2F35C7DE}" type="presOf" srcId="{D6AA3901-B78A-45C1-B748-E93E8D7FAFBD}" destId="{1791569C-0271-43D1-A5E9-5A4DA9B95A30}" srcOrd="0" destOrd="0" presId="urn:microsoft.com/office/officeart/2005/8/layout/orgChart1"/>
    <dgm:cxn modelId="{EDCA50C2-4BC9-4DE6-9CE9-CAC712DCA01E}" type="presOf" srcId="{2A3B34A4-4D95-4EEF-9E04-4887BA29D27A}" destId="{E6502995-2437-4065-AEEC-A571E2DFC639}" srcOrd="0" destOrd="0" presId="urn:microsoft.com/office/officeart/2005/8/layout/orgChart1"/>
    <dgm:cxn modelId="{C4DDC0C2-2DEF-463A-B8E1-4A1F17D99385}" type="presOf" srcId="{F5478002-50B1-4F27-8510-9E48158AE8A9}" destId="{4DED0873-1DCF-4A94-BCBE-6382B7EAE268}"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4C8BD8C6-1915-4719-A4BC-5969B503685A}" type="presOf" srcId="{7533FE55-3CEF-47C0-BBEC-A0279DF0B182}" destId="{0813CF90-59F6-496D-9AF9-B562F787284C}" srcOrd="0" destOrd="0" presId="urn:microsoft.com/office/officeart/2005/8/layout/orgChart1"/>
    <dgm:cxn modelId="{220222C9-803C-4663-9A74-31B17689CF03}" type="presOf" srcId="{42C9E31E-447D-411F-93E2-78B8BF46358D}" destId="{195C1775-66F8-4E1E-A9F5-7F47B32C306E}" srcOrd="1" destOrd="0" presId="urn:microsoft.com/office/officeart/2005/8/layout/orgChart1"/>
    <dgm:cxn modelId="{4C4D28C9-E569-4F84-B824-56113AE16B26}" type="presOf" srcId="{E2E27B2F-D3B3-4B86-866F-09D027906C30}" destId="{FC9ED29B-3C48-40D6-ABF4-817023C64D57}" srcOrd="0" destOrd="0" presId="urn:microsoft.com/office/officeart/2005/8/layout/orgChart1"/>
    <dgm:cxn modelId="{1549DDC9-28A6-494C-96FF-46E67A1C023B}" type="presOf" srcId="{7A845055-ECE6-4C74-BE20-FF3DCC6BC3D8}" destId="{B104AE8E-80DF-4EC4-8C18-0FB2832AF7AB}" srcOrd="0" destOrd="0" presId="urn:microsoft.com/office/officeart/2005/8/layout/orgChart1"/>
    <dgm:cxn modelId="{97A130CA-0941-49B9-9F18-ED479B0B7BEC}" srcId="{D6AA3901-B78A-45C1-B748-E93E8D7FAFBD}" destId="{19B42556-CD08-4DDB-A69F-EDDE8EA8C11E}" srcOrd="0" destOrd="0" parTransId="{C4AF41E4-7850-4B26-BE24-1D9BD5E58510}" sibTransId="{5C2A059F-971B-46A4-AA87-FD3D57B7CA93}"/>
    <dgm:cxn modelId="{FEBF4BD3-5428-48E2-8869-9F39F1A653A7}" type="presOf" srcId="{266607C0-B655-4EE8-A1C1-A9E41E7D1A53}" destId="{E34DB6D0-E313-4C43-9E2D-9C9A0292697D}" srcOrd="1" destOrd="0" presId="urn:microsoft.com/office/officeart/2005/8/layout/orgChart1"/>
    <dgm:cxn modelId="{0829D7D5-E73C-4405-BEDC-E64736307F63}" srcId="{7A845055-ECE6-4C74-BE20-FF3DCC6BC3D8}" destId="{397D82E9-6BAD-4A47-A3B6-FEA6451FA7FF}" srcOrd="0" destOrd="0" parTransId="{F5478002-50B1-4F27-8510-9E48158AE8A9}" sibTransId="{50F75809-6826-40EB-A6C8-6462B5D59371}"/>
    <dgm:cxn modelId="{C3D527D7-6280-4166-96D7-7D86A98ABEED}" type="presOf" srcId="{3F74D4D0-A899-4F28-8FAD-69822EC72CD0}" destId="{A00E9213-3F98-4CFD-AD91-97F528D999BA}" srcOrd="0" destOrd="0" presId="urn:microsoft.com/office/officeart/2005/8/layout/orgChart1"/>
    <dgm:cxn modelId="{6A6C68D8-F303-43B1-B997-08376B0120D4}" srcId="{87216B31-E3D9-45A3-BC43-D2DBF88E1714}" destId="{6618CDB8-B1C6-44AC-A162-C46C9BC26488}" srcOrd="2" destOrd="0" parTransId="{221F1A92-71CF-4315-AAE3-8B11DBABE2B4}" sibTransId="{5CED39EC-12A1-4A19-BC46-C8205DBD90D4}"/>
    <dgm:cxn modelId="{5651AEDF-A880-45EF-AA4C-03A6A7579E93}" srcId="{266607C0-B655-4EE8-A1C1-A9E41E7D1A53}" destId="{B440E89B-5C72-4E46-A42D-1CCBE305471E}" srcOrd="1" destOrd="0" parTransId="{4F69D780-826B-45C3-97EF-CA87136D5EAA}" sibTransId="{4451E818-52D7-4D3D-9392-3F5DA95E6A72}"/>
    <dgm:cxn modelId="{DDED30E0-5057-4006-9081-5D143C5BDD01}" type="presOf" srcId="{4D1B029C-BD0D-4E68-B489-60EA9ADE02FF}" destId="{F8F96D35-6149-4B49-BE78-AA80605D0E9C}" srcOrd="0" destOrd="0" presId="urn:microsoft.com/office/officeart/2005/8/layout/orgChart1"/>
    <dgm:cxn modelId="{4A86A5E1-6FFF-4A7D-AFF4-BD7D6C888919}" type="presOf" srcId="{3387BD8D-9BA0-44DE-BEA2-68584A4CD8E2}" destId="{C019A62A-9B0F-41DE-9FEF-645F50C778F0}" srcOrd="0" destOrd="0" presId="urn:microsoft.com/office/officeart/2005/8/layout/orgChart1"/>
    <dgm:cxn modelId="{A8651FE3-312E-473A-87DA-B669E69C9C67}" type="presOf" srcId="{B276E8F3-11D7-4EF2-8974-3E8ECAFB7F41}" destId="{A95C1F8A-3355-4C51-B3B1-B2547643BB14}" srcOrd="1" destOrd="0" presId="urn:microsoft.com/office/officeart/2005/8/layout/orgChart1"/>
    <dgm:cxn modelId="{E19F95E3-43EF-4B6E-AF54-51ECC04CDC08}" srcId="{76020594-0EC3-4CEF-8931-D0EC41F7F509}" destId="{E0169706-EC51-4CD5-B2F2-AE90F8D8F5A3}" srcOrd="0" destOrd="0" parTransId="{B45333D5-0A2A-4D57-A5C8-E97657C2885D}" sibTransId="{6C2DDF90-84AF-436B-BB8F-65C012013457}"/>
    <dgm:cxn modelId="{3D5847E4-ABDC-4E7C-BA65-43CC165225B0}" type="presOf" srcId="{C50825E5-FCAA-454C-AA19-328AA7705BA1}" destId="{DCF7C7B0-B856-4A56-A63A-E9A23A55CC7A}" srcOrd="1" destOrd="0" presId="urn:microsoft.com/office/officeart/2005/8/layout/orgChart1"/>
    <dgm:cxn modelId="{413BCAE4-6C16-46B1-B07B-7A9AC03F922B}" srcId="{4BB448F2-86F8-4DFB-893D-AB6484E50757}" destId="{C50825E5-FCAA-454C-AA19-328AA7705BA1}" srcOrd="0" destOrd="0" parTransId="{E2E27B2F-D3B3-4B86-866F-09D027906C30}" sibTransId="{C7DD4382-697D-4EB0-809B-1CC824521DB6}"/>
    <dgm:cxn modelId="{2378EBE6-D8C2-49AD-874D-4F8B90C510F0}" type="presOf" srcId="{76020594-0EC3-4CEF-8931-D0EC41F7F509}" destId="{AD531060-D0DA-4825-8E6B-BF6729CB522B}" srcOrd="0" destOrd="0" presId="urn:microsoft.com/office/officeart/2005/8/layout/orgChart1"/>
    <dgm:cxn modelId="{5EBC81EC-386C-43E1-A40B-11DB0489EE27}" srcId="{3387BD8D-9BA0-44DE-BEA2-68584A4CD8E2}" destId="{2A4607AA-DE88-4F52-B671-3CE962DA53E1}" srcOrd="0" destOrd="0" parTransId="{E2907F61-E3D1-4D36-BD9A-F362597C5ED5}" sibTransId="{3FC63F72-8225-4137-B474-5596E2F21B4D}"/>
    <dgm:cxn modelId="{053AE8EC-7F75-4053-BA05-D75F856470EB}" type="presOf" srcId="{B45333D5-0A2A-4D57-A5C8-E97657C2885D}" destId="{3A0B5620-AE2C-40EB-9F24-CFFB203FB5C7}" srcOrd="0" destOrd="0" presId="urn:microsoft.com/office/officeart/2005/8/layout/orgChart1"/>
    <dgm:cxn modelId="{65834FED-34EE-44EE-85E7-1629DFCE0EA9}" type="presOf" srcId="{D6DAF661-D203-4459-98B3-C58F2E2CB4FD}" destId="{1F93AFD9-CFF2-4F17-BA50-9AC7A60D095E}" srcOrd="0" destOrd="0" presId="urn:microsoft.com/office/officeart/2005/8/layout/orgChart1"/>
    <dgm:cxn modelId="{44EC6AEE-6626-484B-8840-38718B1B2F7E}" type="presOf" srcId="{08A38480-F4DC-4E08-9B03-393B8DF90B8D}" destId="{99DCF078-4AEA-4172-B09B-C2270DDC8E46}"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874999F1-1930-4F8F-B26A-FECE3DF29254}" type="presOf" srcId="{C4AF41E4-7850-4B26-BE24-1D9BD5E58510}" destId="{BE407E3A-8EF7-46D0-B7E6-9EA06D2419A0}" srcOrd="0" destOrd="0" presId="urn:microsoft.com/office/officeart/2005/8/layout/orgChart1"/>
    <dgm:cxn modelId="{F395F9F6-BD5B-47C3-89EE-6752F1A9CD92}" type="presOf" srcId="{3784EBF4-3D1F-44A9-9DE2-76FCE60CEC5F}" destId="{A2C07E3E-5C47-4BCA-BA1B-8A52444F2B5B}" srcOrd="0" destOrd="0" presId="urn:microsoft.com/office/officeart/2005/8/layout/orgChart1"/>
    <dgm:cxn modelId="{019566FA-0508-4A19-86CC-5810CAD41E9A}" type="presOf" srcId="{6B6D6091-F299-4044-AABB-D647133AD3B7}" destId="{F03E2688-C4DF-4226-AF42-A8E0114CCC1A}" srcOrd="1" destOrd="0" presId="urn:microsoft.com/office/officeart/2005/8/layout/orgChart1"/>
    <dgm:cxn modelId="{F69F70FB-31AD-41E1-BB91-BC715AE8FDB5}" type="presOf" srcId="{95BEF9FA-2330-4C5E-AC2B-DBAF83FC3B3E}" destId="{7A55A266-92DD-4676-8CD1-AF51BF1E3338}" srcOrd="1"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C4E183D8-FD7F-4F8C-9E6C-1474E486D656}" type="presParOf" srcId="{6A803D17-B8E1-466A-A428-22F77676AFD7}" destId="{D6D70F1B-70E8-486F-8505-657E2EE9FD9C}"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193EDDC-7E01-473C-A58D-BCF7B2E2267E}" type="presParOf" srcId="{FBBDB8EB-CBB8-4BC7-A915-C057715A6A50}" destId="{4DED0873-1DCF-4A94-BCBE-6382B7EAE268}" srcOrd="0" destOrd="0" presId="urn:microsoft.com/office/officeart/2005/8/layout/orgChart1"/>
    <dgm:cxn modelId="{AD80B325-1C1E-44B2-8B25-B97B79D6C8B3}" type="presParOf" srcId="{FBBDB8EB-CBB8-4BC7-A915-C057715A6A50}" destId="{CFADF45E-D041-4CD7-89B2-BBC7F43865A9}" srcOrd="1" destOrd="0" presId="urn:microsoft.com/office/officeart/2005/8/layout/orgChart1"/>
    <dgm:cxn modelId="{41025F55-CF42-401A-B3EB-BE3B454AB226}" type="presParOf" srcId="{CFADF45E-D041-4CD7-89B2-BBC7F43865A9}" destId="{DF25A21A-3A1C-41A2-9D3A-5C26CA9D35BF}" srcOrd="0" destOrd="0" presId="urn:microsoft.com/office/officeart/2005/8/layout/orgChart1"/>
    <dgm:cxn modelId="{23F445D4-56E0-4992-AC90-6708A31ACA1D}" type="presParOf" srcId="{DF25A21A-3A1C-41A2-9D3A-5C26CA9D35BF}" destId="{2E9ECF4C-9D0B-402F-BDCC-5C12CA105DE3}" srcOrd="0" destOrd="0" presId="urn:microsoft.com/office/officeart/2005/8/layout/orgChart1"/>
    <dgm:cxn modelId="{C113776D-9F72-41FC-923C-7C91E14DAC7A}" type="presParOf" srcId="{DF25A21A-3A1C-41A2-9D3A-5C26CA9D35BF}" destId="{CFEA8476-AB03-4606-AAC5-44F113583A8D}" srcOrd="1" destOrd="0" presId="urn:microsoft.com/office/officeart/2005/8/layout/orgChart1"/>
    <dgm:cxn modelId="{31CFD6DB-02B3-4C5E-A432-CF7AE0566FB7}" type="presParOf" srcId="{CFADF45E-D041-4CD7-89B2-BBC7F43865A9}" destId="{39E6807D-3B32-4418-8016-4D4AA6F54E36}" srcOrd="1" destOrd="0" presId="urn:microsoft.com/office/officeart/2005/8/layout/orgChart1"/>
    <dgm:cxn modelId="{83797907-A265-4CD9-B028-CEF75A06FA28}" type="presParOf" srcId="{CFADF45E-D041-4CD7-89B2-BBC7F43865A9}" destId="{E641A7F4-D0FB-4A28-9BFF-AC76AC79383A}" srcOrd="2" destOrd="0" presId="urn:microsoft.com/office/officeart/2005/8/layout/orgChart1"/>
    <dgm:cxn modelId="{042947AB-A08C-4C21-8CF3-2E65C6EAC78C}" type="presParOf" srcId="{FBBDB8EB-CBB8-4BC7-A915-C057715A6A50}" destId="{99DCF078-4AEA-4172-B09B-C2270DDC8E46}" srcOrd="2" destOrd="0" presId="urn:microsoft.com/office/officeart/2005/8/layout/orgChart1"/>
    <dgm:cxn modelId="{91972918-B9BB-45B5-A58F-88B87AC5A8B3}" type="presParOf" srcId="{FBBDB8EB-CBB8-4BC7-A915-C057715A6A50}" destId="{FEF32228-63A2-4F26-AD18-86A61BFB47AB}" srcOrd="3" destOrd="0" presId="urn:microsoft.com/office/officeart/2005/8/layout/orgChart1"/>
    <dgm:cxn modelId="{78E49D4F-0968-412F-9AD2-84DCDE8490B9}" type="presParOf" srcId="{FEF32228-63A2-4F26-AD18-86A61BFB47AB}" destId="{4ADBEE7C-4E76-40B3-B2B2-957CCD439AA7}" srcOrd="0" destOrd="0" presId="urn:microsoft.com/office/officeart/2005/8/layout/orgChart1"/>
    <dgm:cxn modelId="{7AB82010-66E9-4379-8D0F-F82BE3E9E8CB}" type="presParOf" srcId="{4ADBEE7C-4E76-40B3-B2B2-957CCD439AA7}" destId="{F94CC0F1-20C0-44DA-8C05-D6A001D86769}" srcOrd="0" destOrd="0" presId="urn:microsoft.com/office/officeart/2005/8/layout/orgChart1"/>
    <dgm:cxn modelId="{F672C8EC-400A-482B-9B08-047AB2B5E60B}" type="presParOf" srcId="{4ADBEE7C-4E76-40B3-B2B2-957CCD439AA7}" destId="{1021ECAD-091E-4C92-9845-BC2F4E32E0A2}" srcOrd="1" destOrd="0" presId="urn:microsoft.com/office/officeart/2005/8/layout/orgChart1"/>
    <dgm:cxn modelId="{35E0D96B-3BB0-4325-A349-A181A700EA9E}" type="presParOf" srcId="{FEF32228-63A2-4F26-AD18-86A61BFB47AB}" destId="{D99932FB-FA7D-427D-8193-7A94A2B5FDF8}" srcOrd="1" destOrd="0" presId="urn:microsoft.com/office/officeart/2005/8/layout/orgChart1"/>
    <dgm:cxn modelId="{068F8F57-0031-48FB-91BE-79A651406DDC}" type="presParOf" srcId="{FEF32228-63A2-4F26-AD18-86A61BFB47AB}" destId="{7D746853-9A41-4288-A976-3E1104438776}" srcOrd="2"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CA56EB0F-C5D6-4A10-8F4B-E4726E59DDC8}" type="presParOf" srcId="{6A803D17-B8E1-466A-A428-22F77676AFD7}" destId="{1AE4FD05-613C-4461-85A5-B03118D9D06E}" srcOrd="2" destOrd="0" presId="urn:microsoft.com/office/officeart/2005/8/layout/orgChart1"/>
    <dgm:cxn modelId="{3784DD42-A289-4956-9CDA-F8BD37F116FD}" type="presParOf" srcId="{6A803D17-B8E1-466A-A428-22F77676AFD7}" destId="{38D3737C-02C8-4D98-B1C4-E023DC5DDDB5}" srcOrd="3" destOrd="0" presId="urn:microsoft.com/office/officeart/2005/8/layout/orgChart1"/>
    <dgm:cxn modelId="{0558E75D-B7FF-45E7-B18A-F6C1CAA8662B}" type="presParOf" srcId="{38D3737C-02C8-4D98-B1C4-E023DC5DDDB5}" destId="{1CC96209-1D5F-46E3-BE71-1A2D05BB50E9}" srcOrd="0" destOrd="0" presId="urn:microsoft.com/office/officeart/2005/8/layout/orgChart1"/>
    <dgm:cxn modelId="{F09D5AE6-31F2-4AC5-8E6B-5A559E03568D}" type="presParOf" srcId="{1CC96209-1D5F-46E3-BE71-1A2D05BB50E9}" destId="{AD531060-D0DA-4825-8E6B-BF6729CB522B}" srcOrd="0" destOrd="0" presId="urn:microsoft.com/office/officeart/2005/8/layout/orgChart1"/>
    <dgm:cxn modelId="{B6269A82-5FF8-4CBC-B84B-CE94C3FFB726}" type="presParOf" srcId="{1CC96209-1D5F-46E3-BE71-1A2D05BB50E9}" destId="{8757A882-8D98-46F7-AE34-7E0D480FB54D}" srcOrd="1" destOrd="0" presId="urn:microsoft.com/office/officeart/2005/8/layout/orgChart1"/>
    <dgm:cxn modelId="{B8DAE308-6E29-486F-BF43-672454DCFA8C}" type="presParOf" srcId="{38D3737C-02C8-4D98-B1C4-E023DC5DDDB5}" destId="{20C0DC34-61AF-4269-A38C-65670E8DEFFC}" srcOrd="1" destOrd="0" presId="urn:microsoft.com/office/officeart/2005/8/layout/orgChart1"/>
    <dgm:cxn modelId="{DED78966-02E5-4615-AF34-ED1474BCF196}" type="presParOf" srcId="{20C0DC34-61AF-4269-A38C-65670E8DEFFC}" destId="{3A0B5620-AE2C-40EB-9F24-CFFB203FB5C7}" srcOrd="0" destOrd="0" presId="urn:microsoft.com/office/officeart/2005/8/layout/orgChart1"/>
    <dgm:cxn modelId="{F1D659D4-C760-436F-885F-1EF4DD3CC26F}" type="presParOf" srcId="{20C0DC34-61AF-4269-A38C-65670E8DEFFC}" destId="{67B6A44A-0F67-4B9F-B0AB-6AB2110402D0}" srcOrd="1" destOrd="0" presId="urn:microsoft.com/office/officeart/2005/8/layout/orgChart1"/>
    <dgm:cxn modelId="{81C96D8D-C92E-43EE-9F29-1367AD11EC64}" type="presParOf" srcId="{67B6A44A-0F67-4B9F-B0AB-6AB2110402D0}" destId="{BD78F435-1258-4500-95E8-53026E7EEC53}" srcOrd="0" destOrd="0" presId="urn:microsoft.com/office/officeart/2005/8/layout/orgChart1"/>
    <dgm:cxn modelId="{0AB4A8F6-DFE0-45C3-9FE9-8672AAC64430}" type="presParOf" srcId="{BD78F435-1258-4500-95E8-53026E7EEC53}" destId="{ACDABB05-4662-4E30-A4B3-1286F49D7025}" srcOrd="0" destOrd="0" presId="urn:microsoft.com/office/officeart/2005/8/layout/orgChart1"/>
    <dgm:cxn modelId="{BB304CA1-E6A6-45D9-97A1-EA50E17E75C0}" type="presParOf" srcId="{BD78F435-1258-4500-95E8-53026E7EEC53}" destId="{142261A8-D11D-48A5-A49D-B3FF8F166676}" srcOrd="1" destOrd="0" presId="urn:microsoft.com/office/officeart/2005/8/layout/orgChart1"/>
    <dgm:cxn modelId="{B6C46E66-CC16-4E1C-94AE-DB8AB7850E32}" type="presParOf" srcId="{67B6A44A-0F67-4B9F-B0AB-6AB2110402D0}" destId="{7A5DCF8D-5D83-415A-A0B0-AD355C66A98E}" srcOrd="1" destOrd="0" presId="urn:microsoft.com/office/officeart/2005/8/layout/orgChart1"/>
    <dgm:cxn modelId="{0CA42ADF-D76A-4856-A7B1-041142E04551}" type="presParOf" srcId="{67B6A44A-0F67-4B9F-B0AB-6AB2110402D0}" destId="{794B776A-D234-4DC4-AAEF-75C1B59D1F1C}" srcOrd="2" destOrd="0" presId="urn:microsoft.com/office/officeart/2005/8/layout/orgChart1"/>
    <dgm:cxn modelId="{50B06AB3-2B4B-41D9-BA63-CD6F808D28F7}" type="presParOf" srcId="{20C0DC34-61AF-4269-A38C-65670E8DEFFC}" destId="{2A46D36A-A70B-4796-A600-B6E73F6AFEB0}" srcOrd="2" destOrd="0" presId="urn:microsoft.com/office/officeart/2005/8/layout/orgChart1"/>
    <dgm:cxn modelId="{0F9197D9-AC81-4630-AC57-2785AC875FC6}" type="presParOf" srcId="{20C0DC34-61AF-4269-A38C-65670E8DEFFC}" destId="{3E466EEF-3CCA-4CD9-968F-985576CDFCDF}" srcOrd="3" destOrd="0" presId="urn:microsoft.com/office/officeart/2005/8/layout/orgChart1"/>
    <dgm:cxn modelId="{669637BC-E42C-4E09-BCE0-EA503F124501}" type="presParOf" srcId="{3E466EEF-3CCA-4CD9-968F-985576CDFCDF}" destId="{D25D200D-BBE0-4D4A-A8DB-A03A231B8729}" srcOrd="0" destOrd="0" presId="urn:microsoft.com/office/officeart/2005/8/layout/orgChart1"/>
    <dgm:cxn modelId="{34C76D8F-709E-473B-9BB1-D55F52E25525}" type="presParOf" srcId="{D25D200D-BBE0-4D4A-A8DB-A03A231B8729}" destId="{A2C07E3E-5C47-4BCA-BA1B-8A52444F2B5B}" srcOrd="0" destOrd="0" presId="urn:microsoft.com/office/officeart/2005/8/layout/orgChart1"/>
    <dgm:cxn modelId="{032FB3CC-D882-4855-9060-67C00FE32C00}" type="presParOf" srcId="{D25D200D-BBE0-4D4A-A8DB-A03A231B8729}" destId="{4B49E817-C07B-48F0-9F7D-C01618639AC2}" srcOrd="1" destOrd="0" presId="urn:microsoft.com/office/officeart/2005/8/layout/orgChart1"/>
    <dgm:cxn modelId="{5BEF6397-B052-4F79-9F95-EADE76D6F1E8}" type="presParOf" srcId="{3E466EEF-3CCA-4CD9-968F-985576CDFCDF}" destId="{36CE0043-1BD5-4D12-8C68-28038335AD79}" srcOrd="1" destOrd="0" presId="urn:microsoft.com/office/officeart/2005/8/layout/orgChart1"/>
    <dgm:cxn modelId="{4419F773-9DFC-424F-946D-30339F8B41C6}" type="presParOf" srcId="{3E466EEF-3CCA-4CD9-968F-985576CDFCDF}" destId="{EEEC00D0-28E7-481E-A044-2BAAB235481A}" srcOrd="2" destOrd="0" presId="urn:microsoft.com/office/officeart/2005/8/layout/orgChart1"/>
    <dgm:cxn modelId="{71CD707C-5A84-498B-A2CC-29040FE0354A}" type="presParOf" srcId="{38D3737C-02C8-4D98-B1C4-E023DC5DDDB5}" destId="{D9790C94-7141-4E7C-8EC1-B4631D80C921}" srcOrd="2" destOrd="0" presId="urn:microsoft.com/office/officeart/2005/8/layout/orgChart1"/>
    <dgm:cxn modelId="{3DA1CE56-69FC-4E2C-A9EE-3AB0EB0CEAEA}" type="presParOf" srcId="{6A803D17-B8E1-466A-A428-22F77676AFD7}" destId="{3CDB22C0-A0AA-40F9-B8C8-49D8CBA34287}" srcOrd="4" destOrd="0" presId="urn:microsoft.com/office/officeart/2005/8/layout/orgChart1"/>
    <dgm:cxn modelId="{79B4EA3B-FDE2-46E1-AA58-045D8ADB48BD}" type="presParOf" srcId="{6A803D17-B8E1-466A-A428-22F77676AFD7}" destId="{DC4EEEAD-FCA2-4348-9F5E-0FC0AEB0E2E3}" srcOrd="5" destOrd="0" presId="urn:microsoft.com/office/officeart/2005/8/layout/orgChart1"/>
    <dgm:cxn modelId="{A6E11A03-FD5E-4972-999F-0A89A69F6894}" type="presParOf" srcId="{DC4EEEAD-FCA2-4348-9F5E-0FC0AEB0E2E3}" destId="{C72D2C0A-76F2-437B-91D3-9C96FCFE2DBE}" srcOrd="0" destOrd="0" presId="urn:microsoft.com/office/officeart/2005/8/layout/orgChart1"/>
    <dgm:cxn modelId="{3B8998C2-042B-4487-AD4A-E6AEA7750ED9}" type="presParOf" srcId="{C72D2C0A-76F2-437B-91D3-9C96FCFE2DBE}" destId="{A96B7F39-B064-402F-8C2D-A2A8B4A5F4D5}" srcOrd="0" destOrd="0" presId="urn:microsoft.com/office/officeart/2005/8/layout/orgChart1"/>
    <dgm:cxn modelId="{05261575-4BBD-4742-8860-42DE136E47B9}" type="presParOf" srcId="{C72D2C0A-76F2-437B-91D3-9C96FCFE2DBE}" destId="{6E0BBB46-4A75-4C6F-B2D9-961800973167}" srcOrd="1" destOrd="0" presId="urn:microsoft.com/office/officeart/2005/8/layout/orgChart1"/>
    <dgm:cxn modelId="{3E805F0B-939F-4318-B5A1-9EF7EE925FA4}" type="presParOf" srcId="{DC4EEEAD-FCA2-4348-9F5E-0FC0AEB0E2E3}" destId="{9A2BF5A4-BB2F-452D-ABF9-D046D5E2A124}" srcOrd="1" destOrd="0" presId="urn:microsoft.com/office/officeart/2005/8/layout/orgChart1"/>
    <dgm:cxn modelId="{970CECFB-EB97-4EB8-8038-9D6F3B950AB8}" type="presParOf" srcId="{9A2BF5A4-BB2F-452D-ABF9-D046D5E2A124}" destId="{A00E9213-3F98-4CFD-AD91-97F528D999BA}" srcOrd="0" destOrd="0" presId="urn:microsoft.com/office/officeart/2005/8/layout/orgChart1"/>
    <dgm:cxn modelId="{B3F66125-A809-4D73-B5F9-6F0F7D4E545A}" type="presParOf" srcId="{9A2BF5A4-BB2F-452D-ABF9-D046D5E2A124}" destId="{A721EFAF-A53B-42C5-A72B-1E5C00BB5887}" srcOrd="1" destOrd="0" presId="urn:microsoft.com/office/officeart/2005/8/layout/orgChart1"/>
    <dgm:cxn modelId="{DD8C56F7-CC70-4F13-A865-4CC18275513F}" type="presParOf" srcId="{A721EFAF-A53B-42C5-A72B-1E5C00BB5887}" destId="{BBEE8013-5F84-49AA-9B66-BE8B72D9BA26}" srcOrd="0" destOrd="0" presId="urn:microsoft.com/office/officeart/2005/8/layout/orgChart1"/>
    <dgm:cxn modelId="{4B7EF8F5-CBC5-4B1E-8B70-45AE7C499A46}" type="presParOf" srcId="{BBEE8013-5F84-49AA-9B66-BE8B72D9BA26}" destId="{BB16A77F-55DA-4B95-83D7-CE37A2D958DC}" srcOrd="0" destOrd="0" presId="urn:microsoft.com/office/officeart/2005/8/layout/orgChart1"/>
    <dgm:cxn modelId="{D6485E91-C577-4640-B707-6A3176F6FF8F}" type="presParOf" srcId="{BBEE8013-5F84-49AA-9B66-BE8B72D9BA26}" destId="{A95C1F8A-3355-4C51-B3B1-B2547643BB14}" srcOrd="1" destOrd="0" presId="urn:microsoft.com/office/officeart/2005/8/layout/orgChart1"/>
    <dgm:cxn modelId="{B2A143F6-55FC-4ADF-9A8C-CF8604EAD7C5}" type="presParOf" srcId="{A721EFAF-A53B-42C5-A72B-1E5C00BB5887}" destId="{700219C0-8134-4936-9E8E-8C4477D8F620}" srcOrd="1" destOrd="0" presId="urn:microsoft.com/office/officeart/2005/8/layout/orgChart1"/>
    <dgm:cxn modelId="{9D399055-2348-42E4-964A-68097C623C64}" type="presParOf" srcId="{A721EFAF-A53B-42C5-A72B-1E5C00BB5887}" destId="{14147FBE-0E95-4641-80F4-057931411D3E}" srcOrd="2" destOrd="0" presId="urn:microsoft.com/office/officeart/2005/8/layout/orgChart1"/>
    <dgm:cxn modelId="{2B1E13AE-D826-4274-83D1-C21E2C1D9600}" type="presParOf" srcId="{9A2BF5A4-BB2F-452D-ABF9-D046D5E2A124}" destId="{58F7181D-EF9C-47FA-BE22-C48588F9008E}" srcOrd="2" destOrd="0" presId="urn:microsoft.com/office/officeart/2005/8/layout/orgChart1"/>
    <dgm:cxn modelId="{9CBF7BFF-8581-4C2F-B79D-E5001CE6B468}" type="presParOf" srcId="{9A2BF5A4-BB2F-452D-ABF9-D046D5E2A124}" destId="{D6FE9338-2E0B-43D3-8611-43219BBE36D5}" srcOrd="3" destOrd="0" presId="urn:microsoft.com/office/officeart/2005/8/layout/orgChart1"/>
    <dgm:cxn modelId="{2E6BC0DD-E04F-47B3-9E52-0D1275FD2D6B}" type="presParOf" srcId="{D6FE9338-2E0B-43D3-8611-43219BBE36D5}" destId="{AD6B4786-7330-4A0A-9F79-B11C482C8655}" srcOrd="0" destOrd="0" presId="urn:microsoft.com/office/officeart/2005/8/layout/orgChart1"/>
    <dgm:cxn modelId="{10844F4F-B308-4F95-8AEF-BCA87574BE2A}" type="presParOf" srcId="{AD6B4786-7330-4A0A-9F79-B11C482C8655}" destId="{E0C73F1B-217E-4998-9F6A-9DA64486A573}" srcOrd="0" destOrd="0" presId="urn:microsoft.com/office/officeart/2005/8/layout/orgChart1"/>
    <dgm:cxn modelId="{6BA73169-A020-47C4-99F1-62150210E76B}" type="presParOf" srcId="{AD6B4786-7330-4A0A-9F79-B11C482C8655}" destId="{7A55A266-92DD-4676-8CD1-AF51BF1E3338}" srcOrd="1" destOrd="0" presId="urn:microsoft.com/office/officeart/2005/8/layout/orgChart1"/>
    <dgm:cxn modelId="{A31C8CE7-8813-435D-8849-6C4A9C3AE017}" type="presParOf" srcId="{D6FE9338-2E0B-43D3-8611-43219BBE36D5}" destId="{0AA7F241-49C6-4F29-BF61-04481A3FAE0F}" srcOrd="1" destOrd="0" presId="urn:microsoft.com/office/officeart/2005/8/layout/orgChart1"/>
    <dgm:cxn modelId="{723A815F-0986-463C-AEC6-387352FAF81F}" type="presParOf" srcId="{D6FE9338-2E0B-43D3-8611-43219BBE36D5}" destId="{01A34E42-5EE6-46F6-8124-BFFFDEF4C657}" srcOrd="2" destOrd="0" presId="urn:microsoft.com/office/officeart/2005/8/layout/orgChart1"/>
    <dgm:cxn modelId="{D85178C1-8CC2-4F93-8E2E-4FDB58ED3DF0}" type="presParOf" srcId="{9A2BF5A4-BB2F-452D-ABF9-D046D5E2A124}" destId="{B9FDA105-4A14-4C65-90CC-F4BE39322BB4}" srcOrd="4" destOrd="0" presId="urn:microsoft.com/office/officeart/2005/8/layout/orgChart1"/>
    <dgm:cxn modelId="{FE3B5182-08DD-43CF-8ECE-2758B9978F73}" type="presParOf" srcId="{9A2BF5A4-BB2F-452D-ABF9-D046D5E2A124}" destId="{6D7C97B7-2A06-495B-85A2-D7D52D7E204C}" srcOrd="5" destOrd="0" presId="urn:microsoft.com/office/officeart/2005/8/layout/orgChart1"/>
    <dgm:cxn modelId="{D56F7E51-1D7D-4644-B4BB-C64B89C57AB8}" type="presParOf" srcId="{6D7C97B7-2A06-495B-85A2-D7D52D7E204C}" destId="{9AF4461D-C0D3-466C-9414-AF9B99919949}" srcOrd="0" destOrd="0" presId="urn:microsoft.com/office/officeart/2005/8/layout/orgChart1"/>
    <dgm:cxn modelId="{7BD35266-3504-4C2D-9FDE-D280B6D5A3DA}" type="presParOf" srcId="{9AF4461D-C0D3-466C-9414-AF9B99919949}" destId="{40BCC7A5-B4D8-452D-BB09-3055786B8DCF}" srcOrd="0" destOrd="0" presId="urn:microsoft.com/office/officeart/2005/8/layout/orgChart1"/>
    <dgm:cxn modelId="{50098907-598B-40B5-9D70-A977C8AA6272}" type="presParOf" srcId="{9AF4461D-C0D3-466C-9414-AF9B99919949}" destId="{C0FFCCBF-0204-4819-8782-8737B022F2DD}" srcOrd="1" destOrd="0" presId="urn:microsoft.com/office/officeart/2005/8/layout/orgChart1"/>
    <dgm:cxn modelId="{7D071B63-9CB0-4C59-B7D4-F1EE19417401}" type="presParOf" srcId="{6D7C97B7-2A06-495B-85A2-D7D52D7E204C}" destId="{ED89ECD9-1C2F-4AC2-998F-D3CA6E374395}" srcOrd="1" destOrd="0" presId="urn:microsoft.com/office/officeart/2005/8/layout/orgChart1"/>
    <dgm:cxn modelId="{A63BFAAE-E409-4AAD-A695-02856337A21E}" type="presParOf" srcId="{6D7C97B7-2A06-495B-85A2-D7D52D7E204C}" destId="{5F3765EF-C46A-4075-87E3-C625210C8ACE}" srcOrd="2" destOrd="0" presId="urn:microsoft.com/office/officeart/2005/8/layout/orgChart1"/>
    <dgm:cxn modelId="{C1CF9792-66AC-4F54-A958-FC1A2889169D}" type="presParOf" srcId="{DC4EEEAD-FCA2-4348-9F5E-0FC0AEB0E2E3}" destId="{8949DC17-E88A-4746-AC8F-AB37C4189E57}" srcOrd="2" destOrd="0" presId="urn:microsoft.com/office/officeart/2005/8/layout/orgChart1"/>
    <dgm:cxn modelId="{82269CD0-315C-400C-8E32-582FB8FBA108}" type="presParOf" srcId="{6A803D17-B8E1-466A-A428-22F77676AFD7}" destId="{F8F96D35-6149-4B49-BE78-AA80605D0E9C}" srcOrd="6" destOrd="0" presId="urn:microsoft.com/office/officeart/2005/8/layout/orgChart1"/>
    <dgm:cxn modelId="{9E333B2E-96C9-49A7-B090-937A97A68F2A}" type="presParOf" srcId="{6A803D17-B8E1-466A-A428-22F77676AFD7}" destId="{88627C3E-2F17-4F7F-B290-9884411570D3}" srcOrd="7"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9D475BD4-9C7A-415B-83B6-E7A2A2013425}" type="presParOf" srcId="{78590258-3F46-444D-B888-008F4963EFF2}" destId="{2E1FEB38-245E-4B67-AAE2-E601ACA9F996}" srcOrd="0" destOrd="0" presId="urn:microsoft.com/office/officeart/2005/8/layout/orgChart1"/>
    <dgm:cxn modelId="{D244B34A-7616-4601-8365-F3D0C18F67AA}" type="presParOf" srcId="{78590258-3F46-444D-B888-008F4963EFF2}" destId="{856ED7B4-E466-4797-9D63-4F3A63F121A6}" srcOrd="1" destOrd="0" presId="urn:microsoft.com/office/officeart/2005/8/layout/orgChart1"/>
    <dgm:cxn modelId="{B4D1A07F-9A6D-4871-80FE-8305E090AA32}" type="presParOf" srcId="{856ED7B4-E466-4797-9D63-4F3A63F121A6}" destId="{B8481199-D245-4B36-9DB3-6A6C857DF227}" srcOrd="0" destOrd="0" presId="urn:microsoft.com/office/officeart/2005/8/layout/orgChart1"/>
    <dgm:cxn modelId="{CDB3F9DF-797F-4489-B74F-D5C17CC29B2F}" type="presParOf" srcId="{B8481199-D245-4B36-9DB3-6A6C857DF227}" destId="{C019A62A-9B0F-41DE-9FEF-645F50C778F0}" srcOrd="0" destOrd="0" presId="urn:microsoft.com/office/officeart/2005/8/layout/orgChart1"/>
    <dgm:cxn modelId="{D842B700-EFC8-4301-B044-65B77ACB7386}" type="presParOf" srcId="{B8481199-D245-4B36-9DB3-6A6C857DF227}" destId="{1CA89D8F-CCD9-41E9-96E5-BDE5C7495AB3}" srcOrd="1" destOrd="0" presId="urn:microsoft.com/office/officeart/2005/8/layout/orgChart1"/>
    <dgm:cxn modelId="{FF1BD34B-8ED9-402D-8305-CACACB5D344D}" type="presParOf" srcId="{856ED7B4-E466-4797-9D63-4F3A63F121A6}" destId="{F30FCC91-7112-4A63-B4B1-7F5AE890DEAD}" srcOrd="1" destOrd="0" presId="urn:microsoft.com/office/officeart/2005/8/layout/orgChart1"/>
    <dgm:cxn modelId="{8A17D917-0A8B-49E4-BCA3-BBE2D9B44901}" type="presParOf" srcId="{F30FCC91-7112-4A63-B4B1-7F5AE890DEAD}" destId="{CCAEAA2E-A627-4418-A04D-EAA7C8B090B6}" srcOrd="0" destOrd="0" presId="urn:microsoft.com/office/officeart/2005/8/layout/orgChart1"/>
    <dgm:cxn modelId="{910F1F54-1D58-419A-B6A7-D29BCFEB4C7B}" type="presParOf" srcId="{F30FCC91-7112-4A63-B4B1-7F5AE890DEAD}" destId="{5886956F-EB5A-457B-9BBB-5E76556F68B6}" srcOrd="1" destOrd="0" presId="urn:microsoft.com/office/officeart/2005/8/layout/orgChart1"/>
    <dgm:cxn modelId="{7FAE6F71-231F-49C5-B8C6-47CF7815FABF}" type="presParOf" srcId="{5886956F-EB5A-457B-9BBB-5E76556F68B6}" destId="{E41EE9C9-F322-4ED5-9320-2BF320A526B4}" srcOrd="0" destOrd="0" presId="urn:microsoft.com/office/officeart/2005/8/layout/orgChart1"/>
    <dgm:cxn modelId="{59E3F462-654F-4B7A-8814-4515F386EC11}" type="presParOf" srcId="{E41EE9C9-F322-4ED5-9320-2BF320A526B4}" destId="{5FC6BDBF-069D-41A3-A79F-0AE8B27F3C47}" srcOrd="0" destOrd="0" presId="urn:microsoft.com/office/officeart/2005/8/layout/orgChart1"/>
    <dgm:cxn modelId="{17C23DC1-8BFC-4B24-A65A-8C6CDBA3496D}" type="presParOf" srcId="{E41EE9C9-F322-4ED5-9320-2BF320A526B4}" destId="{FEFD18F5-7BCA-4C25-8FA7-9E85C0DF954F}" srcOrd="1" destOrd="0" presId="urn:microsoft.com/office/officeart/2005/8/layout/orgChart1"/>
    <dgm:cxn modelId="{2C8A9627-9478-4351-AE2D-EC93EF8F58F4}" type="presParOf" srcId="{5886956F-EB5A-457B-9BBB-5E76556F68B6}" destId="{534AA743-5E99-4618-B11B-6A96C9065699}" srcOrd="1" destOrd="0" presId="urn:microsoft.com/office/officeart/2005/8/layout/orgChart1"/>
    <dgm:cxn modelId="{E098C855-26F6-4A50-8AA2-60E1708F0C19}" type="presParOf" srcId="{5886956F-EB5A-457B-9BBB-5E76556F68B6}" destId="{93040660-30AB-4126-B095-1B11CE1B7CA9}" srcOrd="2" destOrd="0" presId="urn:microsoft.com/office/officeart/2005/8/layout/orgChart1"/>
    <dgm:cxn modelId="{078360DA-E61C-4C9E-A7C9-13BB2D42C415}" type="presParOf" srcId="{F30FCC91-7112-4A63-B4B1-7F5AE890DEAD}" destId="{00270E21-2521-4645-B8A0-ED00548824CD}" srcOrd="2" destOrd="0" presId="urn:microsoft.com/office/officeart/2005/8/layout/orgChart1"/>
    <dgm:cxn modelId="{E0E664B7-6837-4633-9F54-5CA983ADDF5E}" type="presParOf" srcId="{F30FCC91-7112-4A63-B4B1-7F5AE890DEAD}" destId="{18DC48EB-382B-4BD9-9EFC-F590E0D2CDEE}" srcOrd="3" destOrd="0" presId="urn:microsoft.com/office/officeart/2005/8/layout/orgChart1"/>
    <dgm:cxn modelId="{C268A7B0-918F-483C-B05B-9F5AB228D89C}" type="presParOf" srcId="{18DC48EB-382B-4BD9-9EFC-F590E0D2CDEE}" destId="{61602A0A-62D6-40EA-BD3C-5B73E15100EA}" srcOrd="0" destOrd="0" presId="urn:microsoft.com/office/officeart/2005/8/layout/orgChart1"/>
    <dgm:cxn modelId="{38A2A297-9743-46AE-8FDD-853F7A1460AF}" type="presParOf" srcId="{61602A0A-62D6-40EA-BD3C-5B73E15100EA}" destId="{4BE588FB-656B-448E-9B4E-8864BA8157A1}" srcOrd="0" destOrd="0" presId="urn:microsoft.com/office/officeart/2005/8/layout/orgChart1"/>
    <dgm:cxn modelId="{AB122014-8A4E-491C-A316-E2D482B919EC}" type="presParOf" srcId="{61602A0A-62D6-40EA-BD3C-5B73E15100EA}" destId="{2BE95AAE-6758-417D-85B7-C13FAC72601D}" srcOrd="1" destOrd="0" presId="urn:microsoft.com/office/officeart/2005/8/layout/orgChart1"/>
    <dgm:cxn modelId="{A8ACAEED-871D-41AF-AA35-A5DA02F89D27}" type="presParOf" srcId="{18DC48EB-382B-4BD9-9EFC-F590E0D2CDEE}" destId="{BE4EEF26-DCDA-4E82-A223-799CC3D63520}" srcOrd="1" destOrd="0" presId="urn:microsoft.com/office/officeart/2005/8/layout/orgChart1"/>
    <dgm:cxn modelId="{33801172-5EDD-48AD-8EE1-0587153234D6}" type="presParOf" srcId="{18DC48EB-382B-4BD9-9EFC-F590E0D2CDEE}" destId="{711E80F1-701E-48D1-BF61-251BBE4D8552}" srcOrd="2" destOrd="0" presId="urn:microsoft.com/office/officeart/2005/8/layout/orgChart1"/>
    <dgm:cxn modelId="{C62D50EC-4FD9-48F3-8B92-5AEFFB2E18F3}" type="presParOf" srcId="{856ED7B4-E466-4797-9D63-4F3A63F121A6}" destId="{6E78DF12-7831-4369-992F-21539B8597D5}" srcOrd="2" destOrd="0" presId="urn:microsoft.com/office/officeart/2005/8/layout/orgChart1"/>
    <dgm:cxn modelId="{04BEC4AD-F192-4771-BB7C-CC17E6BC9841}" type="presParOf" srcId="{78590258-3F46-444D-B888-008F4963EFF2}" destId="{F0635655-DB03-4ABF-86FC-0469F126092A}" srcOrd="2" destOrd="0" presId="urn:microsoft.com/office/officeart/2005/8/layout/orgChart1"/>
    <dgm:cxn modelId="{2FDACAAD-00FD-42CC-A334-A9C75B8FEC63}" type="presParOf" srcId="{78590258-3F46-444D-B888-008F4963EFF2}" destId="{A95D36F2-17C4-4BE4-9735-8B96AEBAF042}" srcOrd="3" destOrd="0" presId="urn:microsoft.com/office/officeart/2005/8/layout/orgChart1"/>
    <dgm:cxn modelId="{62D69031-D83C-4032-ADB9-F82CD374F4B3}" type="presParOf" srcId="{A95D36F2-17C4-4BE4-9735-8B96AEBAF042}" destId="{951152F7-6DE6-43C1-B377-C439AC469394}" srcOrd="0" destOrd="0" presId="urn:microsoft.com/office/officeart/2005/8/layout/orgChart1"/>
    <dgm:cxn modelId="{6F26C01A-E303-4592-8431-4AE7AC596291}" type="presParOf" srcId="{951152F7-6DE6-43C1-B377-C439AC469394}" destId="{4B391BC0-21D5-4624-A670-0BD910F3DACA}" srcOrd="0" destOrd="0" presId="urn:microsoft.com/office/officeart/2005/8/layout/orgChart1"/>
    <dgm:cxn modelId="{38002667-FDC2-4532-B889-51FED001AC88}" type="presParOf" srcId="{951152F7-6DE6-43C1-B377-C439AC469394}" destId="{F88B1026-5B7C-477C-A743-8C510E9000B5}" srcOrd="1" destOrd="0" presId="urn:microsoft.com/office/officeart/2005/8/layout/orgChart1"/>
    <dgm:cxn modelId="{A73D7ACD-9E27-4364-8ED9-B858A1685B6F}" type="presParOf" srcId="{A95D36F2-17C4-4BE4-9735-8B96AEBAF042}" destId="{376BC14C-1266-4A21-8F18-C1DD7420E4BA}" srcOrd="1" destOrd="0" presId="urn:microsoft.com/office/officeart/2005/8/layout/orgChart1"/>
    <dgm:cxn modelId="{CD97E0BD-CF50-4230-9182-E5153FEB4E33}" type="presParOf" srcId="{A95D36F2-17C4-4BE4-9735-8B96AEBAF042}" destId="{5D963CB8-0113-47BF-82D4-CF40AB6CFBC5}" srcOrd="2"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E61CC3EF-1C53-4467-AF07-028F0DBD0FA1}" type="presParOf" srcId="{A30D2D4B-ADDE-4F2C-99B0-3DF6269400E8}" destId="{BE407E3A-8EF7-46D0-B7E6-9EA06D2419A0}" srcOrd="0" destOrd="0" presId="urn:microsoft.com/office/officeart/2005/8/layout/orgChart1"/>
    <dgm:cxn modelId="{2FF0261B-D58A-45EB-A7F2-18DCE13B0B01}" type="presParOf" srcId="{A30D2D4B-ADDE-4F2C-99B0-3DF6269400E8}" destId="{D17F2A66-746C-4BAB-AA1D-2FD675ECC8CC}" srcOrd="1" destOrd="0" presId="urn:microsoft.com/office/officeart/2005/8/layout/orgChart1"/>
    <dgm:cxn modelId="{91C2A56B-CAE1-4F3D-9597-67A3809CB5AE}" type="presParOf" srcId="{D17F2A66-746C-4BAB-AA1D-2FD675ECC8CC}" destId="{A7E06D06-2572-43F3-B21B-863B2680CC71}" srcOrd="0" destOrd="0" presId="urn:microsoft.com/office/officeart/2005/8/layout/orgChart1"/>
    <dgm:cxn modelId="{FFD875ED-550F-47CA-AC64-F841E0637CDF}" type="presParOf" srcId="{A7E06D06-2572-43F3-B21B-863B2680CC71}" destId="{4F8C17CB-689B-4864-BA09-0EDCA8D39ADD}" srcOrd="0" destOrd="0" presId="urn:microsoft.com/office/officeart/2005/8/layout/orgChart1"/>
    <dgm:cxn modelId="{7A2F3160-534D-40A1-BF70-FBF84BBD843A}" type="presParOf" srcId="{A7E06D06-2572-43F3-B21B-863B2680CC71}" destId="{C201051A-E720-42C7-A5AE-D03DB2AF6A80}" srcOrd="1" destOrd="0" presId="urn:microsoft.com/office/officeart/2005/8/layout/orgChart1"/>
    <dgm:cxn modelId="{700E6554-82CF-45FE-A347-FDD634821D5B}" type="presParOf" srcId="{D17F2A66-746C-4BAB-AA1D-2FD675ECC8CC}" destId="{6C3F34A4-8B77-427D-8C52-B716DEEE1EE7}" srcOrd="1" destOrd="0" presId="urn:microsoft.com/office/officeart/2005/8/layout/orgChart1"/>
    <dgm:cxn modelId="{C3CB35C8-0E27-4296-91C4-392AA495C922}" type="presParOf" srcId="{D17F2A66-746C-4BAB-AA1D-2FD675ECC8CC}" destId="{E050EA2C-4E11-4647-834E-9ABE60EBBDB2}" srcOrd="2"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AF809E68-5C51-4750-9784-75424E59E487}" type="presParOf" srcId="{6B920D9A-A31D-4B38-B96C-2A3EC6F7940F}" destId="{9716689E-9314-420F-B6AA-9299C431969F}" srcOrd="6" destOrd="0" presId="urn:microsoft.com/office/officeart/2005/8/layout/orgChart1"/>
    <dgm:cxn modelId="{B95BD289-4D7C-4644-88FA-C9C7B3E2EDEC}" type="presParOf" srcId="{6B920D9A-A31D-4B38-B96C-2A3EC6F7940F}" destId="{7540B722-976A-47C9-B07D-80F606A91C24}" srcOrd="7" destOrd="0" presId="urn:microsoft.com/office/officeart/2005/8/layout/orgChart1"/>
    <dgm:cxn modelId="{2955286A-1345-4094-90AD-4D30ACDF2D80}" type="presParOf" srcId="{7540B722-976A-47C9-B07D-80F606A91C24}" destId="{1B83B930-7A1B-471A-9F3D-7F8059AD9388}" srcOrd="0" destOrd="0" presId="urn:microsoft.com/office/officeart/2005/8/layout/orgChart1"/>
    <dgm:cxn modelId="{69DFA532-F343-4818-8F39-2881C589D28D}" type="presParOf" srcId="{1B83B930-7A1B-471A-9F3D-7F8059AD9388}" destId="{EC443DAA-DD11-4AE2-AE82-E501094587D2}" srcOrd="0" destOrd="0" presId="urn:microsoft.com/office/officeart/2005/8/layout/orgChart1"/>
    <dgm:cxn modelId="{A00218BF-7046-4C8E-8218-079C40AE9FFF}" type="presParOf" srcId="{1B83B930-7A1B-471A-9F3D-7F8059AD9388}" destId="{195C1775-66F8-4E1E-A9F5-7F47B32C306E}" srcOrd="1" destOrd="0" presId="urn:microsoft.com/office/officeart/2005/8/layout/orgChart1"/>
    <dgm:cxn modelId="{6FEC61D2-DE09-414B-9AE6-7FA4F2338453}" type="presParOf" srcId="{7540B722-976A-47C9-B07D-80F606A91C24}" destId="{2E8B9BC6-7B34-4AB1-8A3D-D6A03AEB12CC}" srcOrd="1" destOrd="0" presId="urn:microsoft.com/office/officeart/2005/8/layout/orgChart1"/>
    <dgm:cxn modelId="{F219ABD1-BE08-4AC9-97E4-FB60829BA788}" type="presParOf" srcId="{7540B722-976A-47C9-B07D-80F606A91C24}" destId="{D53FF444-2A8B-4199-A672-B82F3DBF6A78}" srcOrd="2" destOrd="0" presId="urn:microsoft.com/office/officeart/2005/8/layout/orgChart1"/>
    <dgm:cxn modelId="{1F2FAA27-C95B-41EC-A155-714C9E21EE44}" type="presParOf" srcId="{6B920D9A-A31D-4B38-B96C-2A3EC6F7940F}" destId="{4D566A3C-0E92-42E3-9525-D6E2F67EBB1E}" srcOrd="8" destOrd="0" presId="urn:microsoft.com/office/officeart/2005/8/layout/orgChart1"/>
    <dgm:cxn modelId="{E79FA2E3-2D36-49CD-9D10-1FCA5D935887}" type="presParOf" srcId="{6B920D9A-A31D-4B38-B96C-2A3EC6F7940F}" destId="{291EA16E-59B2-42B3-80D8-75FFCD733F39}" srcOrd="9" destOrd="0" presId="urn:microsoft.com/office/officeart/2005/8/layout/orgChart1"/>
    <dgm:cxn modelId="{ACA18EF1-7637-4428-9B4D-06360CD44E2D}" type="presParOf" srcId="{291EA16E-59B2-42B3-80D8-75FFCD733F39}" destId="{90DB5043-0421-4439-8FBD-7E3DD7213540}" srcOrd="0" destOrd="0" presId="urn:microsoft.com/office/officeart/2005/8/layout/orgChart1"/>
    <dgm:cxn modelId="{02AF4A3D-0273-443F-8FFC-40F99A05ADE8}" type="presParOf" srcId="{90DB5043-0421-4439-8FBD-7E3DD7213540}" destId="{EEE5E1FF-8673-45AB-AC62-222A4ADEA239}" srcOrd="0" destOrd="0" presId="urn:microsoft.com/office/officeart/2005/8/layout/orgChart1"/>
    <dgm:cxn modelId="{4A24E9B8-34B8-4491-BAE1-A99A5F045FB1}" type="presParOf" srcId="{90DB5043-0421-4439-8FBD-7E3DD7213540}" destId="{F03E2688-C4DF-4226-AF42-A8E0114CCC1A}" srcOrd="1" destOrd="0" presId="urn:microsoft.com/office/officeart/2005/8/layout/orgChart1"/>
    <dgm:cxn modelId="{6F613BA7-42A8-4816-B6AD-699875C1BFB6}" type="presParOf" srcId="{291EA16E-59B2-42B3-80D8-75FFCD733F39}" destId="{900B85FA-6E2E-471E-9F44-057A3DB5225A}" srcOrd="1" destOrd="0" presId="urn:microsoft.com/office/officeart/2005/8/layout/orgChart1"/>
    <dgm:cxn modelId="{F775795B-2B6C-491D-B026-B9830F6D84A8}" type="presParOf" srcId="{291EA16E-59B2-42B3-80D8-75FFCD733F39}" destId="{5F0446F8-8C52-42A6-B44B-5C9E9E30EB2B}"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C4D09154-F39E-4790-B3F8-4455232F5698}" type="presParOf" srcId="{45F30134-2674-46FA-8052-EA7FB89360BB}" destId="{FC9ED29B-3C48-40D6-ABF4-817023C64D57}" srcOrd="0" destOrd="0" presId="urn:microsoft.com/office/officeart/2005/8/layout/orgChart1"/>
    <dgm:cxn modelId="{E4CA4E78-1493-4AA1-8CE2-6D7F6F101A25}" type="presParOf" srcId="{45F30134-2674-46FA-8052-EA7FB89360BB}" destId="{76FAAF3B-2DE3-4FFD-82C4-3DD702155183}" srcOrd="1" destOrd="0" presId="urn:microsoft.com/office/officeart/2005/8/layout/orgChart1"/>
    <dgm:cxn modelId="{BE09CF25-DCF3-4A7E-803E-528E05250C1A}" type="presParOf" srcId="{76FAAF3B-2DE3-4FFD-82C4-3DD702155183}" destId="{285F8D80-DECC-4FE2-BEF2-2FF582B1CB4F}" srcOrd="0" destOrd="0" presId="urn:microsoft.com/office/officeart/2005/8/layout/orgChart1"/>
    <dgm:cxn modelId="{6002DA1F-78CC-42BA-A42B-CD785DD64310}" type="presParOf" srcId="{285F8D80-DECC-4FE2-BEF2-2FF582B1CB4F}" destId="{7DE63A3D-CB20-4507-9635-3D2A7B6B47BE}" srcOrd="0" destOrd="0" presId="urn:microsoft.com/office/officeart/2005/8/layout/orgChart1"/>
    <dgm:cxn modelId="{4610FF1B-D64A-48D6-8C2C-1C3F52DDE3EC}" type="presParOf" srcId="{285F8D80-DECC-4FE2-BEF2-2FF582B1CB4F}" destId="{DCF7C7B0-B856-4A56-A63A-E9A23A55CC7A}" srcOrd="1" destOrd="0" presId="urn:microsoft.com/office/officeart/2005/8/layout/orgChart1"/>
    <dgm:cxn modelId="{F6E907E0-CB7F-48A3-A099-31380A7A0B43}" type="presParOf" srcId="{76FAAF3B-2DE3-4FFD-82C4-3DD702155183}" destId="{DC10315C-E19C-469C-BB28-4B3F2F09872F}" srcOrd="1" destOrd="0" presId="urn:microsoft.com/office/officeart/2005/8/layout/orgChart1"/>
    <dgm:cxn modelId="{1DB98CAA-85B0-4185-B1A2-0ED845C29C96}" type="presParOf" srcId="{76FAAF3B-2DE3-4FFD-82C4-3DD702155183}" destId="{E0693743-3F38-48EF-8DB4-A43F1B1DCD1F}" srcOrd="2" destOrd="0" presId="urn:microsoft.com/office/officeart/2005/8/layout/orgChart1"/>
    <dgm:cxn modelId="{0FE9E3F8-5071-4F93-88D6-2E77D5B9A0A6}" type="presParOf" srcId="{E0693743-3F38-48EF-8DB4-A43F1B1DCD1F}" destId="{E6502995-2437-4065-AEEC-A571E2DFC639}" srcOrd="0" destOrd="0" presId="urn:microsoft.com/office/officeart/2005/8/layout/orgChart1"/>
    <dgm:cxn modelId="{64E5AF42-3BA9-4DDE-B042-26DCB08B877C}" type="presParOf" srcId="{E0693743-3F38-48EF-8DB4-A43F1B1DCD1F}" destId="{C6FF2F9E-8EFA-4917-B607-6FB77FDF713D}" srcOrd="1" destOrd="0" presId="urn:microsoft.com/office/officeart/2005/8/layout/orgChart1"/>
    <dgm:cxn modelId="{93AD5BB8-BB67-4F42-A321-8A158FB72101}" type="presParOf" srcId="{C6FF2F9E-8EFA-4917-B607-6FB77FDF713D}" destId="{AE1AAFE6-C908-41CF-8E9A-8BC0C4E1E157}" srcOrd="0" destOrd="0" presId="urn:microsoft.com/office/officeart/2005/8/layout/orgChart1"/>
    <dgm:cxn modelId="{6B28EF0C-7EAC-4839-820C-84125CFCD5E9}" type="presParOf" srcId="{AE1AAFE6-C908-41CF-8E9A-8BC0C4E1E157}" destId="{0813CF90-59F6-496D-9AF9-B562F787284C}" srcOrd="0" destOrd="0" presId="urn:microsoft.com/office/officeart/2005/8/layout/orgChart1"/>
    <dgm:cxn modelId="{621846A9-FB78-4E41-8B57-25417CFCA0B4}" type="presParOf" srcId="{AE1AAFE6-C908-41CF-8E9A-8BC0C4E1E157}" destId="{70983A91-45B8-417E-865E-98DFCB473475}" srcOrd="1" destOrd="0" presId="urn:microsoft.com/office/officeart/2005/8/layout/orgChart1"/>
    <dgm:cxn modelId="{473DB732-3613-4354-B1EB-1D8CDBB34466}" type="presParOf" srcId="{C6FF2F9E-8EFA-4917-B607-6FB77FDF713D}" destId="{46E7999F-8F58-4B66-84E8-077E7E7A05FE}" srcOrd="1" destOrd="0" presId="urn:microsoft.com/office/officeart/2005/8/layout/orgChart1"/>
    <dgm:cxn modelId="{BE72EA70-0756-4983-8EE9-B3E1A082E13B}" type="presParOf" srcId="{C6FF2F9E-8EFA-4917-B607-6FB77FDF713D}" destId="{C00C6385-5418-405A-B701-79597914998D}" srcOrd="2" destOrd="0" presId="urn:microsoft.com/office/officeart/2005/8/layout/orgChart1"/>
    <dgm:cxn modelId="{BC58AD15-5D90-4D7E-B356-7099AFAC220B}" type="presParOf" srcId="{45F30134-2674-46FA-8052-EA7FB89360BB}" destId="{2EF42184-F97E-44FD-9A92-7D9D2EF00158}" srcOrd="2" destOrd="0" presId="urn:microsoft.com/office/officeart/2005/8/layout/orgChart1"/>
    <dgm:cxn modelId="{9FE06795-3CFD-4B73-B188-76EAFF999F14}" type="presParOf" srcId="{45F30134-2674-46FA-8052-EA7FB89360BB}" destId="{777EDC0A-B5C6-41B5-8D15-74E4DF743F94}" srcOrd="3"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 modelId="{08FA8370-BFC1-472F-ACE7-32D2A3787A34}" type="presParOf" srcId="{45F30134-2674-46FA-8052-EA7FB89360BB}" destId="{D30E1C26-E9F9-47F5-991C-3A8D0A8AD6D8}" srcOrd="4" destOrd="0" presId="urn:microsoft.com/office/officeart/2005/8/layout/orgChart1"/>
    <dgm:cxn modelId="{7EECAB72-C9E5-4E47-8697-AD0CA5A2B802}" type="presParOf" srcId="{45F30134-2674-46FA-8052-EA7FB89360BB}" destId="{C1F40DA3-E137-498F-88CE-391F6736F87C}" srcOrd="5" destOrd="0" presId="urn:microsoft.com/office/officeart/2005/8/layout/orgChart1"/>
    <dgm:cxn modelId="{E211CFFC-6636-4501-9B3F-ACFB75753F5D}" type="presParOf" srcId="{C1F40DA3-E137-498F-88CE-391F6736F87C}" destId="{F69AC74E-989B-4F5B-8C0A-3912782EBFB9}" srcOrd="0" destOrd="0" presId="urn:microsoft.com/office/officeart/2005/8/layout/orgChart1"/>
    <dgm:cxn modelId="{936A7D05-01F0-4505-856D-4E858DA7419D}" type="presParOf" srcId="{F69AC74E-989B-4F5B-8C0A-3912782EBFB9}" destId="{9671FAFE-34DF-4043-901D-3B0B7D69FB1F}" srcOrd="0" destOrd="0" presId="urn:microsoft.com/office/officeart/2005/8/layout/orgChart1"/>
    <dgm:cxn modelId="{3E69849D-FF3D-4D1D-8EF6-9F875FA5BD9B}" type="presParOf" srcId="{F69AC74E-989B-4F5B-8C0A-3912782EBFB9}" destId="{9D58E8F5-CF46-45CC-9707-DD7FF72ABB9A}" srcOrd="1" destOrd="0" presId="urn:microsoft.com/office/officeart/2005/8/layout/orgChart1"/>
    <dgm:cxn modelId="{CE7E6822-30B8-4578-8633-3E58A17F5451}" type="presParOf" srcId="{C1F40DA3-E137-498F-88CE-391F6736F87C}" destId="{DF69C96E-AC7A-4646-B88A-F04FB7C23554}" srcOrd="1" destOrd="0" presId="urn:microsoft.com/office/officeart/2005/8/layout/orgChart1"/>
    <dgm:cxn modelId="{5FCEFBBE-FC72-43FB-8A04-7B9D99AB7C68}" type="presParOf" srcId="{C1F40DA3-E137-498F-88CE-391F6736F87C}" destId="{C9A36FA9-E653-4F86-9EB9-B53B68548F70}" srcOrd="2" destOrd="0" presId="urn:microsoft.com/office/officeart/2005/8/layout/orgChart1"/>
    <dgm:cxn modelId="{1989DBB6-30EF-4A00-A9A8-8AE2B1274910}" type="presParOf" srcId="{75E1848F-938E-4FC4-A75E-491ED0F99FDD}" destId="{ABBB2A81-72F3-4196-A36A-AFF0495E7C48}" srcOrd="1" destOrd="0" presId="urn:microsoft.com/office/officeart/2005/8/layout/orgChart1"/>
    <dgm:cxn modelId="{AD7CFE75-542D-4AD4-AE04-8B054C0EE86A}" type="presParOf" srcId="{ABBB2A81-72F3-4196-A36A-AFF0495E7C48}" destId="{898B9A56-C162-4774-B44B-E04DC2352543}" srcOrd="0" destOrd="0" presId="urn:microsoft.com/office/officeart/2005/8/layout/orgChart1"/>
    <dgm:cxn modelId="{B327F9E8-9F30-4D84-BCF6-B469A85D87A3}" type="presParOf" srcId="{898B9A56-C162-4774-B44B-E04DC2352543}" destId="{082A1948-144C-413F-BA47-A6E9538E0C8D}" srcOrd="0" destOrd="0" presId="urn:microsoft.com/office/officeart/2005/8/layout/orgChart1"/>
    <dgm:cxn modelId="{DEC18256-1FEE-491D-B177-6E58499BFFDD}" type="presParOf" srcId="{898B9A56-C162-4774-B44B-E04DC2352543}" destId="{947EDB97-D8CF-423B-AB34-37AD63532ADF}" srcOrd="1" destOrd="0" presId="urn:microsoft.com/office/officeart/2005/8/layout/orgChart1"/>
    <dgm:cxn modelId="{DC31310F-56E9-446A-BE41-30733BF69D91}" type="presParOf" srcId="{ABBB2A81-72F3-4196-A36A-AFF0495E7C48}" destId="{E2D05D85-2053-4860-8CCD-A891C26387F1}" srcOrd="1" destOrd="0" presId="urn:microsoft.com/office/officeart/2005/8/layout/orgChart1"/>
    <dgm:cxn modelId="{23930BD0-4310-47DB-ADFF-138ACAD31C3C}" type="presParOf" srcId="{ABBB2A81-72F3-4196-A36A-AFF0495E7C48}" destId="{011ED0DE-B066-44F0-8EEF-E65AB02CB81A}"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latin typeface="Segoe UI Semibold" panose="020B0702040204020203" pitchFamily="34" charset="0"/>
              <a:cs typeface="Segoe UI Semibold" panose="020B0702040204020203" pitchFamily="34" charset="0"/>
            </a:rPr>
            <a:t>FAC Director</a:t>
          </a:r>
        </a:p>
      </dgm:t>
    </dgm:pt>
    <dgm:pt modelId="{A51784F5-304D-45A7-A14D-CEA27D449FAA}" type="parTrans" cxnId="{792F75AA-6C79-4938-B761-5D61ECA71827}">
      <dgm:prSet/>
      <dgm:spPr/>
      <dgm:t>
        <a:bodyPr/>
        <a:lstStyle/>
        <a:p>
          <a:endParaRPr lang="en-US">
            <a:latin typeface="Segoe UI Semibold" panose="020B0702040204020203" pitchFamily="34" charset="0"/>
            <a:cs typeface="Segoe UI Semibold" panose="020B0702040204020203" pitchFamily="34" charset="0"/>
          </a:endParaRPr>
        </a:p>
      </dgm:t>
    </dgm:pt>
    <dgm:pt modelId="{2B25CF5C-0918-4F94-916E-A3335797C112}" type="sibTrans" cxnId="{792F75AA-6C79-4938-B761-5D61ECA71827}">
      <dgm:prSet/>
      <dgm:spPr/>
      <dgm:t>
        <a:bodyPr/>
        <a:lstStyle/>
        <a:p>
          <a:endParaRPr lang="en-US">
            <a:latin typeface="Segoe UI Semibold" panose="020B0702040204020203" pitchFamily="34" charset="0"/>
            <a:cs typeface="Segoe UI Semibold" panose="020B0702040204020203" pitchFamily="34" charset="0"/>
          </a:endParaRPr>
        </a:p>
      </dgm:t>
    </dgm:pt>
    <dgm:pt modelId="{EDD9D99C-5B6B-4CFD-8770-ACD48A19ABA1}"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Safety Officer (SO)</a:t>
          </a:r>
        </a:p>
      </dgm:t>
    </dgm:pt>
    <dgm:pt modelId="{762A1E11-D80E-437B-B518-1730F91A061D}" type="parTrans" cxnId="{60E808B9-3313-4B56-BB2B-54656605B779}">
      <dgm:prSet/>
      <dgm:spPr/>
      <dgm:t>
        <a:bodyPr/>
        <a:lstStyle/>
        <a:p>
          <a:endParaRPr lang="en-US">
            <a:latin typeface="Segoe UI Semibold" panose="020B0702040204020203" pitchFamily="34" charset="0"/>
            <a:cs typeface="Segoe UI Semibold" panose="020B0702040204020203" pitchFamily="34" charset="0"/>
          </a:endParaRPr>
        </a:p>
      </dgm:t>
    </dgm:pt>
    <dgm:pt modelId="{F7D6DC02-A2EA-46C1-97DE-D4C0B809F8B5}" type="sibTrans" cxnId="{60E808B9-3313-4B56-BB2B-54656605B779}">
      <dgm:prSet/>
      <dgm:spPr/>
      <dgm:t>
        <a:bodyPr/>
        <a:lstStyle/>
        <a:p>
          <a:endParaRPr lang="en-US">
            <a:latin typeface="Segoe UI Semibold" panose="020B0702040204020203" pitchFamily="34" charset="0"/>
            <a:cs typeface="Segoe UI Semibold" panose="020B0702040204020203" pitchFamily="34" charset="0"/>
          </a:endParaRPr>
        </a:p>
      </dgm:t>
    </dgm:pt>
    <dgm:pt modelId="{87216B31-E3D9-45A3-BC43-D2DBF88E1714}">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Operations Section</a:t>
          </a:r>
        </a:p>
      </dgm:t>
    </dgm:pt>
    <dgm:pt modelId="{1C3AF850-8FBC-4638-ADEA-0D3AA997C8DD}" type="parTrans" cxnId="{AA3B074B-6C23-4A77-8225-CAA77548F9C7}">
      <dgm:prSet/>
      <dgm:spPr/>
      <dgm:t>
        <a:bodyPr/>
        <a:lstStyle/>
        <a:p>
          <a:endParaRPr lang="en-US">
            <a:latin typeface="Segoe UI Semibold" panose="020B0702040204020203" pitchFamily="34" charset="0"/>
            <a:cs typeface="Segoe UI Semibold" panose="020B0702040204020203" pitchFamily="34" charset="0"/>
          </a:endParaRPr>
        </a:p>
      </dgm:t>
    </dgm:pt>
    <dgm:pt modelId="{75EC2ED3-682B-49DC-A982-C454C654EEEC}" type="sibTrans" cxnId="{AA3B074B-6C23-4A77-8225-CAA77548F9C7}">
      <dgm:prSet/>
      <dgm:spPr/>
      <dgm:t>
        <a:bodyPr/>
        <a:lstStyle/>
        <a:p>
          <a:endParaRPr lang="en-US">
            <a:latin typeface="Segoe UI Semibold" panose="020B0702040204020203" pitchFamily="34" charset="0"/>
            <a:cs typeface="Segoe UI Semibold" panose="020B0702040204020203" pitchFamily="34" charset="0"/>
          </a:endParaRPr>
        </a:p>
      </dgm:t>
    </dgm:pt>
    <dgm:pt modelId="{D6AA3901-B78A-45C1-B748-E93E8D7FAFBD}">
      <dgm:prSet phldrT="[Text]"/>
      <dgm:spPr>
        <a:solidFill>
          <a:schemeClr val="accent1">
            <a:lumMod val="50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Planning Section</a:t>
          </a:r>
        </a:p>
      </dgm:t>
    </dgm:pt>
    <dgm:pt modelId="{659527C1-DA5F-40D6-84D8-EC4D0E01865F}" type="parTrans" cxnId="{6258A107-D7FA-4613-82AB-E290CF26187A}">
      <dgm:prSet/>
      <dgm:spPr/>
      <dgm:t>
        <a:bodyPr/>
        <a:lstStyle/>
        <a:p>
          <a:endParaRPr lang="en-US">
            <a:latin typeface="Segoe UI Semibold" panose="020B0702040204020203" pitchFamily="34" charset="0"/>
            <a:cs typeface="Segoe UI Semibold" panose="020B0702040204020203" pitchFamily="34" charset="0"/>
          </a:endParaRPr>
        </a:p>
      </dgm:t>
    </dgm:pt>
    <dgm:pt modelId="{3A6673D4-D844-4DB3-8905-4EDA00CFAA96}" type="sibTrans" cxnId="{6258A107-D7FA-4613-82AB-E290CF26187A}">
      <dgm:prSet/>
      <dgm:spPr/>
      <dgm:t>
        <a:bodyPr/>
        <a:lstStyle/>
        <a:p>
          <a:endParaRPr lang="en-US">
            <a:latin typeface="Segoe UI Semibold" panose="020B0702040204020203" pitchFamily="34" charset="0"/>
            <a:cs typeface="Segoe UI Semibold" panose="020B0702040204020203" pitchFamily="34" charset="0"/>
          </a:endParaRPr>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Liaison Officer</a:t>
          </a:r>
        </a:p>
      </dgm:t>
    </dgm:pt>
    <dgm:pt modelId="{03EFDDCF-3E96-46C7-971D-C5D55D00233E}" type="parTrans" cxnId="{24CE1634-596C-4ABE-ACB1-E38727666E2E}">
      <dgm:prSet/>
      <dgm:spPr/>
      <dgm:t>
        <a:bodyPr/>
        <a:lstStyle/>
        <a:p>
          <a:endParaRPr lang="en-US">
            <a:latin typeface="Segoe UI Semibold" panose="020B0702040204020203" pitchFamily="34" charset="0"/>
            <a:cs typeface="Segoe UI Semibold" panose="020B0702040204020203" pitchFamily="34" charset="0"/>
          </a:endParaRPr>
        </a:p>
      </dgm:t>
    </dgm:pt>
    <dgm:pt modelId="{4724F435-3A37-4A0E-8920-C973D7D1DF78}" type="sibTrans" cxnId="{24CE1634-596C-4ABE-ACB1-E38727666E2E}">
      <dgm:prSet/>
      <dgm:spPr/>
      <dgm:t>
        <a:bodyPr/>
        <a:lstStyle/>
        <a:p>
          <a:endParaRPr lang="en-US">
            <a:latin typeface="Segoe UI Semibold" panose="020B0702040204020203" pitchFamily="34" charset="0"/>
            <a:cs typeface="Segoe UI Semibold" panose="020B0702040204020203" pitchFamily="34" charset="0"/>
          </a:endParaRPr>
        </a:p>
      </dgm:t>
    </dgm:pt>
    <dgm:pt modelId="{266607C0-B655-4EE8-A1C1-A9E41E7D1A53}">
      <dgm:prSet phldrT="[Text]"/>
      <dgm:spPr>
        <a:solidFill>
          <a:schemeClr val="accent6">
            <a:lumMod val="75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Logistics Section</a:t>
          </a:r>
        </a:p>
      </dgm:t>
    </dgm:pt>
    <dgm:pt modelId="{D8B6AA32-9CCE-4358-A58B-1B5F0CE4A636}" type="parTrans" cxnId="{48E780A9-7491-43C6-AC43-D083566B2A2D}">
      <dgm:prSet/>
      <dgm:spPr/>
      <dgm:t>
        <a:bodyPr/>
        <a:lstStyle/>
        <a:p>
          <a:endParaRPr lang="en-US">
            <a:latin typeface="Segoe UI Semibold" panose="020B0702040204020203" pitchFamily="34" charset="0"/>
            <a:cs typeface="Segoe UI Semibold" panose="020B0702040204020203" pitchFamily="34" charset="0"/>
          </a:endParaRPr>
        </a:p>
      </dgm:t>
    </dgm:pt>
    <dgm:pt modelId="{0A552566-C5F8-4AD7-BDCB-65AF2677E552}" type="sibTrans" cxnId="{48E780A9-7491-43C6-AC43-D083566B2A2D}">
      <dgm:prSet/>
      <dgm:spPr/>
      <dgm:t>
        <a:bodyPr/>
        <a:lstStyle/>
        <a:p>
          <a:endParaRPr lang="en-US">
            <a:latin typeface="Segoe UI Semibold" panose="020B0702040204020203" pitchFamily="34" charset="0"/>
            <a:cs typeface="Segoe UI Semibold" panose="020B0702040204020203" pitchFamily="34" charset="0"/>
          </a:endParaRPr>
        </a:p>
      </dgm:t>
    </dgm:pt>
    <dgm:pt modelId="{7A845055-ECE6-4C74-BE20-FF3DCC6BC3D8}">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Reception Branch</a:t>
          </a:r>
        </a:p>
      </dgm:t>
    </dgm:pt>
    <dgm:pt modelId="{B5490316-E3E3-48D2-8219-BB7C7A8CA7DD}" type="parTrans" cxnId="{761C1755-EDED-44CA-B68D-EB4351FF72F1}">
      <dgm:prSet/>
      <dgm:spPr/>
      <dgm:t>
        <a:bodyPr/>
        <a:lstStyle/>
        <a:p>
          <a:endParaRPr lang="en-US">
            <a:latin typeface="Segoe UI Semibold" panose="020B0702040204020203" pitchFamily="34" charset="0"/>
            <a:cs typeface="Segoe UI Semibold" panose="020B0702040204020203" pitchFamily="34" charset="0"/>
          </a:endParaRPr>
        </a:p>
      </dgm:t>
    </dgm:pt>
    <dgm:pt modelId="{5CA17858-A14D-488A-81FC-C6C7F1BA7C4D}" type="sibTrans" cxnId="{761C1755-EDED-44CA-B68D-EB4351FF72F1}">
      <dgm:prSet/>
      <dgm:spPr/>
      <dgm:t>
        <a:bodyPr/>
        <a:lstStyle/>
        <a:p>
          <a:endParaRPr lang="en-US">
            <a:latin typeface="Segoe UI Semibold" panose="020B0702040204020203" pitchFamily="34" charset="0"/>
            <a:cs typeface="Segoe UI Semibold" panose="020B0702040204020203" pitchFamily="34" charset="0"/>
          </a:endParaRPr>
        </a:p>
      </dgm:t>
    </dgm:pt>
    <dgm:pt modelId="{D6DAF661-D203-4459-98B3-C58F2E2CB4FD}">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Security Branch</a:t>
          </a:r>
        </a:p>
      </dgm:t>
    </dgm:pt>
    <dgm:pt modelId="{4D1B029C-BD0D-4E68-B489-60EA9ADE02FF}" type="parTrans" cxnId="{590B147C-0F98-49C3-94CE-C5A44F36835F}">
      <dgm:prSet/>
      <dgm:spPr/>
      <dgm:t>
        <a:bodyPr/>
        <a:lstStyle/>
        <a:p>
          <a:endParaRPr lang="en-US">
            <a:latin typeface="Segoe UI Semibold" panose="020B0702040204020203" pitchFamily="34" charset="0"/>
            <a:cs typeface="Segoe UI Semibold" panose="020B0702040204020203" pitchFamily="34" charset="0"/>
          </a:endParaRPr>
        </a:p>
      </dgm:t>
    </dgm:pt>
    <dgm:pt modelId="{DC9C4809-BB7F-4B68-8145-AACFE1F88C59}" type="sibTrans" cxnId="{590B147C-0F98-49C3-94CE-C5A44F36835F}">
      <dgm:prSet/>
      <dgm:spPr/>
      <dgm:t>
        <a:bodyPr/>
        <a:lstStyle/>
        <a:p>
          <a:endParaRPr lang="en-US">
            <a:latin typeface="Segoe UI Semibold" panose="020B0702040204020203" pitchFamily="34" charset="0"/>
            <a:cs typeface="Segoe UI Semibold" panose="020B0702040204020203" pitchFamily="34" charset="0"/>
          </a:endParaRPr>
        </a:p>
      </dgm:t>
    </dgm:pt>
    <dgm:pt modelId="{3387BD8D-9BA0-44DE-BEA2-68584A4CD8E2}">
      <dgm:prSet phldrT="[Text]"/>
      <dgm:spPr>
        <a:solidFill>
          <a:schemeClr val="accent6">
            <a:lumMod val="75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Resources Branch</a:t>
          </a:r>
        </a:p>
      </dgm:t>
    </dgm:pt>
    <dgm:pt modelId="{46095B2A-D873-4581-800B-A43F1721DD61}" type="parTrans" cxnId="{38FE3564-85E2-40C4-AF25-3AC5F04FFFEE}">
      <dgm:prSet/>
      <dgm:spPr/>
      <dgm:t>
        <a:bodyPr/>
        <a:lstStyle/>
        <a:p>
          <a:endParaRPr lang="en-US">
            <a:latin typeface="Segoe UI Semibold" panose="020B0702040204020203" pitchFamily="34" charset="0"/>
            <a:cs typeface="Segoe UI Semibold" panose="020B0702040204020203" pitchFamily="34" charset="0"/>
          </a:endParaRPr>
        </a:p>
      </dgm:t>
    </dgm:pt>
    <dgm:pt modelId="{5026DC15-9C0A-4640-A082-CAE7A596FD15}" type="sibTrans" cxnId="{38FE3564-85E2-40C4-AF25-3AC5F04FFFEE}">
      <dgm:prSet/>
      <dgm:spPr/>
      <dgm:t>
        <a:bodyPr/>
        <a:lstStyle/>
        <a:p>
          <a:endParaRPr lang="en-US">
            <a:latin typeface="Segoe UI Semibold" panose="020B0702040204020203" pitchFamily="34" charset="0"/>
            <a:cs typeface="Segoe UI Semibold" panose="020B0702040204020203" pitchFamily="34" charset="0"/>
          </a:endParaRPr>
        </a:p>
      </dgm:t>
    </dgm:pt>
    <dgm:pt modelId="{B440E89B-5C72-4E46-A42D-1CCBE305471E}">
      <dgm:prSet phldrT="[Text]"/>
      <dgm:spPr>
        <a:solidFill>
          <a:schemeClr val="accent6">
            <a:lumMod val="75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Ordering Branch</a:t>
          </a:r>
        </a:p>
      </dgm:t>
    </dgm:pt>
    <dgm:pt modelId="{4F69D780-826B-45C3-97EF-CA87136D5EAA}" type="parTrans" cxnId="{5651AEDF-A880-45EF-AA4C-03A6A7579E93}">
      <dgm:prSet/>
      <dgm:spPr/>
      <dgm:t>
        <a:bodyPr/>
        <a:lstStyle/>
        <a:p>
          <a:endParaRPr lang="en-US">
            <a:latin typeface="Segoe UI Semibold" panose="020B0702040204020203" pitchFamily="34" charset="0"/>
            <a:cs typeface="Segoe UI Semibold" panose="020B0702040204020203" pitchFamily="34" charset="0"/>
          </a:endParaRPr>
        </a:p>
      </dgm:t>
    </dgm:pt>
    <dgm:pt modelId="{4451E818-52D7-4D3D-9392-3F5DA95E6A72}" type="sibTrans" cxnId="{5651AEDF-A880-45EF-AA4C-03A6A7579E93}">
      <dgm:prSet/>
      <dgm:spPr/>
      <dgm:t>
        <a:bodyPr/>
        <a:lstStyle/>
        <a:p>
          <a:endParaRPr lang="en-US">
            <a:latin typeface="Segoe UI Semibold" panose="020B0702040204020203" pitchFamily="34" charset="0"/>
            <a:cs typeface="Segoe UI Semibold" panose="020B0702040204020203" pitchFamily="34" charset="0"/>
          </a:endParaRPr>
        </a:p>
      </dgm:t>
    </dgm:pt>
    <dgm:pt modelId="{397D82E9-6BAD-4A47-A3B6-FEA6451FA7F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Registration Group</a:t>
          </a:r>
        </a:p>
      </dgm:t>
    </dgm:pt>
    <dgm:pt modelId="{F5478002-50B1-4F27-8510-9E48158AE8A9}" type="parTrans" cxnId="{0829D7D5-E73C-4405-BEDC-E64736307F63}">
      <dgm:prSet/>
      <dgm:spPr/>
      <dgm:t>
        <a:bodyPr/>
        <a:lstStyle/>
        <a:p>
          <a:endParaRPr lang="en-US">
            <a:latin typeface="Segoe UI Semibold" panose="020B0702040204020203" pitchFamily="34" charset="0"/>
            <a:cs typeface="Segoe UI Semibold" panose="020B0702040204020203" pitchFamily="34" charset="0"/>
          </a:endParaRPr>
        </a:p>
      </dgm:t>
    </dgm:pt>
    <dgm:pt modelId="{50F75809-6826-40EB-A6C8-6462B5D59371}" type="sibTrans" cxnId="{0829D7D5-E73C-4405-BEDC-E64736307F63}">
      <dgm:prSet/>
      <dgm:spPr/>
      <dgm:t>
        <a:bodyPr/>
        <a:lstStyle/>
        <a:p>
          <a:endParaRPr lang="en-US">
            <a:latin typeface="Segoe UI Semibold" panose="020B0702040204020203" pitchFamily="34" charset="0"/>
            <a:cs typeface="Segoe UI Semibold" panose="020B0702040204020203" pitchFamily="34" charset="0"/>
          </a:endParaRPr>
        </a:p>
      </dgm:t>
    </dgm:pt>
    <dgm:pt modelId="{60EF103A-718B-4490-B0F6-A6EAF5DA95E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Family Host Group</a:t>
          </a:r>
        </a:p>
      </dgm:t>
    </dgm:pt>
    <dgm:pt modelId="{08A38480-F4DC-4E08-9B03-393B8DF90B8D}" type="parTrans" cxnId="{8E51676E-00F9-4FC7-974C-582480FCCB38}">
      <dgm:prSet/>
      <dgm:spPr/>
      <dgm:t>
        <a:bodyPr/>
        <a:lstStyle/>
        <a:p>
          <a:endParaRPr lang="en-US">
            <a:latin typeface="Segoe UI Semibold" panose="020B0702040204020203" pitchFamily="34" charset="0"/>
            <a:cs typeface="Segoe UI Semibold" panose="020B0702040204020203" pitchFamily="34" charset="0"/>
          </a:endParaRPr>
        </a:p>
      </dgm:t>
    </dgm:pt>
    <dgm:pt modelId="{99AD80A2-B7CB-4037-874F-5E0841D8CBFC}" type="sibTrans" cxnId="{8E51676E-00F9-4FC7-974C-582480FCCB38}">
      <dgm:prSet/>
      <dgm:spPr/>
      <dgm:t>
        <a:bodyPr/>
        <a:lstStyle/>
        <a:p>
          <a:endParaRPr lang="en-US">
            <a:latin typeface="Segoe UI Semibold" panose="020B0702040204020203" pitchFamily="34" charset="0"/>
            <a:cs typeface="Segoe UI Semibold" panose="020B0702040204020203" pitchFamily="34" charset="0"/>
          </a:endParaRPr>
        </a:p>
      </dgm:t>
    </dgm:pt>
    <dgm:pt modelId="{76020594-0EC3-4CEF-8931-D0EC41F7F509}">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Services Branch</a:t>
          </a:r>
        </a:p>
      </dgm:t>
    </dgm:pt>
    <dgm:pt modelId="{6072F7EA-F007-407C-BF9E-40F0FE110397}" type="parTrans" cxnId="{90C65910-C639-437C-8235-4B696BD1BB87}">
      <dgm:prSet/>
      <dgm:spPr/>
      <dgm:t>
        <a:bodyPr/>
        <a:lstStyle/>
        <a:p>
          <a:endParaRPr lang="en-US">
            <a:latin typeface="Segoe UI Semibold" panose="020B0702040204020203" pitchFamily="34" charset="0"/>
            <a:cs typeface="Segoe UI Semibold" panose="020B0702040204020203" pitchFamily="34" charset="0"/>
          </a:endParaRPr>
        </a:p>
      </dgm:t>
    </dgm:pt>
    <dgm:pt modelId="{9366AB10-73AF-4D00-8947-8C3003441390}" type="sibTrans" cxnId="{90C65910-C639-437C-8235-4B696BD1BB87}">
      <dgm:prSet/>
      <dgm:spPr/>
      <dgm:t>
        <a:bodyPr/>
        <a:lstStyle/>
        <a:p>
          <a:endParaRPr lang="en-US">
            <a:latin typeface="Segoe UI Semibold" panose="020B0702040204020203" pitchFamily="34" charset="0"/>
            <a:cs typeface="Segoe UI Semibold" panose="020B0702040204020203" pitchFamily="34" charset="0"/>
          </a:endParaRPr>
        </a:p>
      </dgm:t>
    </dgm:pt>
    <dgm:pt modelId="{BDCF9BF7-0444-47EE-B055-0A28A14F1B5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Mental Health Services Group</a:t>
          </a:r>
        </a:p>
      </dgm:t>
    </dgm:pt>
    <dgm:pt modelId="{B6F9AC54-574C-416B-BC94-915519A22B60}" type="parTrans" cxnId="{8270185F-0231-4823-81FD-30058B93A032}">
      <dgm:prSet/>
      <dgm:spPr/>
      <dgm:t>
        <a:bodyPr/>
        <a:lstStyle/>
        <a:p>
          <a:endParaRPr lang="en-US">
            <a:latin typeface="Segoe UI Semibold" panose="020B0702040204020203" pitchFamily="34" charset="0"/>
            <a:cs typeface="Segoe UI Semibold" panose="020B0702040204020203" pitchFamily="34" charset="0"/>
          </a:endParaRPr>
        </a:p>
      </dgm:t>
    </dgm:pt>
    <dgm:pt modelId="{67BF7114-9252-41EC-912D-2798DBDAC846}" type="sibTrans" cxnId="{8270185F-0231-4823-81FD-30058B93A032}">
      <dgm:prSet/>
      <dgm:spPr/>
      <dgm:t>
        <a:bodyPr/>
        <a:lstStyle/>
        <a:p>
          <a:endParaRPr lang="en-US">
            <a:latin typeface="Segoe UI Semibold" panose="020B0702040204020203" pitchFamily="34" charset="0"/>
            <a:cs typeface="Segoe UI Semibold" panose="020B0702040204020203" pitchFamily="34" charset="0"/>
          </a:endParaRPr>
        </a:p>
      </dgm:t>
    </dgm:pt>
    <dgm:pt modelId="{846B5FD4-5A75-47F2-8F3D-4438381E3199}">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Public Health Services Group</a:t>
          </a:r>
        </a:p>
      </dgm:t>
    </dgm:pt>
    <dgm:pt modelId="{FBADA8BA-E42E-449F-AC7F-EA0327316CA1}" type="parTrans" cxnId="{8B38DD54-513F-4E60-A88D-14A6089B3841}">
      <dgm:prSet/>
      <dgm:spPr/>
      <dgm:t>
        <a:bodyPr/>
        <a:lstStyle/>
        <a:p>
          <a:endParaRPr lang="en-US">
            <a:latin typeface="Segoe UI Semibold" panose="020B0702040204020203" pitchFamily="34" charset="0"/>
            <a:cs typeface="Segoe UI Semibold" panose="020B0702040204020203" pitchFamily="34" charset="0"/>
          </a:endParaRPr>
        </a:p>
      </dgm:t>
    </dgm:pt>
    <dgm:pt modelId="{253B726F-B2BF-4A46-A061-129DECC66411}" type="sibTrans" cxnId="{8B38DD54-513F-4E60-A88D-14A6089B3841}">
      <dgm:prSet/>
      <dgm:spPr/>
      <dgm:t>
        <a:bodyPr/>
        <a:lstStyle/>
        <a:p>
          <a:endParaRPr lang="en-US">
            <a:latin typeface="Segoe UI Semibold" panose="020B0702040204020203" pitchFamily="34" charset="0"/>
            <a:cs typeface="Segoe UI Semibold" panose="020B0702040204020203" pitchFamily="34" charset="0"/>
          </a:endParaRPr>
        </a:p>
      </dgm:t>
    </dgm:pt>
    <dgm:pt modelId="{9334772C-A695-440A-8D17-A9ED53AB42BE}">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Social Services Group</a:t>
          </a:r>
        </a:p>
      </dgm:t>
    </dgm:pt>
    <dgm:pt modelId="{C17D65AC-66AD-49A2-B0AB-E1F532F26858}" type="parTrans" cxnId="{E84975A6-AD50-4DFD-A916-EAC251182731}">
      <dgm:prSet/>
      <dgm:spPr/>
      <dgm:t>
        <a:bodyPr/>
        <a:lstStyle/>
        <a:p>
          <a:endParaRPr lang="en-US">
            <a:latin typeface="Segoe UI Semibold" panose="020B0702040204020203" pitchFamily="34" charset="0"/>
            <a:cs typeface="Segoe UI Semibold" panose="020B0702040204020203" pitchFamily="34" charset="0"/>
          </a:endParaRPr>
        </a:p>
      </dgm:t>
    </dgm:pt>
    <dgm:pt modelId="{BA54A6FD-7D97-4055-80C6-7FE56A7474BD}" type="sibTrans" cxnId="{E84975A6-AD50-4DFD-A916-EAC251182731}">
      <dgm:prSet/>
      <dgm:spPr/>
      <dgm:t>
        <a:bodyPr/>
        <a:lstStyle/>
        <a:p>
          <a:endParaRPr lang="en-US">
            <a:latin typeface="Segoe UI Semibold" panose="020B0702040204020203" pitchFamily="34" charset="0"/>
            <a:cs typeface="Segoe UI Semibold" panose="020B0702040204020203" pitchFamily="34" charset="0"/>
          </a:endParaRPr>
        </a:p>
      </dgm:t>
    </dgm:pt>
    <dgm:pt modelId="{6618CDB8-B1C6-44AC-A162-C46C9BC26488}">
      <dgm:prSet phldrT="[Text]"/>
      <dgm:spPr>
        <a:solidFill>
          <a:srgbClr val="C00000"/>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Information Branch</a:t>
          </a:r>
        </a:p>
      </dgm:t>
    </dgm:pt>
    <dgm:pt modelId="{221F1A92-71CF-4315-AAE3-8B11DBABE2B4}" type="parTrans" cxnId="{6A6C68D8-F303-43B1-B997-08376B0120D4}">
      <dgm:prSet/>
      <dgm:spPr/>
      <dgm:t>
        <a:bodyPr/>
        <a:lstStyle/>
        <a:p>
          <a:endParaRPr lang="en-US">
            <a:latin typeface="Segoe UI Semibold" panose="020B0702040204020203" pitchFamily="34" charset="0"/>
            <a:cs typeface="Segoe UI Semibold" panose="020B0702040204020203" pitchFamily="34" charset="0"/>
          </a:endParaRPr>
        </a:p>
      </dgm:t>
    </dgm:pt>
    <dgm:pt modelId="{5CED39EC-12A1-4A19-BC46-C8205DBD90D4}" type="sibTrans" cxnId="{6A6C68D8-F303-43B1-B997-08376B0120D4}">
      <dgm:prSet/>
      <dgm:spPr/>
      <dgm:t>
        <a:bodyPr/>
        <a:lstStyle/>
        <a:p>
          <a:endParaRPr lang="en-US">
            <a:latin typeface="Segoe UI Semibold" panose="020B0702040204020203" pitchFamily="34" charset="0"/>
            <a:cs typeface="Segoe UI Semibold" panose="020B0702040204020203" pitchFamily="34" charset="0"/>
          </a:endParaRPr>
        </a:p>
      </dgm:t>
    </dgm:pt>
    <dgm:pt modelId="{B276E8F3-11D7-4EF2-8974-3E8ECAFB7F4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Communications Center</a:t>
          </a:r>
        </a:p>
      </dgm:t>
    </dgm:pt>
    <dgm:pt modelId="{3F74D4D0-A899-4F28-8FAD-69822EC72CD0}" type="parTrans" cxnId="{80EFFF25-F038-4B04-B77D-CA5B8C5C32ED}">
      <dgm:prSet/>
      <dgm:spPr/>
      <dgm:t>
        <a:bodyPr/>
        <a:lstStyle/>
        <a:p>
          <a:endParaRPr lang="en-US">
            <a:latin typeface="Segoe UI Semibold" panose="020B0702040204020203" pitchFamily="34" charset="0"/>
            <a:cs typeface="Segoe UI Semibold" panose="020B0702040204020203" pitchFamily="34" charset="0"/>
          </a:endParaRPr>
        </a:p>
      </dgm:t>
    </dgm:pt>
    <dgm:pt modelId="{F65FC3D6-01AE-44E3-BD0B-8119AB84A436}" type="sibTrans" cxnId="{80EFFF25-F038-4B04-B77D-CA5B8C5C32ED}">
      <dgm:prSet/>
      <dgm:spPr/>
      <dgm:t>
        <a:bodyPr/>
        <a:lstStyle/>
        <a:p>
          <a:endParaRPr lang="en-US">
            <a:latin typeface="Segoe UI Semibold" panose="020B0702040204020203" pitchFamily="34" charset="0"/>
            <a:cs typeface="Segoe UI Semibold" panose="020B0702040204020203" pitchFamily="34" charset="0"/>
          </a:endParaRPr>
        </a:p>
      </dgm:t>
    </dgm:pt>
    <dgm:pt modelId="{31A10DDA-F245-49A5-B8A3-9E2C4AD05416}">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Notification Group</a:t>
          </a:r>
        </a:p>
      </dgm:t>
    </dgm:pt>
    <dgm:pt modelId="{B1105251-9717-4229-88CD-6D7A78938848}" type="parTrans" cxnId="{5626B2AC-AE05-4207-90AA-A8F27EA446C0}">
      <dgm:prSet/>
      <dgm:spPr/>
      <dgm:t>
        <a:bodyPr/>
        <a:lstStyle/>
        <a:p>
          <a:endParaRPr lang="en-US">
            <a:latin typeface="Segoe UI Semibold" panose="020B0702040204020203" pitchFamily="34" charset="0"/>
            <a:cs typeface="Segoe UI Semibold" panose="020B0702040204020203" pitchFamily="34" charset="0"/>
          </a:endParaRPr>
        </a:p>
      </dgm:t>
    </dgm:pt>
    <dgm:pt modelId="{A4FCBE20-3A3F-45FB-A9D6-9AA35609B7F5}" type="sibTrans" cxnId="{5626B2AC-AE05-4207-90AA-A8F27EA446C0}">
      <dgm:prSet/>
      <dgm:spPr/>
      <dgm:t>
        <a:bodyPr/>
        <a:lstStyle/>
        <a:p>
          <a:endParaRPr lang="en-US">
            <a:latin typeface="Segoe UI Semibold" panose="020B0702040204020203" pitchFamily="34" charset="0"/>
            <a:cs typeface="Segoe UI Semibold" panose="020B0702040204020203" pitchFamily="34" charset="0"/>
          </a:endParaRPr>
        </a:p>
      </dgm:t>
    </dgm:pt>
    <dgm:pt modelId="{2A4607AA-DE88-4F52-B671-3CE962DA53E1}">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Facilities Group</a:t>
          </a:r>
        </a:p>
      </dgm:t>
    </dgm:pt>
    <dgm:pt modelId="{E2907F61-E3D1-4D36-BD9A-F362597C5ED5}" type="parTrans" cxnId="{5EBC81EC-386C-43E1-A40B-11DB0489EE27}">
      <dgm:prSet/>
      <dgm:spPr/>
      <dgm:t>
        <a:bodyPr/>
        <a:lstStyle/>
        <a:p>
          <a:endParaRPr lang="en-US">
            <a:latin typeface="Segoe UI Semibold" panose="020B0702040204020203" pitchFamily="34" charset="0"/>
            <a:cs typeface="Segoe UI Semibold" panose="020B0702040204020203" pitchFamily="34" charset="0"/>
          </a:endParaRPr>
        </a:p>
      </dgm:t>
    </dgm:pt>
    <dgm:pt modelId="{3FC63F72-8225-4137-B474-5596E2F21B4D}" type="sibTrans" cxnId="{5EBC81EC-386C-43E1-A40B-11DB0489EE27}">
      <dgm:prSet/>
      <dgm:spPr/>
      <dgm:t>
        <a:bodyPr/>
        <a:lstStyle/>
        <a:p>
          <a:endParaRPr lang="en-US">
            <a:latin typeface="Segoe UI Semibold" panose="020B0702040204020203" pitchFamily="34" charset="0"/>
            <a:cs typeface="Segoe UI Semibold" panose="020B0702040204020203" pitchFamily="34" charset="0"/>
          </a:endParaRPr>
        </a:p>
      </dgm:t>
    </dgm:pt>
    <dgm:pt modelId="{7E8B2B13-1DCC-4D5F-81F0-3DA29144BC3D}">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Personnel Group</a:t>
          </a:r>
        </a:p>
      </dgm:t>
    </dgm:pt>
    <dgm:pt modelId="{164EBD34-4825-419D-AEA1-925BD56C9D1C}" type="parTrans" cxnId="{CAC83420-FF79-4B0C-8A89-C5D4B829C01C}">
      <dgm:prSet/>
      <dgm:spPr/>
      <dgm:t>
        <a:bodyPr/>
        <a:lstStyle/>
        <a:p>
          <a:endParaRPr lang="en-US">
            <a:latin typeface="Segoe UI Semibold" panose="020B0702040204020203" pitchFamily="34" charset="0"/>
            <a:cs typeface="Segoe UI Semibold" panose="020B0702040204020203" pitchFamily="34" charset="0"/>
          </a:endParaRPr>
        </a:p>
      </dgm:t>
    </dgm:pt>
    <dgm:pt modelId="{20611F8E-067B-4C68-9243-73C013853C29}" type="sibTrans" cxnId="{CAC83420-FF79-4B0C-8A89-C5D4B829C01C}">
      <dgm:prSet/>
      <dgm:spPr/>
      <dgm:t>
        <a:bodyPr/>
        <a:lstStyle/>
        <a:p>
          <a:endParaRPr lang="en-US">
            <a:latin typeface="Segoe UI Semibold" panose="020B0702040204020203" pitchFamily="34" charset="0"/>
            <a:cs typeface="Segoe UI Semibold" panose="020B0702040204020203" pitchFamily="34" charset="0"/>
          </a:endParaRPr>
        </a:p>
      </dgm:t>
    </dgm:pt>
    <dgm:pt modelId="{8410BDBF-5AC3-4F46-AC1A-C52347240DD9}">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Equipment and Supplies Unit</a:t>
          </a:r>
        </a:p>
      </dgm:t>
    </dgm:pt>
    <dgm:pt modelId="{D949CFE8-EDA5-40B9-A793-299E8E47E070}" type="parTrans" cxnId="{305BC5D9-2074-4D1F-8613-3EF1C22B3F94}">
      <dgm:prSet/>
      <dgm:spPr/>
      <dgm:t>
        <a:bodyPr/>
        <a:lstStyle/>
        <a:p>
          <a:endParaRPr lang="en-US">
            <a:latin typeface="Segoe UI Semibold" panose="020B0702040204020203" pitchFamily="34" charset="0"/>
            <a:cs typeface="Segoe UI Semibold" panose="020B0702040204020203" pitchFamily="34" charset="0"/>
          </a:endParaRPr>
        </a:p>
      </dgm:t>
    </dgm:pt>
    <dgm:pt modelId="{FA015B83-5BF1-486B-B65D-2D103ED491DC}" type="sibTrans" cxnId="{305BC5D9-2074-4D1F-8613-3EF1C22B3F94}">
      <dgm:prSet/>
      <dgm:spPr/>
      <dgm:t>
        <a:bodyPr/>
        <a:lstStyle/>
        <a:p>
          <a:endParaRPr lang="en-US">
            <a:latin typeface="Segoe UI Semibold" panose="020B0702040204020203" pitchFamily="34" charset="0"/>
            <a:cs typeface="Segoe UI Semibold" panose="020B0702040204020203" pitchFamily="34" charset="0"/>
          </a:endParaRPr>
        </a:p>
      </dgm:t>
    </dgm:pt>
    <dgm:pt modelId="{E411E1B3-FF5F-4395-B7A8-8570D70C18F8}">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Food and Water Unit</a:t>
          </a:r>
        </a:p>
      </dgm:t>
    </dgm:pt>
    <dgm:pt modelId="{F4A74DDB-1511-47FD-A721-3D7F8D48FCDC}" type="parTrans" cxnId="{D2E12441-D449-487E-8358-A8BD41A6D6CA}">
      <dgm:prSet/>
      <dgm:spPr/>
      <dgm:t>
        <a:bodyPr/>
        <a:lstStyle/>
        <a:p>
          <a:endParaRPr lang="en-US">
            <a:latin typeface="Segoe UI Semibold" panose="020B0702040204020203" pitchFamily="34" charset="0"/>
            <a:cs typeface="Segoe UI Semibold" panose="020B0702040204020203" pitchFamily="34" charset="0"/>
          </a:endParaRPr>
        </a:p>
      </dgm:t>
    </dgm:pt>
    <dgm:pt modelId="{9CCFA11F-A6E7-4C98-B19A-5C989A0A8F9F}" type="sibTrans" cxnId="{D2E12441-D449-487E-8358-A8BD41A6D6CA}">
      <dgm:prSet/>
      <dgm:spPr/>
      <dgm:t>
        <a:bodyPr/>
        <a:lstStyle/>
        <a:p>
          <a:endParaRPr lang="en-US">
            <a:latin typeface="Segoe UI Semibold" panose="020B0702040204020203" pitchFamily="34" charset="0"/>
            <a:cs typeface="Segoe UI Semibold" panose="020B0702040204020203" pitchFamily="34" charset="0"/>
          </a:endParaRPr>
        </a:p>
      </dgm:t>
    </dgm:pt>
    <dgm:pt modelId="{3E6C518D-C998-480D-99A6-7AF1F96A0EB9}">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Volunteer Coordination Unit</a:t>
          </a:r>
        </a:p>
      </dgm:t>
    </dgm:pt>
    <dgm:pt modelId="{119D3624-C4AE-43CA-AF1F-F765C5631E4C}" type="parTrans" cxnId="{D57D0703-A61B-4F5F-8A84-6F24EBBDD507}">
      <dgm:prSet/>
      <dgm:spPr/>
      <dgm:t>
        <a:bodyPr/>
        <a:lstStyle/>
        <a:p>
          <a:endParaRPr lang="en-US">
            <a:latin typeface="Segoe UI Semibold" panose="020B0702040204020203" pitchFamily="34" charset="0"/>
            <a:cs typeface="Segoe UI Semibold" panose="020B0702040204020203" pitchFamily="34" charset="0"/>
          </a:endParaRPr>
        </a:p>
      </dgm:t>
    </dgm:pt>
    <dgm:pt modelId="{35E840C5-82FA-4E18-8283-6370ABA12F46}" type="sibTrans" cxnId="{D57D0703-A61B-4F5F-8A84-6F24EBBDD507}">
      <dgm:prSet/>
      <dgm:spPr/>
      <dgm:t>
        <a:bodyPr/>
        <a:lstStyle/>
        <a:p>
          <a:endParaRPr lang="en-US">
            <a:latin typeface="Segoe UI Semibold" panose="020B0702040204020203" pitchFamily="34" charset="0"/>
            <a:cs typeface="Segoe UI Semibold" panose="020B0702040204020203" pitchFamily="34" charset="0"/>
          </a:endParaRPr>
        </a:p>
      </dgm:t>
    </dgm:pt>
    <dgm:pt modelId="{2C34E677-4A32-4561-8609-D5D7772CD215}"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FAC Public Information Officer</a:t>
          </a:r>
        </a:p>
      </dgm:t>
    </dgm:pt>
    <dgm:pt modelId="{C950B398-C697-4A77-8C80-5C5BB029C811}" type="parTrans" cxnId="{E3CAEA2B-AF0F-448C-9D0B-258BC4F5013E}">
      <dgm:prSet/>
      <dgm:spPr/>
      <dgm:t>
        <a:bodyPr/>
        <a:lstStyle/>
        <a:p>
          <a:endParaRPr lang="en-US">
            <a:latin typeface="Segoe UI Semibold" panose="020B0702040204020203" pitchFamily="34" charset="0"/>
            <a:cs typeface="Segoe UI Semibold" panose="020B0702040204020203" pitchFamily="34" charset="0"/>
          </a:endParaRPr>
        </a:p>
      </dgm:t>
    </dgm:pt>
    <dgm:pt modelId="{C15F9A8F-8948-45A8-996A-F4DEBC08B523}" type="sibTrans" cxnId="{E3CAEA2B-AF0F-448C-9D0B-258BC4F5013E}">
      <dgm:prSet/>
      <dgm:spPr/>
      <dgm:t>
        <a:bodyPr/>
        <a:lstStyle/>
        <a:p>
          <a:endParaRPr lang="en-US">
            <a:latin typeface="Segoe UI Semibold" panose="020B0702040204020203" pitchFamily="34" charset="0"/>
            <a:cs typeface="Segoe UI Semibold" panose="020B0702040204020203" pitchFamily="34" charset="0"/>
          </a:endParaRPr>
        </a:p>
      </dgm:t>
    </dgm:pt>
    <dgm:pt modelId="{3E9C4BE6-7367-4F16-B55F-E0C6F72DA246}">
      <dgm:prSet phldrT="[Text]"/>
      <dgm:spPr>
        <a:solidFill>
          <a:schemeClr val="accent3">
            <a:lumMod val="50000"/>
          </a:schemeClr>
        </a:solidFill>
        <a:ln w="19050">
          <a:solidFill>
            <a:schemeClr val="bg1"/>
          </a:solidFill>
        </a:ln>
      </dgm:spPr>
      <dgm:t>
        <a:bodyPr/>
        <a:lstStyle/>
        <a:p>
          <a:r>
            <a:rPr lang="en-US">
              <a:latin typeface="Segoe UI Semibold" panose="020B0702040204020203" pitchFamily="34" charset="0"/>
              <a:cs typeface="Segoe UI Semibold" panose="020B0702040204020203" pitchFamily="34" charset="0"/>
            </a:rPr>
            <a:t>Finance Section</a:t>
          </a:r>
        </a:p>
      </dgm:t>
    </dgm:pt>
    <dgm:pt modelId="{883EC338-B582-4983-BC13-D3C8E260B806}" type="parTrans" cxnId="{E933257D-6B2A-4A4F-9B91-1838E0A43B61}">
      <dgm:prSet/>
      <dgm:spPr/>
      <dgm:t>
        <a:bodyPr/>
        <a:lstStyle/>
        <a:p>
          <a:endParaRPr lang="en-US">
            <a:latin typeface="Segoe UI Semibold" panose="020B0702040204020203" pitchFamily="34" charset="0"/>
            <a:cs typeface="Segoe UI Semibold" panose="020B0702040204020203" pitchFamily="34" charset="0"/>
          </a:endParaRPr>
        </a:p>
      </dgm:t>
    </dgm:pt>
    <dgm:pt modelId="{7907ADC7-4BF7-4CB8-924C-6E9565BED5B7}" type="sibTrans" cxnId="{E933257D-6B2A-4A4F-9B91-1838E0A43B61}">
      <dgm:prSet/>
      <dgm:spPr/>
      <dgm:t>
        <a:bodyPr/>
        <a:lstStyle/>
        <a:p>
          <a:endParaRPr lang="en-US">
            <a:latin typeface="Segoe UI Semibold" panose="020B0702040204020203" pitchFamily="34" charset="0"/>
            <a:cs typeface="Segoe UI Semibold" panose="020B0702040204020203" pitchFamily="34" charset="0"/>
          </a:endParaRPr>
        </a:p>
      </dgm:t>
    </dgm:pt>
    <dgm:pt modelId="{A9C0DE79-597D-4B7F-AC95-7C7529BE70FE}">
      <dgm:prSet phldrT="[Text]"/>
      <dgm:spPr>
        <a:solidFill>
          <a:schemeClr val="accent1">
            <a:lumMod val="40000"/>
            <a:lumOff val="60000"/>
          </a:schemeClr>
        </a:solidFill>
        <a:ln w="19050">
          <a:solidFill>
            <a:schemeClr val="accent1">
              <a:lumMod val="50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Documentation Unit</a:t>
          </a:r>
        </a:p>
      </dgm:t>
    </dgm:pt>
    <dgm:pt modelId="{4701CF60-40D8-45ED-92D9-059D7F413602}" type="parTrans" cxnId="{585B2A5B-5E66-4F57-8054-7853060FC73E}">
      <dgm:prSet/>
      <dgm:spPr/>
      <dgm:t>
        <a:bodyPr/>
        <a:lstStyle/>
        <a:p>
          <a:endParaRPr lang="en-US">
            <a:latin typeface="Segoe UI Semibold" panose="020B0702040204020203" pitchFamily="34" charset="0"/>
            <a:cs typeface="Segoe UI Semibold" panose="020B0702040204020203" pitchFamily="34" charset="0"/>
          </a:endParaRPr>
        </a:p>
      </dgm:t>
    </dgm:pt>
    <dgm:pt modelId="{D1BAD810-8928-447D-8104-5F642C99AC30}" type="sibTrans" cxnId="{585B2A5B-5E66-4F57-8054-7853060FC73E}">
      <dgm:prSet/>
      <dgm:spPr/>
      <dgm:t>
        <a:bodyPr/>
        <a:lstStyle/>
        <a:p>
          <a:endParaRPr lang="en-US">
            <a:latin typeface="Segoe UI Semibold" panose="020B0702040204020203" pitchFamily="34" charset="0"/>
            <a:cs typeface="Segoe UI Semibold" panose="020B0702040204020203" pitchFamily="34" charset="0"/>
          </a:endParaRPr>
        </a:p>
      </dgm:t>
    </dgm:pt>
    <dgm:pt modelId="{9762B331-0459-4871-A67F-50821FAA11C8}">
      <dgm:prSet phldrT="[Text]"/>
      <dgm:spPr>
        <a:solidFill>
          <a:schemeClr val="accent1">
            <a:lumMod val="40000"/>
            <a:lumOff val="60000"/>
          </a:schemeClr>
        </a:solidFill>
        <a:ln w="19050">
          <a:solidFill>
            <a:schemeClr val="accent1">
              <a:lumMod val="50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Situational Awareness Unit</a:t>
          </a:r>
        </a:p>
      </dgm:t>
    </dgm:pt>
    <dgm:pt modelId="{451C452E-595A-4248-96D1-A8CA071FF7A9}" type="parTrans" cxnId="{6E385791-A26F-4A02-976A-E9C987B592B6}">
      <dgm:prSet/>
      <dgm:spPr/>
      <dgm:t>
        <a:bodyPr/>
        <a:lstStyle/>
        <a:p>
          <a:endParaRPr lang="en-US">
            <a:latin typeface="Segoe UI Semibold" panose="020B0702040204020203" pitchFamily="34" charset="0"/>
            <a:cs typeface="Segoe UI Semibold" panose="020B0702040204020203" pitchFamily="34" charset="0"/>
          </a:endParaRPr>
        </a:p>
      </dgm:t>
    </dgm:pt>
    <dgm:pt modelId="{6716C76B-62E5-4B5D-B588-A4117D9F51DC}" type="sibTrans" cxnId="{6E385791-A26F-4A02-976A-E9C987B592B6}">
      <dgm:prSet/>
      <dgm:spPr/>
      <dgm:t>
        <a:bodyPr/>
        <a:lstStyle/>
        <a:p>
          <a:endParaRPr lang="en-US">
            <a:latin typeface="Segoe UI Semibold" panose="020B0702040204020203" pitchFamily="34" charset="0"/>
            <a:cs typeface="Segoe UI Semibold" panose="020B0702040204020203" pitchFamily="34" charset="0"/>
          </a:endParaRPr>
        </a:p>
      </dgm:t>
    </dgm:pt>
    <dgm:pt modelId="{93A07B1E-093D-421F-8B6C-9BABC24959BA}">
      <dgm:prSet phldrT="[Text]"/>
      <dgm:spPr>
        <a:solidFill>
          <a:schemeClr val="accent1">
            <a:lumMod val="40000"/>
            <a:lumOff val="60000"/>
          </a:schemeClr>
        </a:solidFill>
        <a:ln w="19050">
          <a:solidFill>
            <a:schemeClr val="accent1">
              <a:lumMod val="50000"/>
            </a:schemeClr>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Demobilization Unit</a:t>
          </a:r>
        </a:p>
      </dgm:t>
    </dgm:pt>
    <dgm:pt modelId="{4D9E901E-A9CD-4D64-88E4-6F47AC1BC9E8}" type="parTrans" cxnId="{52CED83E-E7D6-4248-98A6-F9C1C906A8C7}">
      <dgm:prSet/>
      <dgm:spPr/>
      <dgm:t>
        <a:bodyPr/>
        <a:lstStyle/>
        <a:p>
          <a:endParaRPr lang="en-US">
            <a:latin typeface="Segoe UI Semibold" panose="020B0702040204020203" pitchFamily="34" charset="0"/>
            <a:cs typeface="Segoe UI Semibold" panose="020B0702040204020203" pitchFamily="34" charset="0"/>
          </a:endParaRPr>
        </a:p>
      </dgm:t>
    </dgm:pt>
    <dgm:pt modelId="{15FAF86C-95F1-4512-A88D-391E707A2288}" type="sibTrans" cxnId="{52CED83E-E7D6-4248-98A6-F9C1C906A8C7}">
      <dgm:prSet/>
      <dgm:spPr/>
      <dgm:t>
        <a:bodyPr/>
        <a:lstStyle/>
        <a:p>
          <a:endParaRPr lang="en-US">
            <a:latin typeface="Segoe UI Semibold" panose="020B0702040204020203" pitchFamily="34" charset="0"/>
            <a:cs typeface="Segoe UI Semibold" panose="020B0702040204020203" pitchFamily="34" charset="0"/>
          </a:endParaRPr>
        </a:p>
      </dgm:t>
    </dgm:pt>
    <dgm:pt modelId="{C22769EE-C79D-4898-BA36-4A6521509B1D}">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Spiritual Care Unit</a:t>
          </a:r>
        </a:p>
      </dgm:t>
    </dgm:pt>
    <dgm:pt modelId="{EA93ECDD-F0F1-45BA-B270-D4BF8F64B8CF}" type="parTrans" cxnId="{0F45C7EF-5BC7-42A5-8693-4D023EB51F5A}">
      <dgm:prSet/>
      <dgm:spPr/>
      <dgm:t>
        <a:bodyPr/>
        <a:lstStyle/>
        <a:p>
          <a:endParaRPr lang="en-US">
            <a:latin typeface="Segoe UI Semibold" panose="020B0702040204020203" pitchFamily="34" charset="0"/>
            <a:cs typeface="Segoe UI Semibold" panose="020B0702040204020203" pitchFamily="34" charset="0"/>
          </a:endParaRPr>
        </a:p>
      </dgm:t>
    </dgm:pt>
    <dgm:pt modelId="{297ED339-65B8-439F-BFDC-A1B841D645B4}" type="sibTrans" cxnId="{0F45C7EF-5BC7-42A5-8693-4D023EB51F5A}">
      <dgm:prSet/>
      <dgm:spPr/>
      <dgm:t>
        <a:bodyPr/>
        <a:lstStyle/>
        <a:p>
          <a:endParaRPr lang="en-US">
            <a:latin typeface="Segoe UI Semibold" panose="020B0702040204020203" pitchFamily="34" charset="0"/>
            <a:cs typeface="Segoe UI Semibold" panose="020B0702040204020203" pitchFamily="34" charset="0"/>
          </a:endParaRPr>
        </a:p>
      </dgm:t>
    </dgm:pt>
    <dgm:pt modelId="{3F3E847C-9F80-4912-837D-A42D1FA20BBF}" type="asst">
      <dgm:prSet phldrT="[Text]"/>
      <dgm:spPr>
        <a:solidFill>
          <a:schemeClr val="bg1">
            <a:lumMod val="85000"/>
          </a:schemeClr>
        </a:solidFill>
        <a:ln w="19050">
          <a:solidFill>
            <a:schemeClr val="bg1"/>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Assistant SO - Mental Health</a:t>
          </a:r>
        </a:p>
      </dgm:t>
    </dgm:pt>
    <dgm:pt modelId="{C8C88E7C-52B1-41D3-AA12-639E6FCD2CC2}" type="parTrans" cxnId="{A18AF168-1120-4BCA-B765-BF43CEB80520}">
      <dgm:prSet/>
      <dgm:spPr/>
      <dgm:t>
        <a:bodyPr/>
        <a:lstStyle/>
        <a:p>
          <a:endParaRPr lang="en-US">
            <a:latin typeface="Segoe UI Semibold" panose="020B0702040204020203" pitchFamily="34" charset="0"/>
            <a:cs typeface="Segoe UI Semibold" panose="020B0702040204020203" pitchFamily="34" charset="0"/>
          </a:endParaRPr>
        </a:p>
      </dgm:t>
    </dgm:pt>
    <dgm:pt modelId="{DA33F4DB-7AEC-4921-A594-97DAF8538112}" type="sibTrans" cxnId="{A18AF168-1120-4BCA-B765-BF43CEB80520}">
      <dgm:prSet/>
      <dgm:spPr/>
      <dgm:t>
        <a:bodyPr/>
        <a:lstStyle/>
        <a:p>
          <a:endParaRPr lang="en-US">
            <a:latin typeface="Segoe UI Semibold" panose="020B0702040204020203" pitchFamily="34" charset="0"/>
            <a:cs typeface="Segoe UI Semibold" panose="020B0702040204020203" pitchFamily="34" charset="0"/>
          </a:endParaRPr>
        </a:p>
      </dgm:t>
    </dgm:pt>
    <dgm:pt modelId="{0135A715-2291-4FCA-8182-E1B3938F8799}">
      <dgm:prSet phldrT="[Text]"/>
      <dgm:spPr>
        <a:solidFill>
          <a:srgbClr val="403152">
            <a:alpha val="50196"/>
          </a:srgbClr>
        </a:solidFill>
        <a:ln w="19050">
          <a:solidFill>
            <a:schemeClr val="bg1"/>
          </a:solidFill>
        </a:ln>
      </dgm:spPr>
      <dgm:t>
        <a:bodyPr/>
        <a:lstStyle/>
        <a:p>
          <a:r>
            <a:rPr lang="en-US">
              <a:solidFill>
                <a:schemeClr val="bg1">
                  <a:lumMod val="75000"/>
                </a:schemeClr>
              </a:solidFill>
              <a:latin typeface="Segoe UI Semibold" panose="020B0702040204020203" pitchFamily="34" charset="0"/>
              <a:cs typeface="Segoe UI Semibold" panose="020B0702040204020203" pitchFamily="34" charset="0"/>
            </a:rPr>
            <a:t>Investigation Section</a:t>
          </a:r>
        </a:p>
      </dgm:t>
    </dgm:pt>
    <dgm:pt modelId="{72DC68E2-A346-4E61-B274-0879A4C8F0A8}" type="parTrans" cxnId="{D61E3163-A143-4EB0-9163-C9DCDA151806}">
      <dgm:prSet>
        <dgm:style>
          <a:lnRef idx="0">
            <a:scrgbClr r="0" g="0" b="0"/>
          </a:lnRef>
          <a:fillRef idx="0">
            <a:scrgbClr r="0" g="0" b="0"/>
          </a:fillRef>
          <a:effectRef idx="0">
            <a:scrgbClr r="0" g="0" b="0"/>
          </a:effectRef>
          <a:fontRef idx="minor">
            <a:schemeClr val="tx1"/>
          </a:fontRef>
        </dgm:style>
      </dgm:prSet>
      <dgm:spPr>
        <a:ln w="9525" cap="flat" cmpd="sng" algn="ctr">
          <a:solidFill>
            <a:schemeClr val="accent1"/>
          </a:solidFill>
          <a:prstDash val="dash"/>
          <a:round/>
          <a:headEnd type="none" w="med" len="med"/>
          <a:tailEnd type="none" w="med" len="med"/>
        </a:ln>
      </dgm:spPr>
      <dgm:t>
        <a:bodyPr/>
        <a:lstStyle/>
        <a:p>
          <a:endParaRPr lang="en-US">
            <a:latin typeface="Segoe UI Semibold" panose="020B0702040204020203" pitchFamily="34" charset="0"/>
            <a:cs typeface="Segoe UI Semibold" panose="020B0702040204020203" pitchFamily="34" charset="0"/>
          </a:endParaRPr>
        </a:p>
      </dgm:t>
    </dgm:pt>
    <dgm:pt modelId="{640055BC-9239-4AFA-8217-6A65C3DED026}" type="sibTrans" cxnId="{D61E3163-A143-4EB0-9163-C9DCDA151806}">
      <dgm:prSet/>
      <dgm:spPr/>
      <dgm:t>
        <a:bodyPr/>
        <a:lstStyle/>
        <a:p>
          <a:endParaRPr lang="en-US">
            <a:latin typeface="Segoe UI Semibold" panose="020B0702040204020203" pitchFamily="34" charset="0"/>
            <a:cs typeface="Segoe UI Semibold" panose="020B0702040204020203" pitchFamily="34" charset="0"/>
          </a:endParaRPr>
        </a:p>
      </dgm:t>
    </dgm:pt>
    <dgm:pt modelId="{844535C8-8439-449E-9E8B-54584F1FA5C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Victims Status Group</a:t>
          </a:r>
        </a:p>
      </dgm:t>
    </dgm:pt>
    <dgm:pt modelId="{CD318DD3-EBB5-4A0F-B2F8-EB8F78A41A04}" type="parTrans" cxnId="{0993CC0C-0C74-4F3D-9C30-3D1F2EC0B72A}">
      <dgm:prSet/>
      <dgm:spPr/>
      <dgm:t>
        <a:bodyPr/>
        <a:lstStyle/>
        <a:p>
          <a:endParaRPr lang="en-US">
            <a:latin typeface="Segoe UI Semibold" panose="020B0702040204020203" pitchFamily="34" charset="0"/>
            <a:cs typeface="Segoe UI Semibold" panose="020B0702040204020203" pitchFamily="34" charset="0"/>
          </a:endParaRPr>
        </a:p>
      </dgm:t>
    </dgm:pt>
    <dgm:pt modelId="{9C65127C-D6C6-417A-8F4F-E9C7D824A4C3}" type="sibTrans" cxnId="{0993CC0C-0C74-4F3D-9C30-3D1F2EC0B72A}">
      <dgm:prSet/>
      <dgm:spPr/>
      <dgm:t>
        <a:bodyPr/>
        <a:lstStyle/>
        <a:p>
          <a:endParaRPr lang="en-US">
            <a:latin typeface="Segoe UI Semibold" panose="020B0702040204020203" pitchFamily="34" charset="0"/>
            <a:cs typeface="Segoe UI Semibold" panose="020B0702040204020203" pitchFamily="34" charset="0"/>
          </a:endParaRPr>
        </a:p>
      </dgm:t>
    </dgm:pt>
    <dgm:pt modelId="{422968AC-87EC-4E21-B98E-9EC268B0948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Child Care Unit</a:t>
          </a:r>
        </a:p>
      </dgm:t>
    </dgm:pt>
    <dgm:pt modelId="{3DA98EF7-8BB2-4AB8-BAB7-E81BE76F1D12}" type="parTrans" cxnId="{C5923FE4-6F4A-48C7-8710-F644812F870E}">
      <dgm:prSet/>
      <dgm:spPr/>
      <dgm:t>
        <a:bodyPr/>
        <a:lstStyle/>
        <a:p>
          <a:endParaRPr lang="en-US">
            <a:latin typeface="Segoe UI Semibold" panose="020B0702040204020203" pitchFamily="34" charset="0"/>
            <a:cs typeface="Segoe UI Semibold" panose="020B0702040204020203" pitchFamily="34" charset="0"/>
          </a:endParaRPr>
        </a:p>
      </dgm:t>
    </dgm:pt>
    <dgm:pt modelId="{5D39433A-3C25-45AE-8225-65FFE29A2208}" type="sibTrans" cxnId="{C5923FE4-6F4A-48C7-8710-F644812F870E}">
      <dgm:prSet/>
      <dgm:spPr/>
      <dgm:t>
        <a:bodyPr/>
        <a:lstStyle/>
        <a:p>
          <a:endParaRPr lang="en-US">
            <a:latin typeface="Segoe UI Semibold" panose="020B0702040204020203" pitchFamily="34" charset="0"/>
            <a:cs typeface="Segoe UI Semibold" panose="020B0702040204020203" pitchFamily="34" charset="0"/>
          </a:endParaRPr>
        </a:p>
      </dgm:t>
    </dgm:pt>
    <dgm:pt modelId="{EAF99070-C616-4589-84DB-6226516899BF}" type="asst">
      <dgm:prSet phldrT="[Text]"/>
      <dgm:spPr>
        <a:solidFill>
          <a:schemeClr val="bg1">
            <a:lumMod val="85000"/>
          </a:schemeClr>
        </a:solidFill>
        <a:ln w="19050">
          <a:solidFill>
            <a:schemeClr val="bg1"/>
          </a:solidFill>
        </a:ln>
      </dgm:spPr>
      <dgm:t>
        <a:bodyPr/>
        <a:lstStyle/>
        <a:p>
          <a:r>
            <a:rPr lang="en-US">
              <a:solidFill>
                <a:sysClr val="windowText" lastClr="000000"/>
              </a:solidFill>
              <a:latin typeface="Segoe UI Semibold" panose="020B0702040204020203" pitchFamily="34" charset="0"/>
              <a:cs typeface="Segoe UI Semibold" panose="020B0702040204020203" pitchFamily="34" charset="0"/>
            </a:rPr>
            <a:t>Facility Liaison</a:t>
          </a:r>
        </a:p>
      </dgm:t>
    </dgm:pt>
    <dgm:pt modelId="{AD14229D-5D12-423E-8D66-1CE0439B9D2A}" type="parTrans" cxnId="{542F211D-2540-4750-B2DB-36738B621830}">
      <dgm:prSet/>
      <dgm:spPr/>
      <dgm:t>
        <a:bodyPr/>
        <a:lstStyle/>
        <a:p>
          <a:endParaRPr lang="en-US">
            <a:latin typeface="Segoe UI Semibold" panose="020B0702040204020203" pitchFamily="34" charset="0"/>
            <a:cs typeface="Segoe UI Semibold" panose="020B0702040204020203" pitchFamily="34" charset="0"/>
          </a:endParaRPr>
        </a:p>
      </dgm:t>
    </dgm:pt>
    <dgm:pt modelId="{466196FA-595D-46B4-BCC7-513D1A3961F7}" type="sibTrans" cxnId="{542F211D-2540-4750-B2DB-36738B621830}">
      <dgm:prSet/>
      <dgm:spPr/>
      <dgm:t>
        <a:bodyPr/>
        <a:lstStyle/>
        <a:p>
          <a:endParaRPr lang="en-US">
            <a:latin typeface="Segoe UI Semibold" panose="020B0702040204020203" pitchFamily="34" charset="0"/>
            <a:cs typeface="Segoe UI Semibold" panose="020B0702040204020203" pitchFamily="34" charset="0"/>
          </a:endParaRPr>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1">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8"/>
      <dgm:spPr/>
    </dgm:pt>
    <dgm:pt modelId="{9F14854F-5E45-48BD-A8E0-ECC4765B1B26}" type="pres">
      <dgm:prSet presAssocID="{87216B31-E3D9-45A3-BC43-D2DBF88E1714}" presName="hierRoot2" presStyleCnt="0">
        <dgm:presLayoutVars>
          <dgm:hierBranch val="init"/>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5">
        <dgm:presLayoutVars>
          <dgm:chPref val="3"/>
        </dgm:presLayoutVars>
      </dgm:prSet>
      <dgm:spPr/>
    </dgm:pt>
    <dgm:pt modelId="{A2C1FD1D-1E66-426D-91A4-899A0B373673}" type="pres">
      <dgm:prSet presAssocID="{87216B31-E3D9-45A3-BC43-D2DBF88E1714}" presName="rootConnector" presStyleLbl="node2" presStyleIdx="0" presStyleCnt="5"/>
      <dgm:spPr/>
    </dgm:pt>
    <dgm:pt modelId="{6A803D17-B8E1-466A-A428-22F77676AFD7}" type="pres">
      <dgm:prSet presAssocID="{87216B31-E3D9-45A3-BC43-D2DBF88E1714}" presName="hierChild4" presStyleCnt="0"/>
      <dgm:spPr/>
    </dgm:pt>
    <dgm:pt modelId="{D6D70F1B-70E8-486F-8505-657E2EE9FD9C}" type="pres">
      <dgm:prSet presAssocID="{B5490316-E3E3-48D2-8219-BB7C7A8CA7DD}" presName="Name37" presStyleLbl="parChTrans1D3" presStyleIdx="0" presStyleCnt="11"/>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9">
        <dgm:presLayoutVars>
          <dgm:chPref val="3"/>
        </dgm:presLayoutVars>
      </dgm:prSet>
      <dgm:spPr/>
    </dgm:pt>
    <dgm:pt modelId="{C86D9576-B409-4B36-8F53-8C298365F051}" type="pres">
      <dgm:prSet presAssocID="{7A845055-ECE6-4C74-BE20-FF3DCC6BC3D8}" presName="rootConnector" presStyleLbl="node3" presStyleIdx="0" presStyleCnt="9"/>
      <dgm:spPr/>
    </dgm:pt>
    <dgm:pt modelId="{FBBDB8EB-CBB8-4BC7-A915-C057715A6A50}" type="pres">
      <dgm:prSet presAssocID="{7A845055-ECE6-4C74-BE20-FF3DCC6BC3D8}" presName="hierChild4" presStyleCnt="0"/>
      <dgm:spPr/>
    </dgm:pt>
    <dgm:pt modelId="{4DED0873-1DCF-4A94-BCBE-6382B7EAE268}" type="pres">
      <dgm:prSet presAssocID="{F5478002-50B1-4F27-8510-9E48158AE8A9}" presName="Name37" presStyleLbl="parChTrans1D4" presStyleIdx="0" presStyleCnt="15"/>
      <dgm:spPr/>
    </dgm:pt>
    <dgm:pt modelId="{CFADF45E-D041-4CD7-89B2-BBC7F43865A9}" type="pres">
      <dgm:prSet presAssocID="{397D82E9-6BAD-4A47-A3B6-FEA6451FA7FF}" presName="hierRoot2" presStyleCnt="0">
        <dgm:presLayoutVars>
          <dgm:hierBranch val="init"/>
        </dgm:presLayoutVars>
      </dgm:prSet>
      <dgm:spPr/>
    </dgm:pt>
    <dgm:pt modelId="{DF25A21A-3A1C-41A2-9D3A-5C26CA9D35BF}" type="pres">
      <dgm:prSet presAssocID="{397D82E9-6BAD-4A47-A3B6-FEA6451FA7FF}" presName="rootComposite" presStyleCnt="0"/>
      <dgm:spPr/>
    </dgm:pt>
    <dgm:pt modelId="{2E9ECF4C-9D0B-402F-BDCC-5C12CA105DE3}" type="pres">
      <dgm:prSet presAssocID="{397D82E9-6BAD-4A47-A3B6-FEA6451FA7FF}" presName="rootText" presStyleLbl="node4" presStyleIdx="0" presStyleCnt="15">
        <dgm:presLayoutVars>
          <dgm:chPref val="3"/>
        </dgm:presLayoutVars>
      </dgm:prSet>
      <dgm:spPr/>
    </dgm:pt>
    <dgm:pt modelId="{CFEA8476-AB03-4606-AAC5-44F113583A8D}" type="pres">
      <dgm:prSet presAssocID="{397D82E9-6BAD-4A47-A3B6-FEA6451FA7FF}" presName="rootConnector" presStyleLbl="node4" presStyleIdx="0" presStyleCnt="15"/>
      <dgm:spPr/>
    </dgm:pt>
    <dgm:pt modelId="{39E6807D-3B32-4418-8016-4D4AA6F54E36}" type="pres">
      <dgm:prSet presAssocID="{397D82E9-6BAD-4A47-A3B6-FEA6451FA7FF}" presName="hierChild4" presStyleCnt="0"/>
      <dgm:spPr/>
    </dgm:pt>
    <dgm:pt modelId="{E641A7F4-D0FB-4A28-9BFF-AC76AC79383A}" type="pres">
      <dgm:prSet presAssocID="{397D82E9-6BAD-4A47-A3B6-FEA6451FA7FF}" presName="hierChild5" presStyleCnt="0"/>
      <dgm:spPr/>
    </dgm:pt>
    <dgm:pt modelId="{99DCF078-4AEA-4172-B09B-C2270DDC8E46}" type="pres">
      <dgm:prSet presAssocID="{08A38480-F4DC-4E08-9B03-393B8DF90B8D}" presName="Name37" presStyleLbl="parChTrans1D4" presStyleIdx="1" presStyleCnt="15"/>
      <dgm:spPr/>
    </dgm:pt>
    <dgm:pt modelId="{FEF32228-63A2-4F26-AD18-86A61BFB47AB}" type="pres">
      <dgm:prSet presAssocID="{60EF103A-718B-4490-B0F6-A6EAF5DA95E2}" presName="hierRoot2" presStyleCnt="0">
        <dgm:presLayoutVars>
          <dgm:hierBranch val="init"/>
        </dgm:presLayoutVars>
      </dgm:prSet>
      <dgm:spPr/>
    </dgm:pt>
    <dgm:pt modelId="{4ADBEE7C-4E76-40B3-B2B2-957CCD439AA7}" type="pres">
      <dgm:prSet presAssocID="{60EF103A-718B-4490-B0F6-A6EAF5DA95E2}" presName="rootComposite" presStyleCnt="0"/>
      <dgm:spPr/>
    </dgm:pt>
    <dgm:pt modelId="{F94CC0F1-20C0-44DA-8C05-D6A001D86769}" type="pres">
      <dgm:prSet presAssocID="{60EF103A-718B-4490-B0F6-A6EAF5DA95E2}" presName="rootText" presStyleLbl="node4" presStyleIdx="1" presStyleCnt="15">
        <dgm:presLayoutVars>
          <dgm:chPref val="3"/>
        </dgm:presLayoutVars>
      </dgm:prSet>
      <dgm:spPr/>
    </dgm:pt>
    <dgm:pt modelId="{1021ECAD-091E-4C92-9845-BC2F4E32E0A2}" type="pres">
      <dgm:prSet presAssocID="{60EF103A-718B-4490-B0F6-A6EAF5DA95E2}" presName="rootConnector" presStyleLbl="node4" presStyleIdx="1" presStyleCnt="15"/>
      <dgm:spPr/>
    </dgm:pt>
    <dgm:pt modelId="{D99932FB-FA7D-427D-8193-7A94A2B5FDF8}" type="pres">
      <dgm:prSet presAssocID="{60EF103A-718B-4490-B0F6-A6EAF5DA95E2}" presName="hierChild4" presStyleCnt="0"/>
      <dgm:spPr/>
    </dgm:pt>
    <dgm:pt modelId="{7D746853-9A41-4288-A976-3E1104438776}" type="pres">
      <dgm:prSet presAssocID="{60EF103A-718B-4490-B0F6-A6EAF5DA95E2}" presName="hierChild5" presStyleCnt="0"/>
      <dgm:spPr/>
    </dgm:pt>
    <dgm:pt modelId="{3EB15F2E-3187-4F46-8054-7D719F9509A5}" type="pres">
      <dgm:prSet presAssocID="{7A845055-ECE6-4C74-BE20-FF3DCC6BC3D8}" presName="hierChild5" presStyleCnt="0"/>
      <dgm:spPr/>
    </dgm:pt>
    <dgm:pt modelId="{1AE4FD05-613C-4461-85A5-B03118D9D06E}" type="pres">
      <dgm:prSet presAssocID="{6072F7EA-F007-407C-BF9E-40F0FE110397}" presName="Name37" presStyleLbl="parChTrans1D3" presStyleIdx="1" presStyleCnt="11"/>
      <dgm:spPr/>
    </dgm:pt>
    <dgm:pt modelId="{38D3737C-02C8-4D98-B1C4-E023DC5DDDB5}" type="pres">
      <dgm:prSet presAssocID="{76020594-0EC3-4CEF-8931-D0EC41F7F509}" presName="hierRoot2" presStyleCnt="0">
        <dgm:presLayoutVars>
          <dgm:hierBranch val="init"/>
        </dgm:presLayoutVars>
      </dgm:prSet>
      <dgm:spPr/>
    </dgm:pt>
    <dgm:pt modelId="{1CC96209-1D5F-46E3-BE71-1A2D05BB50E9}" type="pres">
      <dgm:prSet presAssocID="{76020594-0EC3-4CEF-8931-D0EC41F7F509}" presName="rootComposite" presStyleCnt="0"/>
      <dgm:spPr/>
    </dgm:pt>
    <dgm:pt modelId="{AD531060-D0DA-4825-8E6B-BF6729CB522B}" type="pres">
      <dgm:prSet presAssocID="{76020594-0EC3-4CEF-8931-D0EC41F7F509}" presName="rootText" presStyleLbl="node3" presStyleIdx="1" presStyleCnt="9">
        <dgm:presLayoutVars>
          <dgm:chPref val="3"/>
        </dgm:presLayoutVars>
      </dgm:prSet>
      <dgm:spPr/>
    </dgm:pt>
    <dgm:pt modelId="{8757A882-8D98-46F7-AE34-7E0D480FB54D}" type="pres">
      <dgm:prSet presAssocID="{76020594-0EC3-4CEF-8931-D0EC41F7F509}" presName="rootConnector" presStyleLbl="node3" presStyleIdx="1" presStyleCnt="9"/>
      <dgm:spPr/>
    </dgm:pt>
    <dgm:pt modelId="{20C0DC34-61AF-4269-A38C-65670E8DEFFC}" type="pres">
      <dgm:prSet presAssocID="{76020594-0EC3-4CEF-8931-D0EC41F7F509}" presName="hierChild4" presStyleCnt="0"/>
      <dgm:spPr/>
    </dgm:pt>
    <dgm:pt modelId="{C3D25093-8A50-49AC-AA43-6B9EB6771FF7}" type="pres">
      <dgm:prSet presAssocID="{B6F9AC54-574C-416B-BC94-915519A22B60}" presName="Name37" presStyleLbl="parChTrans1D4" presStyleIdx="2" presStyleCnt="15"/>
      <dgm:spPr/>
    </dgm:pt>
    <dgm:pt modelId="{B9D04143-1505-44DB-AF69-8E669341B543}" type="pres">
      <dgm:prSet presAssocID="{BDCF9BF7-0444-47EE-B055-0A28A14F1B52}" presName="hierRoot2" presStyleCnt="0">
        <dgm:presLayoutVars>
          <dgm:hierBranch val="init"/>
        </dgm:presLayoutVars>
      </dgm:prSet>
      <dgm:spPr/>
    </dgm:pt>
    <dgm:pt modelId="{15B3A66C-1644-424C-93DC-868A47AFEAFB}" type="pres">
      <dgm:prSet presAssocID="{BDCF9BF7-0444-47EE-B055-0A28A14F1B52}" presName="rootComposite" presStyleCnt="0"/>
      <dgm:spPr/>
    </dgm:pt>
    <dgm:pt modelId="{2E234AA1-6577-4D7D-969A-98C92DCA664F}" type="pres">
      <dgm:prSet presAssocID="{BDCF9BF7-0444-47EE-B055-0A28A14F1B52}" presName="rootText" presStyleLbl="node4" presStyleIdx="2" presStyleCnt="15">
        <dgm:presLayoutVars>
          <dgm:chPref val="3"/>
        </dgm:presLayoutVars>
      </dgm:prSet>
      <dgm:spPr/>
    </dgm:pt>
    <dgm:pt modelId="{BA1FB731-F3D3-4A28-9341-703B9EC4F6A7}" type="pres">
      <dgm:prSet presAssocID="{BDCF9BF7-0444-47EE-B055-0A28A14F1B52}" presName="rootConnector" presStyleLbl="node4" presStyleIdx="2" presStyleCnt="15"/>
      <dgm:spPr/>
    </dgm:pt>
    <dgm:pt modelId="{8ACC7531-8843-4F94-B735-93DB1A307521}" type="pres">
      <dgm:prSet presAssocID="{BDCF9BF7-0444-47EE-B055-0A28A14F1B52}" presName="hierChild4" presStyleCnt="0"/>
      <dgm:spPr/>
    </dgm:pt>
    <dgm:pt modelId="{14BBD608-0A2A-4297-BD88-FDA3F3DEF2B2}" type="pres">
      <dgm:prSet presAssocID="{EA93ECDD-F0F1-45BA-B270-D4BF8F64B8CF}" presName="Name37" presStyleLbl="parChTrans1D4" presStyleIdx="3" presStyleCnt="15"/>
      <dgm:spPr/>
    </dgm:pt>
    <dgm:pt modelId="{1853D169-51B5-4F0D-9B65-7F79D06F7C75}" type="pres">
      <dgm:prSet presAssocID="{C22769EE-C79D-4898-BA36-4A6521509B1D}" presName="hierRoot2" presStyleCnt="0">
        <dgm:presLayoutVars>
          <dgm:hierBranch val="init"/>
        </dgm:presLayoutVars>
      </dgm:prSet>
      <dgm:spPr/>
    </dgm:pt>
    <dgm:pt modelId="{9E22DEA4-A367-4E02-8172-6D4FC70545FF}" type="pres">
      <dgm:prSet presAssocID="{C22769EE-C79D-4898-BA36-4A6521509B1D}" presName="rootComposite" presStyleCnt="0"/>
      <dgm:spPr/>
    </dgm:pt>
    <dgm:pt modelId="{2E185344-E5C9-4B5E-90C2-70DAC4281BEF}" type="pres">
      <dgm:prSet presAssocID="{C22769EE-C79D-4898-BA36-4A6521509B1D}" presName="rootText" presStyleLbl="node4" presStyleIdx="3" presStyleCnt="15">
        <dgm:presLayoutVars>
          <dgm:chPref val="3"/>
        </dgm:presLayoutVars>
      </dgm:prSet>
      <dgm:spPr/>
    </dgm:pt>
    <dgm:pt modelId="{CA3E5FFB-96F6-40CE-BDD2-DE6EE768BC4F}" type="pres">
      <dgm:prSet presAssocID="{C22769EE-C79D-4898-BA36-4A6521509B1D}" presName="rootConnector" presStyleLbl="node4" presStyleIdx="3" presStyleCnt="15"/>
      <dgm:spPr/>
    </dgm:pt>
    <dgm:pt modelId="{FFF04AC5-C22F-422C-87FF-75ECF3A2639C}" type="pres">
      <dgm:prSet presAssocID="{C22769EE-C79D-4898-BA36-4A6521509B1D}" presName="hierChild4" presStyleCnt="0"/>
      <dgm:spPr/>
    </dgm:pt>
    <dgm:pt modelId="{F09252B8-D4E5-405B-8FA0-15094CBFAF8A}" type="pres">
      <dgm:prSet presAssocID="{C22769EE-C79D-4898-BA36-4A6521509B1D}" presName="hierChild5" presStyleCnt="0"/>
      <dgm:spPr/>
    </dgm:pt>
    <dgm:pt modelId="{A1C648F9-4F77-40C5-8878-C7374425AC10}" type="pres">
      <dgm:prSet presAssocID="{BDCF9BF7-0444-47EE-B055-0A28A14F1B52}" presName="hierChild5" presStyleCnt="0"/>
      <dgm:spPr/>
    </dgm:pt>
    <dgm:pt modelId="{D2A4FD00-1A3D-498B-B680-56C18BE6A2F6}" type="pres">
      <dgm:prSet presAssocID="{FBADA8BA-E42E-449F-AC7F-EA0327316CA1}" presName="Name37" presStyleLbl="parChTrans1D4" presStyleIdx="4" presStyleCnt="15"/>
      <dgm:spPr/>
    </dgm:pt>
    <dgm:pt modelId="{B0FD01EB-3D46-4488-88FD-4A0E128E1957}" type="pres">
      <dgm:prSet presAssocID="{846B5FD4-5A75-47F2-8F3D-4438381E3199}" presName="hierRoot2" presStyleCnt="0">
        <dgm:presLayoutVars>
          <dgm:hierBranch val="init"/>
        </dgm:presLayoutVars>
      </dgm:prSet>
      <dgm:spPr/>
    </dgm:pt>
    <dgm:pt modelId="{75EDDB08-A989-440E-8F9E-26950B70DF2C}" type="pres">
      <dgm:prSet presAssocID="{846B5FD4-5A75-47F2-8F3D-4438381E3199}" presName="rootComposite" presStyleCnt="0"/>
      <dgm:spPr/>
    </dgm:pt>
    <dgm:pt modelId="{DD2F5C54-BACD-485B-9B5D-ACC22C7A0212}" type="pres">
      <dgm:prSet presAssocID="{846B5FD4-5A75-47F2-8F3D-4438381E3199}" presName="rootText" presStyleLbl="node4" presStyleIdx="4" presStyleCnt="15">
        <dgm:presLayoutVars>
          <dgm:chPref val="3"/>
        </dgm:presLayoutVars>
      </dgm:prSet>
      <dgm:spPr/>
    </dgm:pt>
    <dgm:pt modelId="{75B44463-D839-4DE9-A86D-4960413A248C}" type="pres">
      <dgm:prSet presAssocID="{846B5FD4-5A75-47F2-8F3D-4438381E3199}" presName="rootConnector" presStyleLbl="node4" presStyleIdx="4" presStyleCnt="15"/>
      <dgm:spPr/>
    </dgm:pt>
    <dgm:pt modelId="{7A8DFD01-CBC6-450F-8A52-031149D8C9ED}" type="pres">
      <dgm:prSet presAssocID="{846B5FD4-5A75-47F2-8F3D-4438381E3199}" presName="hierChild4" presStyleCnt="0"/>
      <dgm:spPr/>
    </dgm:pt>
    <dgm:pt modelId="{5E918E05-B7E7-4402-9763-81D45BAA20A1}" type="pres">
      <dgm:prSet presAssocID="{846B5FD4-5A75-47F2-8F3D-4438381E3199}" presName="hierChild5" presStyleCnt="0"/>
      <dgm:spPr/>
    </dgm:pt>
    <dgm:pt modelId="{ADEC13C1-D9A2-4104-A902-4FE1EF88535F}" type="pres">
      <dgm:prSet presAssocID="{C17D65AC-66AD-49A2-B0AB-E1F532F26858}" presName="Name37" presStyleLbl="parChTrans1D4" presStyleIdx="5" presStyleCnt="15"/>
      <dgm:spPr/>
    </dgm:pt>
    <dgm:pt modelId="{F14AF219-BB68-448C-A8CF-9D673982F417}" type="pres">
      <dgm:prSet presAssocID="{9334772C-A695-440A-8D17-A9ED53AB42BE}" presName="hierRoot2" presStyleCnt="0">
        <dgm:presLayoutVars>
          <dgm:hierBranch val="init"/>
        </dgm:presLayoutVars>
      </dgm:prSet>
      <dgm:spPr/>
    </dgm:pt>
    <dgm:pt modelId="{43FEB5CE-1477-4D9F-ABE8-2ED03C4566F6}" type="pres">
      <dgm:prSet presAssocID="{9334772C-A695-440A-8D17-A9ED53AB42BE}" presName="rootComposite" presStyleCnt="0"/>
      <dgm:spPr/>
    </dgm:pt>
    <dgm:pt modelId="{FF8D117B-E3DB-45F6-8482-FEFDDD5C3B4C}" type="pres">
      <dgm:prSet presAssocID="{9334772C-A695-440A-8D17-A9ED53AB42BE}" presName="rootText" presStyleLbl="node4" presStyleIdx="5" presStyleCnt="15">
        <dgm:presLayoutVars>
          <dgm:chPref val="3"/>
        </dgm:presLayoutVars>
      </dgm:prSet>
      <dgm:spPr/>
    </dgm:pt>
    <dgm:pt modelId="{3939A140-85B7-49EE-8945-6E4A5D5571DE}" type="pres">
      <dgm:prSet presAssocID="{9334772C-A695-440A-8D17-A9ED53AB42BE}" presName="rootConnector" presStyleLbl="node4" presStyleIdx="5" presStyleCnt="15"/>
      <dgm:spPr/>
    </dgm:pt>
    <dgm:pt modelId="{1D1BBBB2-D69A-4FDF-A8F1-F26F8986E92F}" type="pres">
      <dgm:prSet presAssocID="{9334772C-A695-440A-8D17-A9ED53AB42BE}" presName="hierChild4" presStyleCnt="0"/>
      <dgm:spPr/>
    </dgm:pt>
    <dgm:pt modelId="{376A00A0-9F89-4B42-96AA-DBB32A04D755}" type="pres">
      <dgm:prSet presAssocID="{3DA98EF7-8BB2-4AB8-BAB7-E81BE76F1D12}" presName="Name37" presStyleLbl="parChTrans1D4" presStyleIdx="6" presStyleCnt="15"/>
      <dgm:spPr/>
    </dgm:pt>
    <dgm:pt modelId="{A231305E-981B-4158-943B-423C1FD0CA2E}" type="pres">
      <dgm:prSet presAssocID="{422968AC-87EC-4E21-B98E-9EC268B09482}" presName="hierRoot2" presStyleCnt="0">
        <dgm:presLayoutVars>
          <dgm:hierBranch val="init"/>
        </dgm:presLayoutVars>
      </dgm:prSet>
      <dgm:spPr/>
    </dgm:pt>
    <dgm:pt modelId="{2EDB4E11-0A91-404F-B257-D459E085BF2D}" type="pres">
      <dgm:prSet presAssocID="{422968AC-87EC-4E21-B98E-9EC268B09482}" presName="rootComposite" presStyleCnt="0"/>
      <dgm:spPr/>
    </dgm:pt>
    <dgm:pt modelId="{9EE6E36C-FA27-4C81-B288-BE40D4E6C4BC}" type="pres">
      <dgm:prSet presAssocID="{422968AC-87EC-4E21-B98E-9EC268B09482}" presName="rootText" presStyleLbl="node4" presStyleIdx="6" presStyleCnt="15">
        <dgm:presLayoutVars>
          <dgm:chPref val="3"/>
        </dgm:presLayoutVars>
      </dgm:prSet>
      <dgm:spPr/>
    </dgm:pt>
    <dgm:pt modelId="{ABDCAB73-85CB-401E-A2F8-2C49255AA78F}" type="pres">
      <dgm:prSet presAssocID="{422968AC-87EC-4E21-B98E-9EC268B09482}" presName="rootConnector" presStyleLbl="node4" presStyleIdx="6" presStyleCnt="15"/>
      <dgm:spPr/>
    </dgm:pt>
    <dgm:pt modelId="{E208B16C-6536-410E-8FA1-B646EBFECF8F}" type="pres">
      <dgm:prSet presAssocID="{422968AC-87EC-4E21-B98E-9EC268B09482}" presName="hierChild4" presStyleCnt="0"/>
      <dgm:spPr/>
    </dgm:pt>
    <dgm:pt modelId="{8F6CE9A4-8322-443D-B371-3BA6EE706BD1}" type="pres">
      <dgm:prSet presAssocID="{422968AC-87EC-4E21-B98E-9EC268B09482}" presName="hierChild5" presStyleCnt="0"/>
      <dgm:spPr/>
    </dgm:pt>
    <dgm:pt modelId="{50869421-F1CB-4D1E-816A-060C7C078198}" type="pres">
      <dgm:prSet presAssocID="{9334772C-A695-440A-8D17-A9ED53AB42BE}" presName="hierChild5" presStyleCnt="0"/>
      <dgm:spPr/>
    </dgm:pt>
    <dgm:pt modelId="{D9790C94-7141-4E7C-8EC1-B4631D80C921}" type="pres">
      <dgm:prSet presAssocID="{76020594-0EC3-4CEF-8931-D0EC41F7F509}" presName="hierChild5" presStyleCnt="0"/>
      <dgm:spPr/>
    </dgm:pt>
    <dgm:pt modelId="{3CDB22C0-A0AA-40F9-B8C8-49D8CBA34287}" type="pres">
      <dgm:prSet presAssocID="{221F1A92-71CF-4315-AAE3-8B11DBABE2B4}" presName="Name37" presStyleLbl="parChTrans1D3" presStyleIdx="2" presStyleCnt="11"/>
      <dgm:spPr/>
    </dgm:pt>
    <dgm:pt modelId="{DC4EEEAD-FCA2-4348-9F5E-0FC0AEB0E2E3}" type="pres">
      <dgm:prSet presAssocID="{6618CDB8-B1C6-44AC-A162-C46C9BC26488}" presName="hierRoot2" presStyleCnt="0">
        <dgm:presLayoutVars>
          <dgm:hierBranch val="init"/>
        </dgm:presLayoutVars>
      </dgm:prSet>
      <dgm:spPr/>
    </dgm:pt>
    <dgm:pt modelId="{C72D2C0A-76F2-437B-91D3-9C96FCFE2DBE}" type="pres">
      <dgm:prSet presAssocID="{6618CDB8-B1C6-44AC-A162-C46C9BC26488}" presName="rootComposite" presStyleCnt="0"/>
      <dgm:spPr/>
    </dgm:pt>
    <dgm:pt modelId="{A96B7F39-B064-402F-8C2D-A2A8B4A5F4D5}" type="pres">
      <dgm:prSet presAssocID="{6618CDB8-B1C6-44AC-A162-C46C9BC26488}" presName="rootText" presStyleLbl="node3" presStyleIdx="2" presStyleCnt="9">
        <dgm:presLayoutVars>
          <dgm:chPref val="3"/>
        </dgm:presLayoutVars>
      </dgm:prSet>
      <dgm:spPr/>
    </dgm:pt>
    <dgm:pt modelId="{6E0BBB46-4A75-4C6F-B2D9-961800973167}" type="pres">
      <dgm:prSet presAssocID="{6618CDB8-B1C6-44AC-A162-C46C9BC26488}" presName="rootConnector" presStyleLbl="node3" presStyleIdx="2" presStyleCnt="9"/>
      <dgm:spPr/>
    </dgm:pt>
    <dgm:pt modelId="{9A2BF5A4-BB2F-452D-ABF9-D046D5E2A124}" type="pres">
      <dgm:prSet presAssocID="{6618CDB8-B1C6-44AC-A162-C46C9BC26488}" presName="hierChild4" presStyleCnt="0"/>
      <dgm:spPr/>
    </dgm:pt>
    <dgm:pt modelId="{A00E9213-3F98-4CFD-AD91-97F528D999BA}" type="pres">
      <dgm:prSet presAssocID="{3F74D4D0-A899-4F28-8FAD-69822EC72CD0}" presName="Name37" presStyleLbl="parChTrans1D4" presStyleIdx="7" presStyleCnt="15"/>
      <dgm:spPr/>
    </dgm:pt>
    <dgm:pt modelId="{A721EFAF-A53B-42C5-A72B-1E5C00BB5887}" type="pres">
      <dgm:prSet presAssocID="{B276E8F3-11D7-4EF2-8974-3E8ECAFB7F41}" presName="hierRoot2" presStyleCnt="0">
        <dgm:presLayoutVars>
          <dgm:hierBranch val="init"/>
        </dgm:presLayoutVars>
      </dgm:prSet>
      <dgm:spPr/>
    </dgm:pt>
    <dgm:pt modelId="{BBEE8013-5F84-49AA-9B66-BE8B72D9BA26}" type="pres">
      <dgm:prSet presAssocID="{B276E8F3-11D7-4EF2-8974-3E8ECAFB7F41}" presName="rootComposite" presStyleCnt="0"/>
      <dgm:spPr/>
    </dgm:pt>
    <dgm:pt modelId="{BB16A77F-55DA-4B95-83D7-CE37A2D958DC}" type="pres">
      <dgm:prSet presAssocID="{B276E8F3-11D7-4EF2-8974-3E8ECAFB7F41}" presName="rootText" presStyleLbl="node4" presStyleIdx="7" presStyleCnt="15">
        <dgm:presLayoutVars>
          <dgm:chPref val="3"/>
        </dgm:presLayoutVars>
      </dgm:prSet>
      <dgm:spPr/>
    </dgm:pt>
    <dgm:pt modelId="{A95C1F8A-3355-4C51-B3B1-B2547643BB14}" type="pres">
      <dgm:prSet presAssocID="{B276E8F3-11D7-4EF2-8974-3E8ECAFB7F41}" presName="rootConnector" presStyleLbl="node4" presStyleIdx="7" presStyleCnt="15"/>
      <dgm:spPr/>
    </dgm:pt>
    <dgm:pt modelId="{700219C0-8134-4936-9E8E-8C4477D8F620}" type="pres">
      <dgm:prSet presAssocID="{B276E8F3-11D7-4EF2-8974-3E8ECAFB7F41}" presName="hierChild4" presStyleCnt="0"/>
      <dgm:spPr/>
    </dgm:pt>
    <dgm:pt modelId="{14147FBE-0E95-4641-80F4-057931411D3E}" type="pres">
      <dgm:prSet presAssocID="{B276E8F3-11D7-4EF2-8974-3E8ECAFB7F41}" presName="hierChild5" presStyleCnt="0"/>
      <dgm:spPr/>
    </dgm:pt>
    <dgm:pt modelId="{1BD9382A-052A-4F12-BDBF-5804F490E800}" type="pres">
      <dgm:prSet presAssocID="{CD318DD3-EBB5-4A0F-B2F8-EB8F78A41A04}" presName="Name37" presStyleLbl="parChTrans1D4" presStyleIdx="8" presStyleCnt="15"/>
      <dgm:spPr/>
    </dgm:pt>
    <dgm:pt modelId="{E1248B70-017E-4AEE-9C15-D97A53D27577}" type="pres">
      <dgm:prSet presAssocID="{844535C8-8439-449E-9E8B-54584F1FA5C1}" presName="hierRoot2" presStyleCnt="0">
        <dgm:presLayoutVars>
          <dgm:hierBranch val="init"/>
        </dgm:presLayoutVars>
      </dgm:prSet>
      <dgm:spPr/>
    </dgm:pt>
    <dgm:pt modelId="{7E00DA10-D1DD-40C6-86BC-19C165008C9F}" type="pres">
      <dgm:prSet presAssocID="{844535C8-8439-449E-9E8B-54584F1FA5C1}" presName="rootComposite" presStyleCnt="0"/>
      <dgm:spPr/>
    </dgm:pt>
    <dgm:pt modelId="{41B8D9F1-08A5-4C76-9DA5-57DC026CF1EC}" type="pres">
      <dgm:prSet presAssocID="{844535C8-8439-449E-9E8B-54584F1FA5C1}" presName="rootText" presStyleLbl="node4" presStyleIdx="8" presStyleCnt="15">
        <dgm:presLayoutVars>
          <dgm:chPref val="3"/>
        </dgm:presLayoutVars>
      </dgm:prSet>
      <dgm:spPr/>
    </dgm:pt>
    <dgm:pt modelId="{9799191C-C8CE-4B7D-B220-7726D826CE88}" type="pres">
      <dgm:prSet presAssocID="{844535C8-8439-449E-9E8B-54584F1FA5C1}" presName="rootConnector" presStyleLbl="node4" presStyleIdx="8" presStyleCnt="15"/>
      <dgm:spPr/>
    </dgm:pt>
    <dgm:pt modelId="{F241BF7A-B2FE-4AD6-9969-2E4E16D9A071}" type="pres">
      <dgm:prSet presAssocID="{844535C8-8439-449E-9E8B-54584F1FA5C1}" presName="hierChild4" presStyleCnt="0"/>
      <dgm:spPr/>
    </dgm:pt>
    <dgm:pt modelId="{C70E93D2-0224-4B99-B36C-F91EA7559375}" type="pres">
      <dgm:prSet presAssocID="{844535C8-8439-449E-9E8B-54584F1FA5C1}" presName="hierChild5" presStyleCnt="0"/>
      <dgm:spPr/>
    </dgm:pt>
    <dgm:pt modelId="{B9FDA105-4A14-4C65-90CC-F4BE39322BB4}" type="pres">
      <dgm:prSet presAssocID="{B1105251-9717-4229-88CD-6D7A78938848}" presName="Name37" presStyleLbl="parChTrans1D4" presStyleIdx="9" presStyleCnt="15"/>
      <dgm:spPr/>
    </dgm:pt>
    <dgm:pt modelId="{6D7C97B7-2A06-495B-85A2-D7D52D7E204C}" type="pres">
      <dgm:prSet presAssocID="{31A10DDA-F245-49A5-B8A3-9E2C4AD05416}" presName="hierRoot2" presStyleCnt="0">
        <dgm:presLayoutVars>
          <dgm:hierBranch val="init"/>
        </dgm:presLayoutVars>
      </dgm:prSet>
      <dgm:spPr/>
    </dgm:pt>
    <dgm:pt modelId="{9AF4461D-C0D3-466C-9414-AF9B99919949}" type="pres">
      <dgm:prSet presAssocID="{31A10DDA-F245-49A5-B8A3-9E2C4AD05416}" presName="rootComposite" presStyleCnt="0"/>
      <dgm:spPr/>
    </dgm:pt>
    <dgm:pt modelId="{40BCC7A5-B4D8-452D-BB09-3055786B8DCF}" type="pres">
      <dgm:prSet presAssocID="{31A10DDA-F245-49A5-B8A3-9E2C4AD05416}" presName="rootText" presStyleLbl="node4" presStyleIdx="9" presStyleCnt="15">
        <dgm:presLayoutVars>
          <dgm:chPref val="3"/>
        </dgm:presLayoutVars>
      </dgm:prSet>
      <dgm:spPr/>
    </dgm:pt>
    <dgm:pt modelId="{C0FFCCBF-0204-4819-8782-8737B022F2DD}" type="pres">
      <dgm:prSet presAssocID="{31A10DDA-F245-49A5-B8A3-9E2C4AD05416}" presName="rootConnector" presStyleLbl="node4" presStyleIdx="9" presStyleCnt="15"/>
      <dgm:spPr/>
    </dgm:pt>
    <dgm:pt modelId="{ED89ECD9-1C2F-4AC2-998F-D3CA6E374395}" type="pres">
      <dgm:prSet presAssocID="{31A10DDA-F245-49A5-B8A3-9E2C4AD05416}" presName="hierChild4" presStyleCnt="0"/>
      <dgm:spPr/>
    </dgm:pt>
    <dgm:pt modelId="{5F3765EF-C46A-4075-87E3-C625210C8ACE}" type="pres">
      <dgm:prSet presAssocID="{31A10DDA-F245-49A5-B8A3-9E2C4AD05416}" presName="hierChild5" presStyleCnt="0"/>
      <dgm:spPr/>
    </dgm:pt>
    <dgm:pt modelId="{8949DC17-E88A-4746-AC8F-AB37C4189E57}" type="pres">
      <dgm:prSet presAssocID="{6618CDB8-B1C6-44AC-A162-C46C9BC26488}" presName="hierChild5" presStyleCnt="0"/>
      <dgm:spPr/>
    </dgm:pt>
    <dgm:pt modelId="{F8F96D35-6149-4B49-BE78-AA80605D0E9C}" type="pres">
      <dgm:prSet presAssocID="{4D1B029C-BD0D-4E68-B489-60EA9ADE02FF}" presName="Name37" presStyleLbl="parChTrans1D3" presStyleIdx="3" presStyleCnt="11"/>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3" presStyleCnt="9">
        <dgm:presLayoutVars>
          <dgm:chPref val="3"/>
        </dgm:presLayoutVars>
      </dgm:prSet>
      <dgm:spPr/>
    </dgm:pt>
    <dgm:pt modelId="{BA13B3E0-9B1E-45BA-B3EA-CEF85FB21AA2}" type="pres">
      <dgm:prSet presAssocID="{D6DAF661-D203-4459-98B3-C58F2E2CB4FD}" presName="rootConnector" presStyleLbl="node3" presStyleIdx="3" presStyleCnt="9"/>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8"/>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5">
        <dgm:presLayoutVars>
          <dgm:chPref val="3"/>
        </dgm:presLayoutVars>
      </dgm:prSet>
      <dgm:spPr/>
    </dgm:pt>
    <dgm:pt modelId="{E34DB6D0-E313-4C43-9E2D-9C9A0292697D}" type="pres">
      <dgm:prSet presAssocID="{266607C0-B655-4EE8-A1C1-A9E41E7D1A53}" presName="rootConnector" presStyleLbl="node2" presStyleIdx="1" presStyleCnt="5"/>
      <dgm:spPr/>
    </dgm:pt>
    <dgm:pt modelId="{78590258-3F46-444D-B888-008F4963EFF2}" type="pres">
      <dgm:prSet presAssocID="{266607C0-B655-4EE8-A1C1-A9E41E7D1A53}" presName="hierChild4" presStyleCnt="0"/>
      <dgm:spPr/>
    </dgm:pt>
    <dgm:pt modelId="{2E1FEB38-245E-4B67-AAE2-E601ACA9F996}" type="pres">
      <dgm:prSet presAssocID="{46095B2A-D873-4581-800B-A43F1721DD61}" presName="Name37" presStyleLbl="parChTrans1D3" presStyleIdx="4" presStyleCnt="11"/>
      <dgm:spPr/>
    </dgm:pt>
    <dgm:pt modelId="{856ED7B4-E466-4797-9D63-4F3A63F121A6}" type="pres">
      <dgm:prSet presAssocID="{3387BD8D-9BA0-44DE-BEA2-68584A4CD8E2}" presName="hierRoot2" presStyleCnt="0">
        <dgm:presLayoutVars>
          <dgm:hierBranch val="init"/>
        </dgm:presLayoutVars>
      </dgm:prSet>
      <dgm:spPr/>
    </dgm:pt>
    <dgm:pt modelId="{B8481199-D245-4B36-9DB3-6A6C857DF227}" type="pres">
      <dgm:prSet presAssocID="{3387BD8D-9BA0-44DE-BEA2-68584A4CD8E2}" presName="rootComposite" presStyleCnt="0"/>
      <dgm:spPr/>
    </dgm:pt>
    <dgm:pt modelId="{C019A62A-9B0F-41DE-9FEF-645F50C778F0}" type="pres">
      <dgm:prSet presAssocID="{3387BD8D-9BA0-44DE-BEA2-68584A4CD8E2}" presName="rootText" presStyleLbl="node3" presStyleIdx="4" presStyleCnt="9">
        <dgm:presLayoutVars>
          <dgm:chPref val="3"/>
        </dgm:presLayoutVars>
      </dgm:prSet>
      <dgm:spPr/>
    </dgm:pt>
    <dgm:pt modelId="{1CA89D8F-CCD9-41E9-96E5-BDE5C7495AB3}" type="pres">
      <dgm:prSet presAssocID="{3387BD8D-9BA0-44DE-BEA2-68584A4CD8E2}" presName="rootConnector" presStyleLbl="node3" presStyleIdx="4" presStyleCnt="9"/>
      <dgm:spPr/>
    </dgm:pt>
    <dgm:pt modelId="{F30FCC91-7112-4A63-B4B1-7F5AE890DEAD}" type="pres">
      <dgm:prSet presAssocID="{3387BD8D-9BA0-44DE-BEA2-68584A4CD8E2}" presName="hierChild4" presStyleCnt="0"/>
      <dgm:spPr/>
    </dgm:pt>
    <dgm:pt modelId="{CCAEAA2E-A627-4418-A04D-EAA7C8B090B6}" type="pres">
      <dgm:prSet presAssocID="{E2907F61-E3D1-4D36-BD9A-F362597C5ED5}" presName="Name37" presStyleLbl="parChTrans1D4" presStyleIdx="10" presStyleCnt="15"/>
      <dgm:spPr/>
    </dgm:pt>
    <dgm:pt modelId="{5886956F-EB5A-457B-9BBB-5E76556F68B6}" type="pres">
      <dgm:prSet presAssocID="{2A4607AA-DE88-4F52-B671-3CE962DA53E1}" presName="hierRoot2" presStyleCnt="0">
        <dgm:presLayoutVars>
          <dgm:hierBranch val="init"/>
        </dgm:presLayoutVars>
      </dgm:prSet>
      <dgm:spPr/>
    </dgm:pt>
    <dgm:pt modelId="{E41EE9C9-F322-4ED5-9320-2BF320A526B4}" type="pres">
      <dgm:prSet presAssocID="{2A4607AA-DE88-4F52-B671-3CE962DA53E1}" presName="rootComposite" presStyleCnt="0"/>
      <dgm:spPr/>
    </dgm:pt>
    <dgm:pt modelId="{5FC6BDBF-069D-41A3-A79F-0AE8B27F3C47}" type="pres">
      <dgm:prSet presAssocID="{2A4607AA-DE88-4F52-B671-3CE962DA53E1}" presName="rootText" presStyleLbl="node4" presStyleIdx="10" presStyleCnt="15">
        <dgm:presLayoutVars>
          <dgm:chPref val="3"/>
        </dgm:presLayoutVars>
      </dgm:prSet>
      <dgm:spPr/>
    </dgm:pt>
    <dgm:pt modelId="{FEFD18F5-7BCA-4C25-8FA7-9E85C0DF954F}" type="pres">
      <dgm:prSet presAssocID="{2A4607AA-DE88-4F52-B671-3CE962DA53E1}" presName="rootConnector" presStyleLbl="node4" presStyleIdx="10" presStyleCnt="15"/>
      <dgm:spPr/>
    </dgm:pt>
    <dgm:pt modelId="{534AA743-5E99-4618-B11B-6A96C9065699}" type="pres">
      <dgm:prSet presAssocID="{2A4607AA-DE88-4F52-B671-3CE962DA53E1}" presName="hierChild4" presStyleCnt="0"/>
      <dgm:spPr/>
    </dgm:pt>
    <dgm:pt modelId="{1FC29C3F-995C-4121-BD94-F49B14875DA6}" type="pres">
      <dgm:prSet presAssocID="{D949CFE8-EDA5-40B9-A793-299E8E47E070}" presName="Name37" presStyleLbl="parChTrans1D4" presStyleIdx="11" presStyleCnt="15"/>
      <dgm:spPr/>
    </dgm:pt>
    <dgm:pt modelId="{78134312-A0FA-4FDB-B371-DAED4BB31CAC}" type="pres">
      <dgm:prSet presAssocID="{8410BDBF-5AC3-4F46-AC1A-C52347240DD9}" presName="hierRoot2" presStyleCnt="0">
        <dgm:presLayoutVars>
          <dgm:hierBranch val="init"/>
        </dgm:presLayoutVars>
      </dgm:prSet>
      <dgm:spPr/>
    </dgm:pt>
    <dgm:pt modelId="{18216073-11E6-411A-8967-28B0631A0E0B}" type="pres">
      <dgm:prSet presAssocID="{8410BDBF-5AC3-4F46-AC1A-C52347240DD9}" presName="rootComposite" presStyleCnt="0"/>
      <dgm:spPr/>
    </dgm:pt>
    <dgm:pt modelId="{847BA771-A4B9-4AEC-8DA5-AD874FAC535F}" type="pres">
      <dgm:prSet presAssocID="{8410BDBF-5AC3-4F46-AC1A-C52347240DD9}" presName="rootText" presStyleLbl="node4" presStyleIdx="11" presStyleCnt="15">
        <dgm:presLayoutVars>
          <dgm:chPref val="3"/>
        </dgm:presLayoutVars>
      </dgm:prSet>
      <dgm:spPr/>
    </dgm:pt>
    <dgm:pt modelId="{7BA98512-6D29-4E4A-B5EC-17B66DC6C7A1}" type="pres">
      <dgm:prSet presAssocID="{8410BDBF-5AC3-4F46-AC1A-C52347240DD9}" presName="rootConnector" presStyleLbl="node4" presStyleIdx="11" presStyleCnt="15"/>
      <dgm:spPr/>
    </dgm:pt>
    <dgm:pt modelId="{C63A46CE-7A39-4EC8-924E-9E4FEC77BE74}" type="pres">
      <dgm:prSet presAssocID="{8410BDBF-5AC3-4F46-AC1A-C52347240DD9}" presName="hierChild4" presStyleCnt="0"/>
      <dgm:spPr/>
    </dgm:pt>
    <dgm:pt modelId="{D249B4EA-7043-41D5-9740-1B734951EA7A}" type="pres">
      <dgm:prSet presAssocID="{8410BDBF-5AC3-4F46-AC1A-C52347240DD9}" presName="hierChild5" presStyleCnt="0"/>
      <dgm:spPr/>
    </dgm:pt>
    <dgm:pt modelId="{F9208942-1816-4D09-8E70-4C3572FB3B35}" type="pres">
      <dgm:prSet presAssocID="{F4A74DDB-1511-47FD-A721-3D7F8D48FCDC}" presName="Name37" presStyleLbl="parChTrans1D4" presStyleIdx="12" presStyleCnt="15"/>
      <dgm:spPr/>
    </dgm:pt>
    <dgm:pt modelId="{3ACE36BE-E527-4649-89CD-F1A5F1F8394F}" type="pres">
      <dgm:prSet presAssocID="{E411E1B3-FF5F-4395-B7A8-8570D70C18F8}" presName="hierRoot2" presStyleCnt="0">
        <dgm:presLayoutVars>
          <dgm:hierBranch val="init"/>
        </dgm:presLayoutVars>
      </dgm:prSet>
      <dgm:spPr/>
    </dgm:pt>
    <dgm:pt modelId="{72EB3BEE-C7D3-4853-BA19-0686550EC8FF}" type="pres">
      <dgm:prSet presAssocID="{E411E1B3-FF5F-4395-B7A8-8570D70C18F8}" presName="rootComposite" presStyleCnt="0"/>
      <dgm:spPr/>
    </dgm:pt>
    <dgm:pt modelId="{1CBD7653-BF1F-4FBC-BE29-83803C0D9235}" type="pres">
      <dgm:prSet presAssocID="{E411E1B3-FF5F-4395-B7A8-8570D70C18F8}" presName="rootText" presStyleLbl="node4" presStyleIdx="12" presStyleCnt="15">
        <dgm:presLayoutVars>
          <dgm:chPref val="3"/>
        </dgm:presLayoutVars>
      </dgm:prSet>
      <dgm:spPr/>
    </dgm:pt>
    <dgm:pt modelId="{95CD50FD-42D5-423E-8D38-83A5B260A586}" type="pres">
      <dgm:prSet presAssocID="{E411E1B3-FF5F-4395-B7A8-8570D70C18F8}" presName="rootConnector" presStyleLbl="node4" presStyleIdx="12" presStyleCnt="15"/>
      <dgm:spPr/>
    </dgm:pt>
    <dgm:pt modelId="{3463F1ED-751B-4CA5-8442-1B4939FF7542}" type="pres">
      <dgm:prSet presAssocID="{E411E1B3-FF5F-4395-B7A8-8570D70C18F8}" presName="hierChild4" presStyleCnt="0"/>
      <dgm:spPr/>
    </dgm:pt>
    <dgm:pt modelId="{07F2CBD5-5228-41EF-A836-BB15C22E5D5A}" type="pres">
      <dgm:prSet presAssocID="{E411E1B3-FF5F-4395-B7A8-8570D70C18F8}" presName="hierChild5" presStyleCnt="0"/>
      <dgm:spPr/>
    </dgm:pt>
    <dgm:pt modelId="{93040660-30AB-4126-B095-1B11CE1B7CA9}" type="pres">
      <dgm:prSet presAssocID="{2A4607AA-DE88-4F52-B671-3CE962DA53E1}" presName="hierChild5" presStyleCnt="0"/>
      <dgm:spPr/>
    </dgm:pt>
    <dgm:pt modelId="{00270E21-2521-4645-B8A0-ED00548824CD}" type="pres">
      <dgm:prSet presAssocID="{164EBD34-4825-419D-AEA1-925BD56C9D1C}" presName="Name37" presStyleLbl="parChTrans1D4" presStyleIdx="13" presStyleCnt="15"/>
      <dgm:spPr/>
    </dgm:pt>
    <dgm:pt modelId="{18DC48EB-382B-4BD9-9EFC-F590E0D2CDEE}" type="pres">
      <dgm:prSet presAssocID="{7E8B2B13-1DCC-4D5F-81F0-3DA29144BC3D}" presName="hierRoot2" presStyleCnt="0">
        <dgm:presLayoutVars>
          <dgm:hierBranch val="init"/>
        </dgm:presLayoutVars>
      </dgm:prSet>
      <dgm:spPr/>
    </dgm:pt>
    <dgm:pt modelId="{61602A0A-62D6-40EA-BD3C-5B73E15100EA}" type="pres">
      <dgm:prSet presAssocID="{7E8B2B13-1DCC-4D5F-81F0-3DA29144BC3D}" presName="rootComposite" presStyleCnt="0"/>
      <dgm:spPr/>
    </dgm:pt>
    <dgm:pt modelId="{4BE588FB-656B-448E-9B4E-8864BA8157A1}" type="pres">
      <dgm:prSet presAssocID="{7E8B2B13-1DCC-4D5F-81F0-3DA29144BC3D}" presName="rootText" presStyleLbl="node4" presStyleIdx="13" presStyleCnt="15">
        <dgm:presLayoutVars>
          <dgm:chPref val="3"/>
        </dgm:presLayoutVars>
      </dgm:prSet>
      <dgm:spPr/>
    </dgm:pt>
    <dgm:pt modelId="{2BE95AAE-6758-417D-85B7-C13FAC72601D}" type="pres">
      <dgm:prSet presAssocID="{7E8B2B13-1DCC-4D5F-81F0-3DA29144BC3D}" presName="rootConnector" presStyleLbl="node4" presStyleIdx="13" presStyleCnt="15"/>
      <dgm:spPr/>
    </dgm:pt>
    <dgm:pt modelId="{BE4EEF26-DCDA-4E82-A223-799CC3D63520}" type="pres">
      <dgm:prSet presAssocID="{7E8B2B13-1DCC-4D5F-81F0-3DA29144BC3D}" presName="hierChild4" presStyleCnt="0"/>
      <dgm:spPr/>
    </dgm:pt>
    <dgm:pt modelId="{12630228-DCE8-472A-A0E8-21C8C8EAC575}" type="pres">
      <dgm:prSet presAssocID="{119D3624-C4AE-43CA-AF1F-F765C5631E4C}" presName="Name37" presStyleLbl="parChTrans1D4" presStyleIdx="14" presStyleCnt="15"/>
      <dgm:spPr/>
    </dgm:pt>
    <dgm:pt modelId="{69C59F72-3DCA-4112-B036-A16B39E868D7}" type="pres">
      <dgm:prSet presAssocID="{3E6C518D-C998-480D-99A6-7AF1F96A0EB9}" presName="hierRoot2" presStyleCnt="0">
        <dgm:presLayoutVars>
          <dgm:hierBranch val="init"/>
        </dgm:presLayoutVars>
      </dgm:prSet>
      <dgm:spPr/>
    </dgm:pt>
    <dgm:pt modelId="{23724A99-A197-47F3-88EF-013FBA1C6C3A}" type="pres">
      <dgm:prSet presAssocID="{3E6C518D-C998-480D-99A6-7AF1F96A0EB9}" presName="rootComposite" presStyleCnt="0"/>
      <dgm:spPr/>
    </dgm:pt>
    <dgm:pt modelId="{7A2473C2-5DD6-4983-ABDC-9006F4D06EE9}" type="pres">
      <dgm:prSet presAssocID="{3E6C518D-C998-480D-99A6-7AF1F96A0EB9}" presName="rootText" presStyleLbl="node4" presStyleIdx="14" presStyleCnt="15">
        <dgm:presLayoutVars>
          <dgm:chPref val="3"/>
        </dgm:presLayoutVars>
      </dgm:prSet>
      <dgm:spPr/>
    </dgm:pt>
    <dgm:pt modelId="{89411D8C-3F51-4F6E-B71D-790B21DFD519}" type="pres">
      <dgm:prSet presAssocID="{3E6C518D-C998-480D-99A6-7AF1F96A0EB9}" presName="rootConnector" presStyleLbl="node4" presStyleIdx="14" presStyleCnt="15"/>
      <dgm:spPr/>
    </dgm:pt>
    <dgm:pt modelId="{8208D552-B633-4013-A53F-B82CAB888721}" type="pres">
      <dgm:prSet presAssocID="{3E6C518D-C998-480D-99A6-7AF1F96A0EB9}" presName="hierChild4" presStyleCnt="0"/>
      <dgm:spPr/>
    </dgm:pt>
    <dgm:pt modelId="{881CF4BB-B79F-40E8-928D-C4C45998011D}" type="pres">
      <dgm:prSet presAssocID="{3E6C518D-C998-480D-99A6-7AF1F96A0EB9}" presName="hierChild5" presStyleCnt="0"/>
      <dgm:spPr/>
    </dgm:pt>
    <dgm:pt modelId="{711E80F1-701E-48D1-BF61-251BBE4D8552}" type="pres">
      <dgm:prSet presAssocID="{7E8B2B13-1DCC-4D5F-81F0-3DA29144BC3D}" presName="hierChild5" presStyleCnt="0"/>
      <dgm:spPr/>
    </dgm:pt>
    <dgm:pt modelId="{6E78DF12-7831-4369-992F-21539B8597D5}" type="pres">
      <dgm:prSet presAssocID="{3387BD8D-9BA0-44DE-BEA2-68584A4CD8E2}" presName="hierChild5" presStyleCnt="0"/>
      <dgm:spPr/>
    </dgm:pt>
    <dgm:pt modelId="{F0635655-DB03-4ABF-86FC-0469F126092A}" type="pres">
      <dgm:prSet presAssocID="{4F69D780-826B-45C3-97EF-CA87136D5EAA}" presName="Name37" presStyleLbl="parChTrans1D3" presStyleIdx="5" presStyleCnt="11"/>
      <dgm:spPr/>
    </dgm:pt>
    <dgm:pt modelId="{A95D36F2-17C4-4BE4-9735-8B96AEBAF042}" type="pres">
      <dgm:prSet presAssocID="{B440E89B-5C72-4E46-A42D-1CCBE305471E}" presName="hierRoot2" presStyleCnt="0">
        <dgm:presLayoutVars>
          <dgm:hierBranch val="init"/>
        </dgm:presLayoutVars>
      </dgm:prSet>
      <dgm:spPr/>
    </dgm:pt>
    <dgm:pt modelId="{951152F7-6DE6-43C1-B377-C439AC469394}" type="pres">
      <dgm:prSet presAssocID="{B440E89B-5C72-4E46-A42D-1CCBE305471E}" presName="rootComposite" presStyleCnt="0"/>
      <dgm:spPr/>
    </dgm:pt>
    <dgm:pt modelId="{4B391BC0-21D5-4624-A670-0BD910F3DACA}" type="pres">
      <dgm:prSet presAssocID="{B440E89B-5C72-4E46-A42D-1CCBE305471E}" presName="rootText" presStyleLbl="node3" presStyleIdx="5" presStyleCnt="9">
        <dgm:presLayoutVars>
          <dgm:chPref val="3"/>
        </dgm:presLayoutVars>
      </dgm:prSet>
      <dgm:spPr/>
    </dgm:pt>
    <dgm:pt modelId="{F88B1026-5B7C-477C-A743-8C510E9000B5}" type="pres">
      <dgm:prSet presAssocID="{B440E89B-5C72-4E46-A42D-1CCBE305471E}" presName="rootConnector" presStyleLbl="node3" presStyleIdx="5" presStyleCnt="9"/>
      <dgm:spPr/>
    </dgm:pt>
    <dgm:pt modelId="{376BC14C-1266-4A21-8F18-C1DD7420E4BA}" type="pres">
      <dgm:prSet presAssocID="{B440E89B-5C72-4E46-A42D-1CCBE305471E}" presName="hierChild4" presStyleCnt="0"/>
      <dgm:spPr/>
    </dgm:pt>
    <dgm:pt modelId="{5D963CB8-0113-47BF-82D4-CF40AB6CFBC5}" type="pres">
      <dgm:prSet presAssocID="{B440E89B-5C72-4E46-A42D-1CCBE305471E}" presName="hierChild5"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8"/>
      <dgm:spPr/>
    </dgm:pt>
    <dgm:pt modelId="{AAE1504E-0CF3-4AD8-88AF-A8E85B893C4C}" type="pres">
      <dgm:prSet presAssocID="{D6AA3901-B78A-45C1-B748-E93E8D7FAFBD}" presName="hierRoot2" presStyleCnt="0">
        <dgm:presLayoutVars>
          <dgm:hierBranch val="r"/>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5">
        <dgm:presLayoutVars>
          <dgm:chPref val="3"/>
        </dgm:presLayoutVars>
      </dgm:prSet>
      <dgm:spPr/>
    </dgm:pt>
    <dgm:pt modelId="{E0A675BD-40F8-47E9-BC9F-B3519B4C385C}" type="pres">
      <dgm:prSet presAssocID="{D6AA3901-B78A-45C1-B748-E93E8D7FAFBD}" presName="rootConnector" presStyleLbl="node2" presStyleIdx="2" presStyleCnt="5"/>
      <dgm:spPr/>
    </dgm:pt>
    <dgm:pt modelId="{A30D2D4B-ADDE-4F2C-99B0-3DF6269400E8}" type="pres">
      <dgm:prSet presAssocID="{D6AA3901-B78A-45C1-B748-E93E8D7FAFBD}" presName="hierChild4" presStyleCnt="0"/>
      <dgm:spPr/>
    </dgm:pt>
    <dgm:pt modelId="{9F716A3D-C971-4AE0-BBE4-2D956A21D1A3}" type="pres">
      <dgm:prSet presAssocID="{4701CF60-40D8-45ED-92D9-059D7F413602}" presName="Name50" presStyleLbl="parChTrans1D3" presStyleIdx="6" presStyleCnt="11"/>
      <dgm:spPr/>
    </dgm:pt>
    <dgm:pt modelId="{9A3FEDC0-4CB9-4BB0-9B33-F4D67280330B}" type="pres">
      <dgm:prSet presAssocID="{A9C0DE79-597D-4B7F-AC95-7C7529BE70FE}" presName="hierRoot2" presStyleCnt="0">
        <dgm:presLayoutVars>
          <dgm:hierBranch val="init"/>
        </dgm:presLayoutVars>
      </dgm:prSet>
      <dgm:spPr/>
    </dgm:pt>
    <dgm:pt modelId="{995DC11D-120F-4D27-9315-B47C72A4E8C1}" type="pres">
      <dgm:prSet presAssocID="{A9C0DE79-597D-4B7F-AC95-7C7529BE70FE}" presName="rootComposite" presStyleCnt="0"/>
      <dgm:spPr/>
    </dgm:pt>
    <dgm:pt modelId="{A66D1733-913F-4C74-887A-5A4C5191A149}" type="pres">
      <dgm:prSet presAssocID="{A9C0DE79-597D-4B7F-AC95-7C7529BE70FE}" presName="rootText" presStyleLbl="node3" presStyleIdx="6" presStyleCnt="9">
        <dgm:presLayoutVars>
          <dgm:chPref val="3"/>
        </dgm:presLayoutVars>
      </dgm:prSet>
      <dgm:spPr/>
    </dgm:pt>
    <dgm:pt modelId="{6779D0F8-87C8-49A7-BE62-CE42B61D68B2}" type="pres">
      <dgm:prSet presAssocID="{A9C0DE79-597D-4B7F-AC95-7C7529BE70FE}" presName="rootConnector" presStyleLbl="node3" presStyleIdx="6" presStyleCnt="9"/>
      <dgm:spPr/>
    </dgm:pt>
    <dgm:pt modelId="{9072E1C7-6226-42C4-921C-C06BCADCDA9C}" type="pres">
      <dgm:prSet presAssocID="{A9C0DE79-597D-4B7F-AC95-7C7529BE70FE}" presName="hierChild4" presStyleCnt="0"/>
      <dgm:spPr/>
    </dgm:pt>
    <dgm:pt modelId="{9900EDDA-CF8E-41D6-8689-960B8540BD24}" type="pres">
      <dgm:prSet presAssocID="{A9C0DE79-597D-4B7F-AC95-7C7529BE70FE}" presName="hierChild5" presStyleCnt="0"/>
      <dgm:spPr/>
    </dgm:pt>
    <dgm:pt modelId="{0D875AB1-D7D7-4F89-9A96-E7752B7BF5F1}" type="pres">
      <dgm:prSet presAssocID="{451C452E-595A-4248-96D1-A8CA071FF7A9}" presName="Name50" presStyleLbl="parChTrans1D3" presStyleIdx="7" presStyleCnt="11"/>
      <dgm:spPr/>
    </dgm:pt>
    <dgm:pt modelId="{4D5E946B-B890-41BF-8B1E-6AE991F1261A}" type="pres">
      <dgm:prSet presAssocID="{9762B331-0459-4871-A67F-50821FAA11C8}" presName="hierRoot2" presStyleCnt="0">
        <dgm:presLayoutVars>
          <dgm:hierBranch val="init"/>
        </dgm:presLayoutVars>
      </dgm:prSet>
      <dgm:spPr/>
    </dgm:pt>
    <dgm:pt modelId="{0D59E5D1-15C5-4516-A12F-622322BF2FC9}" type="pres">
      <dgm:prSet presAssocID="{9762B331-0459-4871-A67F-50821FAA11C8}" presName="rootComposite" presStyleCnt="0"/>
      <dgm:spPr/>
    </dgm:pt>
    <dgm:pt modelId="{BE8808E5-00DF-4612-AAA5-84A9751ED558}" type="pres">
      <dgm:prSet presAssocID="{9762B331-0459-4871-A67F-50821FAA11C8}" presName="rootText" presStyleLbl="node3" presStyleIdx="7" presStyleCnt="9">
        <dgm:presLayoutVars>
          <dgm:chPref val="3"/>
        </dgm:presLayoutVars>
      </dgm:prSet>
      <dgm:spPr/>
    </dgm:pt>
    <dgm:pt modelId="{6BE6B799-9793-4242-93D2-8AEC3FD7B147}" type="pres">
      <dgm:prSet presAssocID="{9762B331-0459-4871-A67F-50821FAA11C8}" presName="rootConnector" presStyleLbl="node3" presStyleIdx="7" presStyleCnt="9"/>
      <dgm:spPr/>
    </dgm:pt>
    <dgm:pt modelId="{6A0E04EA-E1E6-4C52-8DF1-B7AFD5C58A77}" type="pres">
      <dgm:prSet presAssocID="{9762B331-0459-4871-A67F-50821FAA11C8}" presName="hierChild4" presStyleCnt="0"/>
      <dgm:spPr/>
    </dgm:pt>
    <dgm:pt modelId="{332A463D-D4D4-4BA8-9D98-919C2DCE8A39}" type="pres">
      <dgm:prSet presAssocID="{9762B331-0459-4871-A67F-50821FAA11C8}" presName="hierChild5" presStyleCnt="0"/>
      <dgm:spPr/>
    </dgm:pt>
    <dgm:pt modelId="{E698E89A-4A42-4192-BB25-04586E67C17F}" type="pres">
      <dgm:prSet presAssocID="{4D9E901E-A9CD-4D64-88E4-6F47AC1BC9E8}" presName="Name50" presStyleLbl="parChTrans1D3" presStyleIdx="8" presStyleCnt="11"/>
      <dgm:spPr/>
    </dgm:pt>
    <dgm:pt modelId="{3DABA6C9-B26B-4446-8EAB-F50E89787858}" type="pres">
      <dgm:prSet presAssocID="{93A07B1E-093D-421F-8B6C-9BABC24959BA}" presName="hierRoot2" presStyleCnt="0">
        <dgm:presLayoutVars>
          <dgm:hierBranch val="init"/>
        </dgm:presLayoutVars>
      </dgm:prSet>
      <dgm:spPr/>
    </dgm:pt>
    <dgm:pt modelId="{A7F46076-C523-4C7B-947C-786394935997}" type="pres">
      <dgm:prSet presAssocID="{93A07B1E-093D-421F-8B6C-9BABC24959BA}" presName="rootComposite" presStyleCnt="0"/>
      <dgm:spPr/>
    </dgm:pt>
    <dgm:pt modelId="{5265A28D-E0FE-46CB-A7F8-327A766C9C97}" type="pres">
      <dgm:prSet presAssocID="{93A07B1E-093D-421F-8B6C-9BABC24959BA}" presName="rootText" presStyleLbl="node3" presStyleIdx="8" presStyleCnt="9">
        <dgm:presLayoutVars>
          <dgm:chPref val="3"/>
        </dgm:presLayoutVars>
      </dgm:prSet>
      <dgm:spPr/>
    </dgm:pt>
    <dgm:pt modelId="{018309EB-C825-46EA-97DA-4CCDAEC19B25}" type="pres">
      <dgm:prSet presAssocID="{93A07B1E-093D-421F-8B6C-9BABC24959BA}" presName="rootConnector" presStyleLbl="node3" presStyleIdx="8" presStyleCnt="9"/>
      <dgm:spPr/>
    </dgm:pt>
    <dgm:pt modelId="{877AAF19-6C76-4629-9E0D-8C9E251DBD94}" type="pres">
      <dgm:prSet presAssocID="{93A07B1E-093D-421F-8B6C-9BABC24959BA}" presName="hierChild4" presStyleCnt="0"/>
      <dgm:spPr/>
    </dgm:pt>
    <dgm:pt modelId="{E6C90E36-7D95-488E-AC5D-BD1CF619318A}" type="pres">
      <dgm:prSet presAssocID="{93A07B1E-093D-421F-8B6C-9BABC24959BA}" presName="hierChild5" presStyleCnt="0"/>
      <dgm:spPr/>
    </dgm:pt>
    <dgm:pt modelId="{A75DD6A3-610B-44C5-ABFB-E5C499A07B1A}" type="pres">
      <dgm:prSet presAssocID="{D6AA3901-B78A-45C1-B748-E93E8D7FAFBD}" presName="hierChild5" presStyleCnt="0"/>
      <dgm:spPr/>
    </dgm:pt>
    <dgm:pt modelId="{F109126A-9A1F-463F-982A-9D25A42B04F5}" type="pres">
      <dgm:prSet presAssocID="{883EC338-B582-4983-BC13-D3C8E260B806}" presName="Name37" presStyleLbl="parChTrans1D2" presStyleIdx="3" presStyleCnt="8"/>
      <dgm:spPr/>
    </dgm:pt>
    <dgm:pt modelId="{6AF48F5D-C5DB-4D62-8E12-C7B448877E5A}" type="pres">
      <dgm:prSet presAssocID="{3E9C4BE6-7367-4F16-B55F-E0C6F72DA246}" presName="hierRoot2" presStyleCnt="0">
        <dgm:presLayoutVars>
          <dgm:hierBranch val="init"/>
        </dgm:presLayoutVars>
      </dgm:prSet>
      <dgm:spPr/>
    </dgm:pt>
    <dgm:pt modelId="{DD1EB188-3BE1-4B7F-86DC-9DB18FC2F81B}" type="pres">
      <dgm:prSet presAssocID="{3E9C4BE6-7367-4F16-B55F-E0C6F72DA246}" presName="rootComposite" presStyleCnt="0"/>
      <dgm:spPr/>
    </dgm:pt>
    <dgm:pt modelId="{6E2BC61A-CAC2-4B0D-B36B-F7E43C132CEE}" type="pres">
      <dgm:prSet presAssocID="{3E9C4BE6-7367-4F16-B55F-E0C6F72DA246}" presName="rootText" presStyleLbl="node2" presStyleIdx="3" presStyleCnt="5">
        <dgm:presLayoutVars>
          <dgm:chPref val="3"/>
        </dgm:presLayoutVars>
      </dgm:prSet>
      <dgm:spPr/>
    </dgm:pt>
    <dgm:pt modelId="{763D5E66-9BE9-45FE-AD97-9C1A4688EFD3}" type="pres">
      <dgm:prSet presAssocID="{3E9C4BE6-7367-4F16-B55F-E0C6F72DA246}" presName="rootConnector" presStyleLbl="node2" presStyleIdx="3" presStyleCnt="5"/>
      <dgm:spPr/>
    </dgm:pt>
    <dgm:pt modelId="{6C5E53AE-8EA7-4ECA-AE0A-698E9ECD705B}" type="pres">
      <dgm:prSet presAssocID="{3E9C4BE6-7367-4F16-B55F-E0C6F72DA246}" presName="hierChild4" presStyleCnt="0"/>
      <dgm:spPr/>
    </dgm:pt>
    <dgm:pt modelId="{AF2B380B-9B93-456D-A918-BD62C22E65C0}" type="pres">
      <dgm:prSet presAssocID="{3E9C4BE6-7367-4F16-B55F-E0C6F72DA246}" presName="hierChild5" presStyleCnt="0"/>
      <dgm:spPr/>
    </dgm:pt>
    <dgm:pt modelId="{DEA81891-0474-44F8-A3CF-5272FB389C11}" type="pres">
      <dgm:prSet presAssocID="{72DC68E2-A346-4E61-B274-0879A4C8F0A8}" presName="Name37" presStyleLbl="parChTrans1D2" presStyleIdx="4" presStyleCnt="8"/>
      <dgm:spPr/>
    </dgm:pt>
    <dgm:pt modelId="{4AC02DB4-E00B-4C57-8FB0-C9E988484463}" type="pres">
      <dgm:prSet presAssocID="{0135A715-2291-4FCA-8182-E1B3938F8799}" presName="hierRoot2" presStyleCnt="0">
        <dgm:presLayoutVars>
          <dgm:hierBranch val="init"/>
        </dgm:presLayoutVars>
      </dgm:prSet>
      <dgm:spPr/>
    </dgm:pt>
    <dgm:pt modelId="{4DB29DB8-8076-4A98-BE96-023C05A7656E}" type="pres">
      <dgm:prSet presAssocID="{0135A715-2291-4FCA-8182-E1B3938F8799}" presName="rootComposite" presStyleCnt="0"/>
      <dgm:spPr/>
    </dgm:pt>
    <dgm:pt modelId="{420BE344-470C-45AE-8C89-6C9BAC164915}" type="pres">
      <dgm:prSet presAssocID="{0135A715-2291-4FCA-8182-E1B3938F8799}" presName="rootText" presStyleLbl="node2" presStyleIdx="4" presStyleCnt="5">
        <dgm:presLayoutVars>
          <dgm:chPref val="3"/>
        </dgm:presLayoutVars>
      </dgm:prSet>
      <dgm:spPr/>
    </dgm:pt>
    <dgm:pt modelId="{08BCF820-DC03-4C7E-92F1-6C9763707689}" type="pres">
      <dgm:prSet presAssocID="{0135A715-2291-4FCA-8182-E1B3938F8799}" presName="rootConnector" presStyleLbl="node2" presStyleIdx="4" presStyleCnt="5"/>
      <dgm:spPr/>
    </dgm:pt>
    <dgm:pt modelId="{DECB7045-F729-4D5A-B0DB-D420541B89FB}" type="pres">
      <dgm:prSet presAssocID="{0135A715-2291-4FCA-8182-E1B3938F8799}" presName="hierChild4" presStyleCnt="0"/>
      <dgm:spPr/>
    </dgm:pt>
    <dgm:pt modelId="{173DEFCC-EA71-4FBF-9F76-CD7C33AF172E}" type="pres">
      <dgm:prSet presAssocID="{0135A715-2291-4FCA-8182-E1B3938F8799}" presName="hierChild5" presStyleCnt="0"/>
      <dgm:spPr/>
    </dgm:pt>
    <dgm:pt modelId="{45F30134-2674-46FA-8052-EA7FB89360BB}" type="pres">
      <dgm:prSet presAssocID="{4BB448F2-86F8-4DFB-893D-AB6484E50757}" presName="hierChild3" presStyleCnt="0"/>
      <dgm:spPr/>
    </dgm:pt>
    <dgm:pt modelId="{7A26AEB7-5A42-401A-A18F-1049C5C49E75}" type="pres">
      <dgm:prSet presAssocID="{762A1E11-D80E-437B-B518-1730F91A061D}" presName="Name111" presStyleLbl="parChTrans1D2" presStyleIdx="5" presStyleCnt="8"/>
      <dgm:spPr/>
    </dgm:pt>
    <dgm:pt modelId="{09F11634-0241-426A-A35C-16CD789ECA98}" type="pres">
      <dgm:prSet presAssocID="{EDD9D99C-5B6B-4CFD-8770-ACD48A19ABA1}" presName="hierRoot3" presStyleCnt="0">
        <dgm:presLayoutVars>
          <dgm:hierBranch val="init"/>
        </dgm:presLayoutVars>
      </dgm:prSet>
      <dgm:spPr/>
    </dgm:pt>
    <dgm:pt modelId="{8A31C418-5746-45FC-848B-D1D9D4133034}" type="pres">
      <dgm:prSet presAssocID="{EDD9D99C-5B6B-4CFD-8770-ACD48A19ABA1}" presName="rootComposite3" presStyleCnt="0"/>
      <dgm:spPr/>
    </dgm:pt>
    <dgm:pt modelId="{3342B028-8D70-40D8-A194-67EF18390798}" type="pres">
      <dgm:prSet presAssocID="{EDD9D99C-5B6B-4CFD-8770-ACD48A19ABA1}" presName="rootText3" presStyleLbl="asst1" presStyleIdx="0" presStyleCnt="5">
        <dgm:presLayoutVars>
          <dgm:chPref val="3"/>
        </dgm:presLayoutVars>
      </dgm:prSet>
      <dgm:spPr/>
    </dgm:pt>
    <dgm:pt modelId="{122B7374-7796-483B-951A-EE97322CE7B6}" type="pres">
      <dgm:prSet presAssocID="{EDD9D99C-5B6B-4CFD-8770-ACD48A19ABA1}" presName="rootConnector3" presStyleLbl="asst1" presStyleIdx="0" presStyleCnt="5"/>
      <dgm:spPr/>
    </dgm:pt>
    <dgm:pt modelId="{B0A75B4E-09BC-4066-8F74-CCFAF02DCEA5}" type="pres">
      <dgm:prSet presAssocID="{EDD9D99C-5B6B-4CFD-8770-ACD48A19ABA1}" presName="hierChild6" presStyleCnt="0"/>
      <dgm:spPr/>
    </dgm:pt>
    <dgm:pt modelId="{180DE4C5-3A3A-4309-A7EF-72E774C99325}" type="pres">
      <dgm:prSet presAssocID="{EDD9D99C-5B6B-4CFD-8770-ACD48A19ABA1}" presName="hierChild7" presStyleCnt="0"/>
      <dgm:spPr/>
    </dgm:pt>
    <dgm:pt modelId="{2F7D4549-B3AC-4487-9E33-D73016376E39}" type="pres">
      <dgm:prSet presAssocID="{C8C88E7C-52B1-41D3-AA12-639E6FCD2CC2}" presName="Name111" presStyleLbl="parChTrans1D3" presStyleIdx="9" presStyleCnt="11"/>
      <dgm:spPr/>
    </dgm:pt>
    <dgm:pt modelId="{D9DBCBF5-20ED-44DC-9E99-EA07E97B3836}" type="pres">
      <dgm:prSet presAssocID="{3F3E847C-9F80-4912-837D-A42D1FA20BBF}" presName="hierRoot3" presStyleCnt="0">
        <dgm:presLayoutVars>
          <dgm:hierBranch val="init"/>
        </dgm:presLayoutVars>
      </dgm:prSet>
      <dgm:spPr/>
    </dgm:pt>
    <dgm:pt modelId="{34FA8E67-7696-4539-97C9-4D77F653A4C6}" type="pres">
      <dgm:prSet presAssocID="{3F3E847C-9F80-4912-837D-A42D1FA20BBF}" presName="rootComposite3" presStyleCnt="0"/>
      <dgm:spPr/>
    </dgm:pt>
    <dgm:pt modelId="{8A85E581-DE99-482F-8A46-A03E415DFF3F}" type="pres">
      <dgm:prSet presAssocID="{3F3E847C-9F80-4912-837D-A42D1FA20BBF}" presName="rootText3" presStyleLbl="asst1" presStyleIdx="1" presStyleCnt="5">
        <dgm:presLayoutVars>
          <dgm:chPref val="3"/>
        </dgm:presLayoutVars>
      </dgm:prSet>
      <dgm:spPr/>
    </dgm:pt>
    <dgm:pt modelId="{42BB31A0-829E-4ED9-99E3-C2D7198E549B}" type="pres">
      <dgm:prSet presAssocID="{3F3E847C-9F80-4912-837D-A42D1FA20BBF}" presName="rootConnector3" presStyleLbl="asst1" presStyleIdx="1" presStyleCnt="5"/>
      <dgm:spPr/>
    </dgm:pt>
    <dgm:pt modelId="{191B9B5D-3DBA-40D2-97B0-39FB09FD67E1}" type="pres">
      <dgm:prSet presAssocID="{3F3E847C-9F80-4912-837D-A42D1FA20BBF}" presName="hierChild6" presStyleCnt="0"/>
      <dgm:spPr/>
    </dgm:pt>
    <dgm:pt modelId="{32570B0E-23F1-4481-9960-6123C7E8A2E4}" type="pres">
      <dgm:prSet presAssocID="{3F3E847C-9F80-4912-837D-A42D1FA20BBF}" presName="hierChild7" presStyleCnt="0"/>
      <dgm:spPr/>
    </dgm:pt>
    <dgm:pt modelId="{2EF42184-F97E-44FD-9A92-7D9D2EF00158}" type="pres">
      <dgm:prSet presAssocID="{03EFDDCF-3E96-46C7-971D-C5D55D00233E}" presName="Name111" presStyleLbl="parChTrans1D2" presStyleIdx="6" presStyleCnt="8"/>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2" presStyleCnt="5">
        <dgm:presLayoutVars>
          <dgm:chPref val="3"/>
        </dgm:presLayoutVars>
      </dgm:prSet>
      <dgm:spPr/>
    </dgm:pt>
    <dgm:pt modelId="{E42C28FB-F97B-48C8-9BAC-5E9B6F59831E}" type="pres">
      <dgm:prSet presAssocID="{1ED347B0-F164-4CAD-A255-8F5541024A3A}" presName="rootConnector3" presStyleLbl="asst1" presStyleIdx="2" presStyleCnt="5"/>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 modelId="{9589E5C4-23C3-496B-8BCC-163AC52C2705}" type="pres">
      <dgm:prSet presAssocID="{AD14229D-5D12-423E-8D66-1CE0439B9D2A}" presName="Name111" presStyleLbl="parChTrans1D3" presStyleIdx="10" presStyleCnt="11"/>
      <dgm:spPr/>
    </dgm:pt>
    <dgm:pt modelId="{D012DED1-A028-410C-9913-57438E2B332A}" type="pres">
      <dgm:prSet presAssocID="{EAF99070-C616-4589-84DB-6226516899BF}" presName="hierRoot3" presStyleCnt="0">
        <dgm:presLayoutVars>
          <dgm:hierBranch val="init"/>
        </dgm:presLayoutVars>
      </dgm:prSet>
      <dgm:spPr/>
    </dgm:pt>
    <dgm:pt modelId="{EB0BA422-6D27-478E-A4AF-4786FAAD7741}" type="pres">
      <dgm:prSet presAssocID="{EAF99070-C616-4589-84DB-6226516899BF}" presName="rootComposite3" presStyleCnt="0"/>
      <dgm:spPr/>
    </dgm:pt>
    <dgm:pt modelId="{F4422E79-1701-4749-B19D-F31C1498CE36}" type="pres">
      <dgm:prSet presAssocID="{EAF99070-C616-4589-84DB-6226516899BF}" presName="rootText3" presStyleLbl="asst1" presStyleIdx="3" presStyleCnt="5">
        <dgm:presLayoutVars>
          <dgm:chPref val="3"/>
        </dgm:presLayoutVars>
      </dgm:prSet>
      <dgm:spPr/>
    </dgm:pt>
    <dgm:pt modelId="{8DD284A2-02D3-4CF9-9B9F-5851837DC373}" type="pres">
      <dgm:prSet presAssocID="{EAF99070-C616-4589-84DB-6226516899BF}" presName="rootConnector3" presStyleLbl="asst1" presStyleIdx="3" presStyleCnt="5"/>
      <dgm:spPr/>
    </dgm:pt>
    <dgm:pt modelId="{0D3E6BB0-4758-4A15-ABDF-667C33354011}" type="pres">
      <dgm:prSet presAssocID="{EAF99070-C616-4589-84DB-6226516899BF}" presName="hierChild6" presStyleCnt="0"/>
      <dgm:spPr/>
    </dgm:pt>
    <dgm:pt modelId="{3FC720C0-2FA4-4D28-9A51-B3F6281F4F90}" type="pres">
      <dgm:prSet presAssocID="{EAF99070-C616-4589-84DB-6226516899BF}" presName="hierChild7" presStyleCnt="0"/>
      <dgm:spPr/>
    </dgm:pt>
    <dgm:pt modelId="{BA9CD37E-B4C4-413F-9473-457887A7E83E}" type="pres">
      <dgm:prSet presAssocID="{C950B398-C697-4A77-8C80-5C5BB029C811}" presName="Name111" presStyleLbl="parChTrans1D2" presStyleIdx="7" presStyleCnt="8"/>
      <dgm:spPr/>
    </dgm:pt>
    <dgm:pt modelId="{6D38CDDE-98F5-41DB-A4C5-C90726D5C985}" type="pres">
      <dgm:prSet presAssocID="{2C34E677-4A32-4561-8609-D5D7772CD215}" presName="hierRoot3" presStyleCnt="0">
        <dgm:presLayoutVars>
          <dgm:hierBranch val="init"/>
        </dgm:presLayoutVars>
      </dgm:prSet>
      <dgm:spPr/>
    </dgm:pt>
    <dgm:pt modelId="{13818E33-BE48-4852-9DA7-DBB8641CCBCB}" type="pres">
      <dgm:prSet presAssocID="{2C34E677-4A32-4561-8609-D5D7772CD215}" presName="rootComposite3" presStyleCnt="0"/>
      <dgm:spPr/>
    </dgm:pt>
    <dgm:pt modelId="{7648D078-0BBE-4B2B-ACE0-DE89028E7EC9}" type="pres">
      <dgm:prSet presAssocID="{2C34E677-4A32-4561-8609-D5D7772CD215}" presName="rootText3" presStyleLbl="asst1" presStyleIdx="4" presStyleCnt="5">
        <dgm:presLayoutVars>
          <dgm:chPref val="3"/>
        </dgm:presLayoutVars>
      </dgm:prSet>
      <dgm:spPr/>
    </dgm:pt>
    <dgm:pt modelId="{2B3DB244-6B96-4B51-BEDB-26225E496DC3}" type="pres">
      <dgm:prSet presAssocID="{2C34E677-4A32-4561-8609-D5D7772CD215}" presName="rootConnector3" presStyleLbl="asst1" presStyleIdx="4" presStyleCnt="5"/>
      <dgm:spPr/>
    </dgm:pt>
    <dgm:pt modelId="{550E04D5-38C8-466D-BF74-77FEB842EE2A}" type="pres">
      <dgm:prSet presAssocID="{2C34E677-4A32-4561-8609-D5D7772CD215}" presName="hierChild6" presStyleCnt="0"/>
      <dgm:spPr/>
    </dgm:pt>
    <dgm:pt modelId="{99D01A87-87CD-46CA-86FC-1CE9BDB82B36}" type="pres">
      <dgm:prSet presAssocID="{2C34E677-4A32-4561-8609-D5D7772CD215}" presName="hierChild7" presStyleCnt="0"/>
      <dgm:spPr/>
    </dgm:pt>
  </dgm:ptLst>
  <dgm:cxnLst>
    <dgm:cxn modelId="{F3682200-619B-4436-A7A6-42ECD6C38F27}" type="presOf" srcId="{883EC338-B582-4983-BC13-D3C8E260B806}" destId="{F109126A-9A1F-463F-982A-9D25A42B04F5}" srcOrd="0" destOrd="0" presId="urn:microsoft.com/office/officeart/2005/8/layout/orgChart1"/>
    <dgm:cxn modelId="{B5698501-7737-47CE-AEE7-9D2832F85125}" type="presOf" srcId="{EAF99070-C616-4589-84DB-6226516899BF}" destId="{F4422E79-1701-4749-B19D-F31C1498CE36}" srcOrd="0" destOrd="0" presId="urn:microsoft.com/office/officeart/2005/8/layout/orgChart1"/>
    <dgm:cxn modelId="{F3A99302-53D0-4C02-B16C-413CC8D6FFD1}" type="presOf" srcId="{4701CF60-40D8-45ED-92D9-059D7F413602}" destId="{9F716A3D-C971-4AE0-BBE4-2D956A21D1A3}" srcOrd="0" destOrd="0" presId="urn:microsoft.com/office/officeart/2005/8/layout/orgChart1"/>
    <dgm:cxn modelId="{D57D0703-A61B-4F5F-8A84-6F24EBBDD507}" srcId="{7E8B2B13-1DCC-4D5F-81F0-3DA29144BC3D}" destId="{3E6C518D-C998-480D-99A6-7AF1F96A0EB9}" srcOrd="0" destOrd="0" parTransId="{119D3624-C4AE-43CA-AF1F-F765C5631E4C}" sibTransId="{35E840C5-82FA-4E18-8283-6370ABA12F46}"/>
    <dgm:cxn modelId="{6258A107-D7FA-4613-82AB-E290CF26187A}" srcId="{4BB448F2-86F8-4DFB-893D-AB6484E50757}" destId="{D6AA3901-B78A-45C1-B748-E93E8D7FAFBD}" srcOrd="5" destOrd="0" parTransId="{659527C1-DA5F-40D6-84D8-EC4D0E01865F}" sibTransId="{3A6673D4-D844-4DB3-8905-4EDA00CFAA96}"/>
    <dgm:cxn modelId="{0993CC0C-0C74-4F3D-9C30-3D1F2EC0B72A}" srcId="{6618CDB8-B1C6-44AC-A162-C46C9BC26488}" destId="{844535C8-8439-449E-9E8B-54584F1FA5C1}" srcOrd="1" destOrd="0" parTransId="{CD318DD3-EBB5-4A0F-B2F8-EB8F78A41A04}" sibTransId="{9C65127C-D6C6-417A-8F4F-E9C7D824A4C3}"/>
    <dgm:cxn modelId="{02559C0D-EEBA-4D69-AAC2-AB65F390AA77}" type="presOf" srcId="{EAF99070-C616-4589-84DB-6226516899BF}" destId="{8DD284A2-02D3-4CF9-9B9F-5851837DC373}" srcOrd="1" destOrd="0" presId="urn:microsoft.com/office/officeart/2005/8/layout/orgChart1"/>
    <dgm:cxn modelId="{719A480F-C205-47F4-97F9-BA51E872626E}" type="presOf" srcId="{6072F7EA-F007-407C-BF9E-40F0FE110397}" destId="{1AE4FD05-613C-4461-85A5-B03118D9D06E}" srcOrd="0" destOrd="0" presId="urn:microsoft.com/office/officeart/2005/8/layout/orgChart1"/>
    <dgm:cxn modelId="{AB226A10-7FD7-428A-980B-8AC8E28868BC}" type="presOf" srcId="{397D82E9-6BAD-4A47-A3B6-FEA6451FA7FF}" destId="{2E9ECF4C-9D0B-402F-BDCC-5C12CA105DE3}" srcOrd="0" destOrd="0" presId="urn:microsoft.com/office/officeart/2005/8/layout/orgChart1"/>
    <dgm:cxn modelId="{90C65910-C639-437C-8235-4B696BD1BB87}" srcId="{87216B31-E3D9-45A3-BC43-D2DBF88E1714}" destId="{76020594-0EC3-4CEF-8931-D0EC41F7F509}" srcOrd="1" destOrd="0" parTransId="{6072F7EA-F007-407C-BF9E-40F0FE110397}" sibTransId="{9366AB10-73AF-4D00-8947-8C3003441390}"/>
    <dgm:cxn modelId="{F4A08D11-B5AF-48D1-83EC-5E2AEE624087}" type="presOf" srcId="{FBADA8BA-E42E-449F-AC7F-EA0327316CA1}" destId="{D2A4FD00-1A3D-498B-B680-56C18BE6A2F6}" srcOrd="0" destOrd="0" presId="urn:microsoft.com/office/officeart/2005/8/layout/orgChart1"/>
    <dgm:cxn modelId="{17143612-C453-48E8-B581-601DA2BCA442}" type="presOf" srcId="{E411E1B3-FF5F-4395-B7A8-8570D70C18F8}" destId="{95CD50FD-42D5-423E-8D38-83A5B260A586}" srcOrd="1" destOrd="0" presId="urn:microsoft.com/office/officeart/2005/8/layout/orgChart1"/>
    <dgm:cxn modelId="{1D546412-6D09-43F2-BA59-023F0D84B372}" type="presOf" srcId="{221F1A92-71CF-4315-AAE3-8B11DBABE2B4}" destId="{3CDB22C0-A0AA-40F9-B8C8-49D8CBA34287}" srcOrd="0" destOrd="0" presId="urn:microsoft.com/office/officeart/2005/8/layout/orgChart1"/>
    <dgm:cxn modelId="{8643E512-47F6-4989-B335-FA4D7A9F606A}" type="presOf" srcId="{397D82E9-6BAD-4A47-A3B6-FEA6451FA7FF}" destId="{CFEA8476-AB03-4606-AAC5-44F113583A8D}" srcOrd="1" destOrd="0" presId="urn:microsoft.com/office/officeart/2005/8/layout/orgChart1"/>
    <dgm:cxn modelId="{819BDE14-2E9C-4F10-8B4F-C9410C329537}" type="presOf" srcId="{B440E89B-5C72-4E46-A42D-1CCBE305471E}" destId="{F88B1026-5B7C-477C-A743-8C510E9000B5}" srcOrd="1" destOrd="0" presId="urn:microsoft.com/office/officeart/2005/8/layout/orgChart1"/>
    <dgm:cxn modelId="{711CA215-4E2F-4765-9EDB-A3821835221F}" type="presOf" srcId="{0135A715-2291-4FCA-8182-E1B3938F8799}" destId="{08BCF820-DC03-4C7E-92F1-6C9763707689}" srcOrd="1" destOrd="0" presId="urn:microsoft.com/office/officeart/2005/8/layout/orgChart1"/>
    <dgm:cxn modelId="{10472E19-38A9-4A4A-8426-F00B5EE22681}" type="presOf" srcId="{3387BD8D-9BA0-44DE-BEA2-68584A4CD8E2}" destId="{1CA89D8F-CCD9-41E9-96E5-BDE5C7495AB3}" srcOrd="1" destOrd="0" presId="urn:microsoft.com/office/officeart/2005/8/layout/orgChart1"/>
    <dgm:cxn modelId="{954AE419-EF1A-430D-AD3A-D63BBFC1A546}" type="presOf" srcId="{46095B2A-D873-4581-800B-A43F1721DD61}" destId="{2E1FEB38-245E-4B67-AAE2-E601ACA9F996}" srcOrd="0" destOrd="0" presId="urn:microsoft.com/office/officeart/2005/8/layout/orgChart1"/>
    <dgm:cxn modelId="{542F211D-2540-4750-B2DB-36738B621830}" srcId="{1ED347B0-F164-4CAD-A255-8F5541024A3A}" destId="{EAF99070-C616-4589-84DB-6226516899BF}" srcOrd="0" destOrd="0" parTransId="{AD14229D-5D12-423E-8D66-1CE0439B9D2A}" sibTransId="{466196FA-595D-46B4-BCC7-513D1A3961F7}"/>
    <dgm:cxn modelId="{3EA1CB1F-8A46-47AC-9E29-E5338DDC0DE9}" type="presOf" srcId="{7A845055-ECE6-4C74-BE20-FF3DCC6BC3D8}" destId="{C86D9576-B409-4B36-8F53-8C298365F051}" srcOrd="1" destOrd="0" presId="urn:microsoft.com/office/officeart/2005/8/layout/orgChart1"/>
    <dgm:cxn modelId="{CAC83420-FF79-4B0C-8A89-C5D4B829C01C}" srcId="{3387BD8D-9BA0-44DE-BEA2-68584A4CD8E2}" destId="{7E8B2B13-1DCC-4D5F-81F0-3DA29144BC3D}" srcOrd="1" destOrd="0" parTransId="{164EBD34-4825-419D-AEA1-925BD56C9D1C}" sibTransId="{20611F8E-067B-4C68-9243-73C013853C29}"/>
    <dgm:cxn modelId="{80EFFF25-F038-4B04-B77D-CA5B8C5C32ED}" srcId="{6618CDB8-B1C6-44AC-A162-C46C9BC26488}" destId="{B276E8F3-11D7-4EF2-8974-3E8ECAFB7F41}" srcOrd="0" destOrd="0" parTransId="{3F74D4D0-A899-4F28-8FAD-69822EC72CD0}" sibTransId="{F65FC3D6-01AE-44E3-BD0B-8119AB84A436}"/>
    <dgm:cxn modelId="{47D83227-D40A-43D4-998B-C2F87D9B3D0D}" type="presOf" srcId="{4BB448F2-86F8-4DFB-893D-AB6484E50757}" destId="{C9BA06D8-93A3-4C2E-AAF4-25139760A55F}" srcOrd="0" destOrd="0" presId="urn:microsoft.com/office/officeart/2005/8/layout/orgChart1"/>
    <dgm:cxn modelId="{34AD6627-47B3-416E-B9AF-14C9E33E69CA}" type="presOf" srcId="{60EF103A-718B-4490-B0F6-A6EAF5DA95E2}" destId="{F94CC0F1-20C0-44DA-8C05-D6A001D86769}" srcOrd="0" destOrd="0" presId="urn:microsoft.com/office/officeart/2005/8/layout/orgChart1"/>
    <dgm:cxn modelId="{41B37429-AF77-4FD9-BC2B-F59F7E9F8988}" type="presOf" srcId="{8410BDBF-5AC3-4F46-AC1A-C52347240DD9}" destId="{7BA98512-6D29-4E4A-B5EC-17B66DC6C7A1}" srcOrd="1" destOrd="0" presId="urn:microsoft.com/office/officeart/2005/8/layout/orgChart1"/>
    <dgm:cxn modelId="{4523232A-E0AE-4C40-807F-D5B26E6D1B87}" type="presOf" srcId="{B1105251-9717-4229-88CD-6D7A78938848}" destId="{B9FDA105-4A14-4C65-90CC-F4BE39322BB4}" srcOrd="0" destOrd="0" presId="urn:microsoft.com/office/officeart/2005/8/layout/orgChart1"/>
    <dgm:cxn modelId="{FB6EC22A-D577-41B5-9BFA-3F0E81D0D803}" type="presOf" srcId="{B276E8F3-11D7-4EF2-8974-3E8ECAFB7F41}" destId="{BB16A77F-55DA-4B95-83D7-CE37A2D958DC}" srcOrd="0" destOrd="0" presId="urn:microsoft.com/office/officeart/2005/8/layout/orgChart1"/>
    <dgm:cxn modelId="{E3CAEA2B-AF0F-448C-9D0B-258BC4F5013E}" srcId="{4BB448F2-86F8-4DFB-893D-AB6484E50757}" destId="{2C34E677-4A32-4561-8609-D5D7772CD215}" srcOrd="2" destOrd="0" parTransId="{C950B398-C697-4A77-8C80-5C5BB029C811}" sibTransId="{C15F9A8F-8948-45A8-996A-F4DEBC08B523}"/>
    <dgm:cxn modelId="{3D81A52D-0A91-4FBA-B817-E46D23535862}" type="presOf" srcId="{6618CDB8-B1C6-44AC-A162-C46C9BC26488}" destId="{A96B7F39-B064-402F-8C2D-A2A8B4A5F4D5}" srcOrd="0" destOrd="0" presId="urn:microsoft.com/office/officeart/2005/8/layout/orgChart1"/>
    <dgm:cxn modelId="{F6464030-EEC4-4E7F-A62F-0F6136674D8A}" type="presOf" srcId="{3F3E847C-9F80-4912-837D-A42D1FA20BBF}" destId="{8A85E581-DE99-482F-8A46-A03E415DFF3F}" srcOrd="0" destOrd="0" presId="urn:microsoft.com/office/officeart/2005/8/layout/orgChart1"/>
    <dgm:cxn modelId="{89326330-A80E-4A0E-9A9C-A509CD836B90}" type="presOf" srcId="{2C34E677-4A32-4561-8609-D5D7772CD215}" destId="{7648D078-0BBE-4B2B-ACE0-DE89028E7EC9}" srcOrd="0" destOrd="0" presId="urn:microsoft.com/office/officeart/2005/8/layout/orgChart1"/>
    <dgm:cxn modelId="{4CD3A532-9E7F-423F-8D76-14D92747E177}" type="presOf" srcId="{3DA98EF7-8BB2-4AB8-BAB7-E81BE76F1D12}" destId="{376A00A0-9F89-4B42-96AA-DBB32A04D755}" srcOrd="0" destOrd="0" presId="urn:microsoft.com/office/officeart/2005/8/layout/orgChart1"/>
    <dgm:cxn modelId="{12731733-2DF2-4DE6-B631-11A1E91C9670}" type="presOf" srcId="{B6F9AC54-574C-416B-BC94-915519A22B60}" destId="{C3D25093-8A50-49AC-AA43-6B9EB6771FF7}" srcOrd="0" destOrd="0" presId="urn:microsoft.com/office/officeart/2005/8/layout/orgChart1"/>
    <dgm:cxn modelId="{21ED1434-46A9-4DB6-A8F9-568EC8C61541}" type="presOf" srcId="{4F69D780-826B-45C3-97EF-CA87136D5EAA}" destId="{F0635655-DB03-4ABF-86FC-0469F126092A}" srcOrd="0" destOrd="0" presId="urn:microsoft.com/office/officeart/2005/8/layout/orgChart1"/>
    <dgm:cxn modelId="{24CE1634-596C-4ABE-ACB1-E38727666E2E}" srcId="{4BB448F2-86F8-4DFB-893D-AB6484E50757}" destId="{1ED347B0-F164-4CAD-A255-8F5541024A3A}" srcOrd="1" destOrd="0" parTransId="{03EFDDCF-3E96-46C7-971D-C5D55D00233E}" sibTransId="{4724F435-3A37-4A0E-8920-C973D7D1DF78}"/>
    <dgm:cxn modelId="{B72BD235-7FE3-4632-97E6-3D94F94996B5}" type="presOf" srcId="{CD318DD3-EBB5-4A0F-B2F8-EB8F78A41A04}" destId="{1BD9382A-052A-4F12-BDBF-5804F490E800}" srcOrd="0" destOrd="0" presId="urn:microsoft.com/office/officeart/2005/8/layout/orgChart1"/>
    <dgm:cxn modelId="{8A985F38-8E72-4490-93C6-EF09BB328EB9}" type="presOf" srcId="{7E8B2B13-1DCC-4D5F-81F0-3DA29144BC3D}" destId="{2BE95AAE-6758-417D-85B7-C13FAC72601D}" srcOrd="1" destOrd="0" presId="urn:microsoft.com/office/officeart/2005/8/layout/orgChart1"/>
    <dgm:cxn modelId="{52CED83E-E7D6-4248-98A6-F9C1C906A8C7}" srcId="{D6AA3901-B78A-45C1-B748-E93E8D7FAFBD}" destId="{93A07B1E-093D-421F-8B6C-9BABC24959BA}" srcOrd="2" destOrd="0" parTransId="{4D9E901E-A9CD-4D64-88E4-6F47AC1BC9E8}" sibTransId="{15FAF86C-95F1-4512-A88D-391E707A2288}"/>
    <dgm:cxn modelId="{66C7DF3F-EE93-43E6-BC5C-1BD9C45893EE}" type="presOf" srcId="{8410BDBF-5AC3-4F46-AC1A-C52347240DD9}" destId="{847BA771-A4B9-4AEC-8DA5-AD874FAC535F}" srcOrd="0" destOrd="0" presId="urn:microsoft.com/office/officeart/2005/8/layout/orgChart1"/>
    <dgm:cxn modelId="{55748340-E07C-4550-ACD5-FEA09507C370}" type="presOf" srcId="{3E9C4BE6-7367-4F16-B55F-E0C6F72DA246}" destId="{6E2BC61A-CAC2-4B0D-B36B-F7E43C132CEE}" srcOrd="0" destOrd="0" presId="urn:microsoft.com/office/officeart/2005/8/layout/orgChart1"/>
    <dgm:cxn modelId="{585B2A5B-5E66-4F57-8054-7853060FC73E}" srcId="{D6AA3901-B78A-45C1-B748-E93E8D7FAFBD}" destId="{A9C0DE79-597D-4B7F-AC95-7C7529BE70FE}" srcOrd="0" destOrd="0" parTransId="{4701CF60-40D8-45ED-92D9-059D7F413602}" sibTransId="{D1BAD810-8928-447D-8104-5F642C99AC30}"/>
    <dgm:cxn modelId="{1BCD595C-1E33-4CD4-BAA8-0B97C6EC2266}" type="presOf" srcId="{4D9E901E-A9CD-4D64-88E4-6F47AC1BC9E8}" destId="{E698E89A-4A42-4192-BB25-04586E67C17F}" srcOrd="0" destOrd="0" presId="urn:microsoft.com/office/officeart/2005/8/layout/orgChart1"/>
    <dgm:cxn modelId="{8270185F-0231-4823-81FD-30058B93A032}" srcId="{76020594-0EC3-4CEF-8931-D0EC41F7F509}" destId="{BDCF9BF7-0444-47EE-B055-0A28A14F1B52}" srcOrd="0" destOrd="0" parTransId="{B6F9AC54-574C-416B-BC94-915519A22B60}" sibTransId="{67BF7114-9252-41EC-912D-2798DBDAC846}"/>
    <dgm:cxn modelId="{D2E12441-D449-487E-8358-A8BD41A6D6CA}" srcId="{2A4607AA-DE88-4F52-B671-3CE962DA53E1}" destId="{E411E1B3-FF5F-4395-B7A8-8570D70C18F8}" srcOrd="1" destOrd="0" parTransId="{F4A74DDB-1511-47FD-A721-3D7F8D48FCDC}" sibTransId="{9CCFA11F-A6E7-4C98-B19A-5C989A0A8F9F}"/>
    <dgm:cxn modelId="{CAC9D842-A938-4A47-B0E5-E4EAA7F8352A}" type="presOf" srcId="{A9C0DE79-597D-4B7F-AC95-7C7529BE70FE}" destId="{A66D1733-913F-4C74-887A-5A4C5191A149}" srcOrd="0" destOrd="0" presId="urn:microsoft.com/office/officeart/2005/8/layout/orgChart1"/>
    <dgm:cxn modelId="{D61E3163-A143-4EB0-9163-C9DCDA151806}" srcId="{4BB448F2-86F8-4DFB-893D-AB6484E50757}" destId="{0135A715-2291-4FCA-8182-E1B3938F8799}" srcOrd="7" destOrd="0" parTransId="{72DC68E2-A346-4E61-B274-0879A4C8F0A8}" sibTransId="{640055BC-9239-4AFA-8217-6A65C3DED026}"/>
    <dgm:cxn modelId="{FE174B63-B667-40E9-907B-2A6E23BDFB05}" type="presOf" srcId="{B5490316-E3E3-48D2-8219-BB7C7A8CA7DD}" destId="{D6D70F1B-70E8-486F-8505-657E2EE9FD9C}" srcOrd="0" destOrd="0" presId="urn:microsoft.com/office/officeart/2005/8/layout/orgChart1"/>
    <dgm:cxn modelId="{38FE3564-85E2-40C4-AF25-3AC5F04FFFEE}" srcId="{266607C0-B655-4EE8-A1C1-A9E41E7D1A53}" destId="{3387BD8D-9BA0-44DE-BEA2-68584A4CD8E2}" srcOrd="0" destOrd="0" parTransId="{46095B2A-D873-4581-800B-A43F1721DD61}" sibTransId="{5026DC15-9C0A-4640-A082-CAE7A596FD15}"/>
    <dgm:cxn modelId="{E3AE4F65-4410-45A6-8AA4-C672380C2279}" type="presOf" srcId="{164EBD34-4825-419D-AEA1-925BD56C9D1C}" destId="{00270E21-2521-4645-B8A0-ED00548824CD}" srcOrd="0" destOrd="0" presId="urn:microsoft.com/office/officeart/2005/8/layout/orgChart1"/>
    <dgm:cxn modelId="{D100D266-6283-4FC8-9D64-5E3CB4564DDD}" type="presOf" srcId="{2C34E677-4A32-4561-8609-D5D7772CD215}" destId="{2B3DB244-6B96-4B51-BEDB-26225E496DC3}" srcOrd="1" destOrd="0" presId="urn:microsoft.com/office/officeart/2005/8/layout/orgChart1"/>
    <dgm:cxn modelId="{A18AF168-1120-4BCA-B765-BF43CEB80520}" srcId="{EDD9D99C-5B6B-4CFD-8770-ACD48A19ABA1}" destId="{3F3E847C-9F80-4912-837D-A42D1FA20BBF}" srcOrd="0" destOrd="0" parTransId="{C8C88E7C-52B1-41D3-AA12-639E6FCD2CC2}" sibTransId="{DA33F4DB-7AEC-4921-A594-97DAF8538112}"/>
    <dgm:cxn modelId="{5D9C0C49-C4FE-4029-8967-46106D9666A9}" type="presOf" srcId="{C22769EE-C79D-4898-BA36-4A6521509B1D}" destId="{CA3E5FFB-96F6-40CE-BDD2-DE6EE768BC4F}" srcOrd="1" destOrd="0" presId="urn:microsoft.com/office/officeart/2005/8/layout/orgChart1"/>
    <dgm:cxn modelId="{0D9F3C49-3DB4-4DC1-8D74-429C043F9F20}" type="presOf" srcId="{844535C8-8439-449E-9E8B-54584F1FA5C1}" destId="{9799191C-C8CE-4B7D-B220-7726D826CE88}" srcOrd="1"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C9DBD24A-FA7A-447F-B2AE-C40B5960B9DA}" type="presOf" srcId="{3F3E847C-9F80-4912-837D-A42D1FA20BBF}" destId="{42BB31A0-829E-4ED9-99E3-C2D7198E549B}" srcOrd="1"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DA908C4C-8204-42C8-8574-F0D4F0F6FD5D}" type="presOf" srcId="{B440E89B-5C72-4E46-A42D-1CCBE305471E}" destId="{4B391BC0-21D5-4624-A670-0BD910F3DACA}" srcOrd="0" destOrd="0" presId="urn:microsoft.com/office/officeart/2005/8/layout/orgChart1"/>
    <dgm:cxn modelId="{8E51676E-00F9-4FC7-974C-582480FCCB38}" srcId="{7A845055-ECE6-4C74-BE20-FF3DCC6BC3D8}" destId="{60EF103A-718B-4490-B0F6-A6EAF5DA95E2}" srcOrd="1" destOrd="0" parTransId="{08A38480-F4DC-4E08-9B03-393B8DF90B8D}" sibTransId="{99AD80A2-B7CB-4037-874F-5E0841D8CBFC}"/>
    <dgm:cxn modelId="{04679A4E-3ED8-4D1F-88A7-DB49F2885504}" type="presOf" srcId="{72DC68E2-A346-4E61-B274-0879A4C8F0A8}" destId="{DEA81891-0474-44F8-A3CF-5272FB389C11}" srcOrd="0" destOrd="0" presId="urn:microsoft.com/office/officeart/2005/8/layout/orgChart1"/>
    <dgm:cxn modelId="{97F4806F-8449-44F3-B9BE-A57CCF567B36}" type="presOf" srcId="{1ED347B0-F164-4CAD-A255-8F5541024A3A}" destId="{5D7A2D46-AD75-47BD-BC33-F16B6A90DBEC}" srcOrd="0" destOrd="0" presId="urn:microsoft.com/office/officeart/2005/8/layout/orgChart1"/>
    <dgm:cxn modelId="{0C9B1952-E516-4CA7-A628-FBF9884601A0}" type="presOf" srcId="{4BB448F2-86F8-4DFB-893D-AB6484E50757}" destId="{9527483A-A2A1-4CC6-A9B7-FF1C16917EA7}" srcOrd="1" destOrd="0" presId="urn:microsoft.com/office/officeart/2005/8/layout/orgChart1"/>
    <dgm:cxn modelId="{9767B252-0C03-42ED-9DFE-1DC366F2AB6F}" type="presOf" srcId="{F4A74DDB-1511-47FD-A721-3D7F8D48FCDC}" destId="{F9208942-1816-4D09-8E70-4C3572FB3B35}" srcOrd="0" destOrd="0" presId="urn:microsoft.com/office/officeart/2005/8/layout/orgChart1"/>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F7ABAA53-9EA2-4CFC-95E0-5ACC9BEDB02D}" type="presOf" srcId="{E2907F61-E3D1-4D36-BD9A-F362597C5ED5}" destId="{CCAEAA2E-A627-4418-A04D-EAA7C8B090B6}"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F6671A54-EFF4-482D-AC7F-30D9F29816F7}" type="presOf" srcId="{EA93ECDD-F0F1-45BA-B270-D4BF8F64B8CF}" destId="{14BBD608-0A2A-4297-BD88-FDA3F3DEF2B2}" srcOrd="0" destOrd="0" presId="urn:microsoft.com/office/officeart/2005/8/layout/orgChart1"/>
    <dgm:cxn modelId="{0D233A74-1DBF-4C9E-BA1E-A90057C7A7D2}" type="presOf" srcId="{422968AC-87EC-4E21-B98E-9EC268B09482}" destId="{ABDCAB73-85CB-401E-A2F8-2C49255AA78F}" srcOrd="1" destOrd="0" presId="urn:microsoft.com/office/officeart/2005/8/layout/orgChart1"/>
    <dgm:cxn modelId="{8B38DD54-513F-4E60-A88D-14A6089B3841}" srcId="{76020594-0EC3-4CEF-8931-D0EC41F7F509}" destId="{846B5FD4-5A75-47F2-8F3D-4438381E3199}" srcOrd="1" destOrd="0" parTransId="{FBADA8BA-E42E-449F-AC7F-EA0327316CA1}" sibTransId="{253B726F-B2BF-4A46-A061-129DECC66411}"/>
    <dgm:cxn modelId="{761C1755-EDED-44CA-B68D-EB4351FF72F1}" srcId="{87216B31-E3D9-45A3-BC43-D2DBF88E1714}" destId="{7A845055-ECE6-4C74-BE20-FF3DCC6BC3D8}" srcOrd="0" destOrd="0" parTransId="{B5490316-E3E3-48D2-8219-BB7C7A8CA7DD}" sibTransId="{5CA17858-A14D-488A-81FC-C6C7F1BA7C4D}"/>
    <dgm:cxn modelId="{0FBADF55-B728-410B-8C0E-10725D48DD9D}" type="presOf" srcId="{119D3624-C4AE-43CA-AF1F-F765C5631E4C}" destId="{12630228-DCE8-472A-A0E8-21C8C8EAC575}" srcOrd="0" destOrd="0" presId="urn:microsoft.com/office/officeart/2005/8/layout/orgChart1"/>
    <dgm:cxn modelId="{88B74977-7CB7-4EAF-A40C-ED158235CDC7}" type="presOf" srcId="{AD14229D-5D12-423E-8D66-1CE0439B9D2A}" destId="{9589E5C4-23C3-496B-8BCC-163AC52C2705}" srcOrd="0" destOrd="0" presId="urn:microsoft.com/office/officeart/2005/8/layout/orgChart1"/>
    <dgm:cxn modelId="{C0EF0B7B-F502-48EB-9CA5-A7D5BA4A04BA}" type="presOf" srcId="{844535C8-8439-449E-9E8B-54584F1FA5C1}" destId="{41B8D9F1-08A5-4C76-9DA5-57DC026CF1EC}" srcOrd="0" destOrd="0" presId="urn:microsoft.com/office/officeart/2005/8/layout/orgChart1"/>
    <dgm:cxn modelId="{590B147C-0F98-49C3-94CE-C5A44F36835F}" srcId="{87216B31-E3D9-45A3-BC43-D2DBF88E1714}" destId="{D6DAF661-D203-4459-98B3-C58F2E2CB4FD}" srcOrd="3" destOrd="0" parTransId="{4D1B029C-BD0D-4E68-B489-60EA9ADE02FF}" sibTransId="{DC9C4809-BB7F-4B68-8145-AACFE1F88C59}"/>
    <dgm:cxn modelId="{E933257D-6B2A-4A4F-9B91-1838E0A43B61}" srcId="{4BB448F2-86F8-4DFB-893D-AB6484E50757}" destId="{3E9C4BE6-7367-4F16-B55F-E0C6F72DA246}" srcOrd="6" destOrd="0" parTransId="{883EC338-B582-4983-BC13-D3C8E260B806}" sibTransId="{7907ADC7-4BF7-4CB8-924C-6E9565BED5B7}"/>
    <dgm:cxn modelId="{FFBBC17F-B6FE-4AA6-866B-915CC38BDED9}" type="presOf" srcId="{31A10DDA-F245-49A5-B8A3-9E2C4AD05416}" destId="{C0FFCCBF-0204-4819-8782-8737B022F2DD}" srcOrd="1" destOrd="0" presId="urn:microsoft.com/office/officeart/2005/8/layout/orgChart1"/>
    <dgm:cxn modelId="{F6362580-B4B9-4244-A763-1D26CB3FBE0E}" type="presOf" srcId="{C8C88E7C-52B1-41D3-AA12-639E6FCD2CC2}" destId="{2F7D4549-B3AC-4487-9E33-D73016376E39}" srcOrd="0" destOrd="0" presId="urn:microsoft.com/office/officeart/2005/8/layout/orgChart1"/>
    <dgm:cxn modelId="{B5AF6E80-F0CB-4459-9780-3520F5CB3BC7}" type="presOf" srcId="{9762B331-0459-4871-A67F-50821FAA11C8}" destId="{BE8808E5-00DF-4612-AAA5-84A9751ED558}" srcOrd="0" destOrd="0" presId="urn:microsoft.com/office/officeart/2005/8/layout/orgChart1"/>
    <dgm:cxn modelId="{8726D780-5C7F-4DA4-95D6-10D389FEC75E}" type="presOf" srcId="{76020594-0EC3-4CEF-8931-D0EC41F7F509}" destId="{8757A882-8D98-46F7-AE34-7E0D480FB54D}" srcOrd="1" destOrd="0" presId="urn:microsoft.com/office/officeart/2005/8/layout/orgChart1"/>
    <dgm:cxn modelId="{1630DB86-2685-4A00-89D5-F1C9DCEFB9BE}" type="presOf" srcId="{2A4607AA-DE88-4F52-B671-3CE962DA53E1}" destId="{FEFD18F5-7BCA-4C25-8FA7-9E85C0DF954F}" srcOrd="1" destOrd="0" presId="urn:microsoft.com/office/officeart/2005/8/layout/orgChart1"/>
    <dgm:cxn modelId="{C3B6D587-3A08-4850-991F-0FAB46AC7A85}" type="presOf" srcId="{BDCF9BF7-0444-47EE-B055-0A28A14F1B52}" destId="{2E234AA1-6577-4D7D-969A-98C92DCA664F}" srcOrd="0" destOrd="0" presId="urn:microsoft.com/office/officeart/2005/8/layout/orgChart1"/>
    <dgm:cxn modelId="{2EFF0288-37F9-440C-9EF7-D42CA1A59F75}" type="presOf" srcId="{6618CDB8-B1C6-44AC-A162-C46C9BC26488}" destId="{6E0BBB46-4A75-4C6F-B2D9-961800973167}" srcOrd="1" destOrd="0" presId="urn:microsoft.com/office/officeart/2005/8/layout/orgChart1"/>
    <dgm:cxn modelId="{6643BA88-349E-4BE9-897B-2753D56FCE20}" type="presOf" srcId="{D949CFE8-EDA5-40B9-A793-299E8E47E070}" destId="{1FC29C3F-995C-4121-BD94-F49B14875DA6}" srcOrd="0" destOrd="0" presId="urn:microsoft.com/office/officeart/2005/8/layout/orgChart1"/>
    <dgm:cxn modelId="{166D0A8F-2DE4-4446-B94C-833D99D3D758}" type="presOf" srcId="{93A07B1E-093D-421F-8B6C-9BABC24959BA}" destId="{5265A28D-E0FE-46CB-A7F8-327A766C9C97}" srcOrd="0" destOrd="0" presId="urn:microsoft.com/office/officeart/2005/8/layout/orgChart1"/>
    <dgm:cxn modelId="{BA48328F-1FF8-4522-85FA-EEF8D0AFEE4D}" type="presOf" srcId="{451C452E-595A-4248-96D1-A8CA071FF7A9}" destId="{0D875AB1-D7D7-4F89-9A96-E7752B7BF5F1}" srcOrd="0" destOrd="0" presId="urn:microsoft.com/office/officeart/2005/8/layout/orgChart1"/>
    <dgm:cxn modelId="{7ACAFB8F-2D2B-4FC6-BCB5-EE8D09D6C4EE}" type="presOf" srcId="{2A4607AA-DE88-4F52-B671-3CE962DA53E1}" destId="{5FC6BDBF-069D-41A3-A79F-0AE8B27F3C47}" srcOrd="0" destOrd="0" presId="urn:microsoft.com/office/officeart/2005/8/layout/orgChart1"/>
    <dgm:cxn modelId="{6E385791-A26F-4A02-976A-E9C987B592B6}" srcId="{D6AA3901-B78A-45C1-B748-E93E8D7FAFBD}" destId="{9762B331-0459-4871-A67F-50821FAA11C8}" srcOrd="1" destOrd="0" parTransId="{451C452E-595A-4248-96D1-A8CA071FF7A9}" sibTransId="{6716C76B-62E5-4B5D-B588-A4117D9F51DC}"/>
    <dgm:cxn modelId="{5BA65D92-EC8C-4B2C-9E04-A372E3DB905A}" type="presOf" srcId="{87216B31-E3D9-45A3-BC43-D2DBF88E1714}" destId="{A2C1FD1D-1E66-426D-91A4-899A0B373673}" srcOrd="1" destOrd="0" presId="urn:microsoft.com/office/officeart/2005/8/layout/orgChart1"/>
    <dgm:cxn modelId="{EC35DB92-9E9F-47FD-9CE0-5362E6CAFA6B}" type="presOf" srcId="{9762B331-0459-4871-A67F-50821FAA11C8}" destId="{6BE6B799-9793-4242-93D2-8AEC3FD7B147}" srcOrd="1" destOrd="0" presId="urn:microsoft.com/office/officeart/2005/8/layout/orgChart1"/>
    <dgm:cxn modelId="{EB928793-1C87-4053-8090-07E1751F6754}" type="presOf" srcId="{7E8B2B13-1DCC-4D5F-81F0-3DA29144BC3D}" destId="{4BE588FB-656B-448E-9B4E-8864BA8157A1}" srcOrd="0" destOrd="0" presId="urn:microsoft.com/office/officeart/2005/8/layout/orgChart1"/>
    <dgm:cxn modelId="{43854A94-A2B7-4555-8968-EF915C05AB5E}" type="presOf" srcId="{846B5FD4-5A75-47F2-8F3D-4438381E3199}" destId="{75B44463-D839-4DE9-A86D-4960413A248C}" srcOrd="1" destOrd="0" presId="urn:microsoft.com/office/officeart/2005/8/layout/orgChart1"/>
    <dgm:cxn modelId="{B7C1BB95-9052-4CC5-9AF6-F955277ADEC7}" type="presOf" srcId="{03EFDDCF-3E96-46C7-971D-C5D55D00233E}" destId="{2EF42184-F97E-44FD-9A92-7D9D2EF00158}" srcOrd="0" destOrd="0" presId="urn:microsoft.com/office/officeart/2005/8/layout/orgChart1"/>
    <dgm:cxn modelId="{CD1ECA99-EFC7-4595-A297-B40883DC8EF7}" type="presOf" srcId="{9334772C-A695-440A-8D17-A9ED53AB42BE}" destId="{FF8D117B-E3DB-45F6-8482-FEFDDD5C3B4C}" srcOrd="0" destOrd="0" presId="urn:microsoft.com/office/officeart/2005/8/layout/orgChart1"/>
    <dgm:cxn modelId="{F78F3E9A-B914-4283-83B3-F6BEB3DEBE26}" type="presOf" srcId="{60EF103A-718B-4490-B0F6-A6EAF5DA95E2}" destId="{1021ECAD-091E-4C92-9845-BC2F4E32E0A2}" srcOrd="1" destOrd="0" presId="urn:microsoft.com/office/officeart/2005/8/layout/orgChart1"/>
    <dgm:cxn modelId="{A043A39D-A591-4570-AB82-8B34ACD291AC}" type="presOf" srcId="{C950B398-C697-4A77-8C80-5C5BB029C811}" destId="{BA9CD37E-B4C4-413F-9473-457887A7E83E}" srcOrd="0" destOrd="0" presId="urn:microsoft.com/office/officeart/2005/8/layout/orgChart1"/>
    <dgm:cxn modelId="{07F2769E-BE3E-4086-B285-8BC56B9AA7AA}" type="presOf" srcId="{9334772C-A695-440A-8D17-A9ED53AB42BE}" destId="{3939A140-85B7-49EE-8945-6E4A5D5571DE}" srcOrd="1" destOrd="0" presId="urn:microsoft.com/office/officeart/2005/8/layout/orgChart1"/>
    <dgm:cxn modelId="{FEB346A2-09C0-404A-9030-38902BD14574}" type="presOf" srcId="{D163C9AF-4796-4963-BA40-6DCD9EC5B4F3}" destId="{75E1848F-938E-4FC4-A75E-491ED0F99FDD}" srcOrd="0" destOrd="0" presId="urn:microsoft.com/office/officeart/2005/8/layout/orgChart1"/>
    <dgm:cxn modelId="{E84975A6-AD50-4DFD-A916-EAC251182731}" srcId="{76020594-0EC3-4CEF-8931-D0EC41F7F509}" destId="{9334772C-A695-440A-8D17-A9ED53AB42BE}" srcOrd="2" destOrd="0" parTransId="{C17D65AC-66AD-49A2-B0AB-E1F532F26858}" sibTransId="{BA54A6FD-7D97-4055-80C6-7FE56A7474BD}"/>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5626B2AC-AE05-4207-90AA-A8F27EA446C0}" srcId="{6618CDB8-B1C6-44AC-A162-C46C9BC26488}" destId="{31A10DDA-F245-49A5-B8A3-9E2C4AD05416}" srcOrd="2" destOrd="0" parTransId="{B1105251-9717-4229-88CD-6D7A78938848}" sibTransId="{A4FCBE20-3A3F-45FB-A9D6-9AA35609B7F5}"/>
    <dgm:cxn modelId="{386BACB0-31BD-4E1C-BCFA-37909A678631}" type="presOf" srcId="{762A1E11-D80E-437B-B518-1730F91A061D}" destId="{7A26AEB7-5A42-401A-A18F-1049C5C49E75}" srcOrd="0" destOrd="0" presId="urn:microsoft.com/office/officeart/2005/8/layout/orgChart1"/>
    <dgm:cxn modelId="{6EB7A3B6-E271-48AC-A834-1D4D1D7CF60F}" type="presOf" srcId="{422968AC-87EC-4E21-B98E-9EC268B09482}" destId="{9EE6E36C-FA27-4C81-B288-BE40D4E6C4BC}" srcOrd="0" destOrd="0" presId="urn:microsoft.com/office/officeart/2005/8/layout/orgChart1"/>
    <dgm:cxn modelId="{60E808B9-3313-4B56-BB2B-54656605B779}" srcId="{4BB448F2-86F8-4DFB-893D-AB6484E50757}" destId="{EDD9D99C-5B6B-4CFD-8770-ACD48A19ABA1}" srcOrd="0" destOrd="0" parTransId="{762A1E11-D80E-437B-B518-1730F91A061D}" sibTransId="{F7D6DC02-A2EA-46C1-97DE-D4C0B809F8B5}"/>
    <dgm:cxn modelId="{5E7988BB-91FB-4B97-AB22-E9EB3C65C2BE}" type="presOf" srcId="{31A10DDA-F245-49A5-B8A3-9E2C4AD05416}" destId="{40BCC7A5-B4D8-452D-BB09-3055786B8DCF}" srcOrd="0" destOrd="0" presId="urn:microsoft.com/office/officeart/2005/8/layout/orgChart1"/>
    <dgm:cxn modelId="{A654D5BB-ECD3-4EE0-BA40-626C66656C87}" type="presOf" srcId="{659527C1-DA5F-40D6-84D8-EC4D0E01865F}" destId="{0E8449F0-4EA5-469D-9AA6-77C088904773}" srcOrd="0" destOrd="0" presId="urn:microsoft.com/office/officeart/2005/8/layout/orgChart1"/>
    <dgm:cxn modelId="{9157D0BC-3BE7-4023-A3B6-60B7A0C9BA63}" type="presOf" srcId="{0135A715-2291-4FCA-8182-E1B3938F8799}" destId="{420BE344-470C-45AE-8C89-6C9BAC164915}" srcOrd="0" destOrd="0" presId="urn:microsoft.com/office/officeart/2005/8/layout/orgChart1"/>
    <dgm:cxn modelId="{8B4439BF-6C7A-4EFB-B39E-B6FE2F35C7DE}" type="presOf" srcId="{D6AA3901-B78A-45C1-B748-E93E8D7FAFBD}" destId="{1791569C-0271-43D1-A5E9-5A4DA9B95A30}" srcOrd="0" destOrd="0" presId="urn:microsoft.com/office/officeart/2005/8/layout/orgChart1"/>
    <dgm:cxn modelId="{C4DDC0C2-2DEF-463A-B8E1-4A1F17D99385}" type="presOf" srcId="{F5478002-50B1-4F27-8510-9E48158AE8A9}" destId="{4DED0873-1DCF-4A94-BCBE-6382B7EAE268}"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1549DDC9-28A6-494C-96FF-46E67A1C023B}" type="presOf" srcId="{7A845055-ECE6-4C74-BE20-FF3DCC6BC3D8}" destId="{B104AE8E-80DF-4EC4-8C18-0FB2832AF7AB}" srcOrd="0" destOrd="0" presId="urn:microsoft.com/office/officeart/2005/8/layout/orgChart1"/>
    <dgm:cxn modelId="{7B8535CE-C25B-4E33-88F1-EFF9409FEA25}" type="presOf" srcId="{3E6C518D-C998-480D-99A6-7AF1F96A0EB9}" destId="{7A2473C2-5DD6-4983-ABDC-9006F4D06EE9}" srcOrd="0" destOrd="0" presId="urn:microsoft.com/office/officeart/2005/8/layout/orgChart1"/>
    <dgm:cxn modelId="{C99C4BCE-7015-46A3-A1FC-BE962136643C}" type="presOf" srcId="{93A07B1E-093D-421F-8B6C-9BABC24959BA}" destId="{018309EB-C825-46EA-97DA-4CCDAEC19B25}" srcOrd="1" destOrd="0" presId="urn:microsoft.com/office/officeart/2005/8/layout/orgChart1"/>
    <dgm:cxn modelId="{D75E0CD3-B2AA-4B50-997C-04EADD34CED2}" type="presOf" srcId="{BDCF9BF7-0444-47EE-B055-0A28A14F1B52}" destId="{BA1FB731-F3D3-4A28-9341-703B9EC4F6A7}" srcOrd="1" destOrd="0" presId="urn:microsoft.com/office/officeart/2005/8/layout/orgChart1"/>
    <dgm:cxn modelId="{FEBF4BD3-5428-48E2-8869-9F39F1A653A7}" type="presOf" srcId="{266607C0-B655-4EE8-A1C1-A9E41E7D1A53}" destId="{E34DB6D0-E313-4C43-9E2D-9C9A0292697D}" srcOrd="1" destOrd="0" presId="urn:microsoft.com/office/officeart/2005/8/layout/orgChart1"/>
    <dgm:cxn modelId="{594612D5-FC3F-410A-A4D6-6A896A320704}" type="presOf" srcId="{3E9C4BE6-7367-4F16-B55F-E0C6F72DA246}" destId="{763D5E66-9BE9-45FE-AD97-9C1A4688EFD3}" srcOrd="1" destOrd="0" presId="urn:microsoft.com/office/officeart/2005/8/layout/orgChart1"/>
    <dgm:cxn modelId="{0829D7D5-E73C-4405-BEDC-E64736307F63}" srcId="{7A845055-ECE6-4C74-BE20-FF3DCC6BC3D8}" destId="{397D82E9-6BAD-4A47-A3B6-FEA6451FA7FF}" srcOrd="0" destOrd="0" parTransId="{F5478002-50B1-4F27-8510-9E48158AE8A9}" sibTransId="{50F75809-6826-40EB-A6C8-6462B5D59371}"/>
    <dgm:cxn modelId="{C3D527D7-6280-4166-96D7-7D86A98ABEED}" type="presOf" srcId="{3F74D4D0-A899-4F28-8FAD-69822EC72CD0}" destId="{A00E9213-3F98-4CFD-AD91-97F528D999BA}" srcOrd="0" destOrd="0" presId="urn:microsoft.com/office/officeart/2005/8/layout/orgChart1"/>
    <dgm:cxn modelId="{6A6C68D8-F303-43B1-B997-08376B0120D4}" srcId="{87216B31-E3D9-45A3-BC43-D2DBF88E1714}" destId="{6618CDB8-B1C6-44AC-A162-C46C9BC26488}" srcOrd="2" destOrd="0" parTransId="{221F1A92-71CF-4315-AAE3-8B11DBABE2B4}" sibTransId="{5CED39EC-12A1-4A19-BC46-C8205DBD90D4}"/>
    <dgm:cxn modelId="{EA1421D9-9DE6-4D41-BECB-45B92CD44C28}" type="presOf" srcId="{C17D65AC-66AD-49A2-B0AB-E1F532F26858}" destId="{ADEC13C1-D9A2-4104-A902-4FE1EF88535F}" srcOrd="0" destOrd="0" presId="urn:microsoft.com/office/officeart/2005/8/layout/orgChart1"/>
    <dgm:cxn modelId="{305BC5D9-2074-4D1F-8613-3EF1C22B3F94}" srcId="{2A4607AA-DE88-4F52-B671-3CE962DA53E1}" destId="{8410BDBF-5AC3-4F46-AC1A-C52347240DD9}" srcOrd="0" destOrd="0" parTransId="{D949CFE8-EDA5-40B9-A793-299E8E47E070}" sibTransId="{FA015B83-5BF1-486B-B65D-2D103ED491DC}"/>
    <dgm:cxn modelId="{E07039DA-0517-4824-864E-3A5226D6E442}" type="presOf" srcId="{E411E1B3-FF5F-4395-B7A8-8570D70C18F8}" destId="{1CBD7653-BF1F-4FBC-BE29-83803C0D9235}" srcOrd="0" destOrd="0" presId="urn:microsoft.com/office/officeart/2005/8/layout/orgChart1"/>
    <dgm:cxn modelId="{49DD5CDE-1DA1-46D6-8CEF-DBE16733ABC3}" type="presOf" srcId="{EDD9D99C-5B6B-4CFD-8770-ACD48A19ABA1}" destId="{3342B028-8D70-40D8-A194-67EF18390798}" srcOrd="0" destOrd="0" presId="urn:microsoft.com/office/officeart/2005/8/layout/orgChart1"/>
    <dgm:cxn modelId="{5651AEDF-A880-45EF-AA4C-03A6A7579E93}" srcId="{266607C0-B655-4EE8-A1C1-A9E41E7D1A53}" destId="{B440E89B-5C72-4E46-A42D-1CCBE305471E}" srcOrd="1" destOrd="0" parTransId="{4F69D780-826B-45C3-97EF-CA87136D5EAA}" sibTransId="{4451E818-52D7-4D3D-9392-3F5DA95E6A72}"/>
    <dgm:cxn modelId="{DDED30E0-5057-4006-9081-5D143C5BDD01}" type="presOf" srcId="{4D1B029C-BD0D-4E68-B489-60EA9ADE02FF}" destId="{F8F96D35-6149-4B49-BE78-AA80605D0E9C}" srcOrd="0" destOrd="0" presId="urn:microsoft.com/office/officeart/2005/8/layout/orgChart1"/>
    <dgm:cxn modelId="{4A86A5E1-6FFF-4A7D-AFF4-BD7D6C888919}" type="presOf" srcId="{3387BD8D-9BA0-44DE-BEA2-68584A4CD8E2}" destId="{C019A62A-9B0F-41DE-9FEF-645F50C778F0}" srcOrd="0" destOrd="0" presId="urn:microsoft.com/office/officeart/2005/8/layout/orgChart1"/>
    <dgm:cxn modelId="{A8651FE3-312E-473A-87DA-B669E69C9C67}" type="presOf" srcId="{B276E8F3-11D7-4EF2-8974-3E8ECAFB7F41}" destId="{A95C1F8A-3355-4C51-B3B1-B2547643BB14}" srcOrd="1" destOrd="0" presId="urn:microsoft.com/office/officeart/2005/8/layout/orgChart1"/>
    <dgm:cxn modelId="{C5923FE4-6F4A-48C7-8710-F644812F870E}" srcId="{9334772C-A695-440A-8D17-A9ED53AB42BE}" destId="{422968AC-87EC-4E21-B98E-9EC268B09482}" srcOrd="0" destOrd="0" parTransId="{3DA98EF7-8BB2-4AB8-BAB7-E81BE76F1D12}" sibTransId="{5D39433A-3C25-45AE-8225-65FFE29A2208}"/>
    <dgm:cxn modelId="{4C03CEE6-E9AB-4658-BB3E-366543F38B16}" type="presOf" srcId="{A9C0DE79-597D-4B7F-AC95-7C7529BE70FE}" destId="{6779D0F8-87C8-49A7-BE62-CE42B61D68B2}" srcOrd="1" destOrd="0" presId="urn:microsoft.com/office/officeart/2005/8/layout/orgChart1"/>
    <dgm:cxn modelId="{2378EBE6-D8C2-49AD-874D-4F8B90C510F0}" type="presOf" srcId="{76020594-0EC3-4CEF-8931-D0EC41F7F509}" destId="{AD531060-D0DA-4825-8E6B-BF6729CB522B}" srcOrd="0" destOrd="0" presId="urn:microsoft.com/office/officeart/2005/8/layout/orgChart1"/>
    <dgm:cxn modelId="{5EBC81EC-386C-43E1-A40B-11DB0489EE27}" srcId="{3387BD8D-9BA0-44DE-BEA2-68584A4CD8E2}" destId="{2A4607AA-DE88-4F52-B671-3CE962DA53E1}" srcOrd="0" destOrd="0" parTransId="{E2907F61-E3D1-4D36-BD9A-F362597C5ED5}" sibTransId="{3FC63F72-8225-4137-B474-5596E2F21B4D}"/>
    <dgm:cxn modelId="{65834FED-34EE-44EE-85E7-1629DFCE0EA9}" type="presOf" srcId="{D6DAF661-D203-4459-98B3-C58F2E2CB4FD}" destId="{1F93AFD9-CFF2-4F17-BA50-9AC7A60D095E}" srcOrd="0" destOrd="0" presId="urn:microsoft.com/office/officeart/2005/8/layout/orgChart1"/>
    <dgm:cxn modelId="{BE7CA8ED-62A8-4DF5-97E6-C1E65784245C}" type="presOf" srcId="{3E6C518D-C998-480D-99A6-7AF1F96A0EB9}" destId="{89411D8C-3F51-4F6E-B71D-790B21DFD519}" srcOrd="1" destOrd="0" presId="urn:microsoft.com/office/officeart/2005/8/layout/orgChart1"/>
    <dgm:cxn modelId="{44EC6AEE-6626-484B-8840-38718B1B2F7E}" type="presOf" srcId="{08A38480-F4DC-4E08-9B03-393B8DF90B8D}" destId="{99DCF078-4AEA-4172-B09B-C2270DDC8E46}"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0F45C7EF-5BC7-42A5-8693-4D023EB51F5A}" srcId="{BDCF9BF7-0444-47EE-B055-0A28A14F1B52}" destId="{C22769EE-C79D-4898-BA36-4A6521509B1D}" srcOrd="0" destOrd="0" parTransId="{EA93ECDD-F0F1-45BA-B270-D4BF8F64B8CF}" sibTransId="{297ED339-65B8-439F-BFDC-A1B841D645B4}"/>
    <dgm:cxn modelId="{02A7E5F2-22DD-4C14-BD7A-F0F57EA5C72E}" type="presOf" srcId="{EDD9D99C-5B6B-4CFD-8770-ACD48A19ABA1}" destId="{122B7374-7796-483B-951A-EE97322CE7B6}" srcOrd="1" destOrd="0" presId="urn:microsoft.com/office/officeart/2005/8/layout/orgChart1"/>
    <dgm:cxn modelId="{464194F7-FDF3-4992-A394-2AE30B910B4C}" type="presOf" srcId="{846B5FD4-5A75-47F2-8F3D-4438381E3199}" destId="{DD2F5C54-BACD-485B-9B5D-ACC22C7A0212}" srcOrd="0" destOrd="0" presId="urn:microsoft.com/office/officeart/2005/8/layout/orgChart1"/>
    <dgm:cxn modelId="{F6AE14F8-8229-4DF5-8BE2-2772FDAC1519}" type="presOf" srcId="{C22769EE-C79D-4898-BA36-4A6521509B1D}" destId="{2E185344-E5C9-4B5E-90C2-70DAC4281BEF}" srcOrd="0"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C4E183D8-FD7F-4F8C-9E6C-1474E486D656}" type="presParOf" srcId="{6A803D17-B8E1-466A-A428-22F77676AFD7}" destId="{D6D70F1B-70E8-486F-8505-657E2EE9FD9C}"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193EDDC-7E01-473C-A58D-BCF7B2E2267E}" type="presParOf" srcId="{FBBDB8EB-CBB8-4BC7-A915-C057715A6A50}" destId="{4DED0873-1DCF-4A94-BCBE-6382B7EAE268}" srcOrd="0" destOrd="0" presId="urn:microsoft.com/office/officeart/2005/8/layout/orgChart1"/>
    <dgm:cxn modelId="{AD80B325-1C1E-44B2-8B25-B97B79D6C8B3}" type="presParOf" srcId="{FBBDB8EB-CBB8-4BC7-A915-C057715A6A50}" destId="{CFADF45E-D041-4CD7-89B2-BBC7F43865A9}" srcOrd="1" destOrd="0" presId="urn:microsoft.com/office/officeart/2005/8/layout/orgChart1"/>
    <dgm:cxn modelId="{41025F55-CF42-401A-B3EB-BE3B454AB226}" type="presParOf" srcId="{CFADF45E-D041-4CD7-89B2-BBC7F43865A9}" destId="{DF25A21A-3A1C-41A2-9D3A-5C26CA9D35BF}" srcOrd="0" destOrd="0" presId="urn:microsoft.com/office/officeart/2005/8/layout/orgChart1"/>
    <dgm:cxn modelId="{23F445D4-56E0-4992-AC90-6708A31ACA1D}" type="presParOf" srcId="{DF25A21A-3A1C-41A2-9D3A-5C26CA9D35BF}" destId="{2E9ECF4C-9D0B-402F-BDCC-5C12CA105DE3}" srcOrd="0" destOrd="0" presId="urn:microsoft.com/office/officeart/2005/8/layout/orgChart1"/>
    <dgm:cxn modelId="{C113776D-9F72-41FC-923C-7C91E14DAC7A}" type="presParOf" srcId="{DF25A21A-3A1C-41A2-9D3A-5C26CA9D35BF}" destId="{CFEA8476-AB03-4606-AAC5-44F113583A8D}" srcOrd="1" destOrd="0" presId="urn:microsoft.com/office/officeart/2005/8/layout/orgChart1"/>
    <dgm:cxn modelId="{31CFD6DB-02B3-4C5E-A432-CF7AE0566FB7}" type="presParOf" srcId="{CFADF45E-D041-4CD7-89B2-BBC7F43865A9}" destId="{39E6807D-3B32-4418-8016-4D4AA6F54E36}" srcOrd="1" destOrd="0" presId="urn:microsoft.com/office/officeart/2005/8/layout/orgChart1"/>
    <dgm:cxn modelId="{83797907-A265-4CD9-B028-CEF75A06FA28}" type="presParOf" srcId="{CFADF45E-D041-4CD7-89B2-BBC7F43865A9}" destId="{E641A7F4-D0FB-4A28-9BFF-AC76AC79383A}" srcOrd="2" destOrd="0" presId="urn:microsoft.com/office/officeart/2005/8/layout/orgChart1"/>
    <dgm:cxn modelId="{042947AB-A08C-4C21-8CF3-2E65C6EAC78C}" type="presParOf" srcId="{FBBDB8EB-CBB8-4BC7-A915-C057715A6A50}" destId="{99DCF078-4AEA-4172-B09B-C2270DDC8E46}" srcOrd="2" destOrd="0" presId="urn:microsoft.com/office/officeart/2005/8/layout/orgChart1"/>
    <dgm:cxn modelId="{91972918-B9BB-45B5-A58F-88B87AC5A8B3}" type="presParOf" srcId="{FBBDB8EB-CBB8-4BC7-A915-C057715A6A50}" destId="{FEF32228-63A2-4F26-AD18-86A61BFB47AB}" srcOrd="3" destOrd="0" presId="urn:microsoft.com/office/officeart/2005/8/layout/orgChart1"/>
    <dgm:cxn modelId="{78E49D4F-0968-412F-9AD2-84DCDE8490B9}" type="presParOf" srcId="{FEF32228-63A2-4F26-AD18-86A61BFB47AB}" destId="{4ADBEE7C-4E76-40B3-B2B2-957CCD439AA7}" srcOrd="0" destOrd="0" presId="urn:microsoft.com/office/officeart/2005/8/layout/orgChart1"/>
    <dgm:cxn modelId="{7AB82010-66E9-4379-8D0F-F82BE3E9E8CB}" type="presParOf" srcId="{4ADBEE7C-4E76-40B3-B2B2-957CCD439AA7}" destId="{F94CC0F1-20C0-44DA-8C05-D6A001D86769}" srcOrd="0" destOrd="0" presId="urn:microsoft.com/office/officeart/2005/8/layout/orgChart1"/>
    <dgm:cxn modelId="{F672C8EC-400A-482B-9B08-047AB2B5E60B}" type="presParOf" srcId="{4ADBEE7C-4E76-40B3-B2B2-957CCD439AA7}" destId="{1021ECAD-091E-4C92-9845-BC2F4E32E0A2}" srcOrd="1" destOrd="0" presId="urn:microsoft.com/office/officeart/2005/8/layout/orgChart1"/>
    <dgm:cxn modelId="{35E0D96B-3BB0-4325-A349-A181A700EA9E}" type="presParOf" srcId="{FEF32228-63A2-4F26-AD18-86A61BFB47AB}" destId="{D99932FB-FA7D-427D-8193-7A94A2B5FDF8}" srcOrd="1" destOrd="0" presId="urn:microsoft.com/office/officeart/2005/8/layout/orgChart1"/>
    <dgm:cxn modelId="{068F8F57-0031-48FB-91BE-79A651406DDC}" type="presParOf" srcId="{FEF32228-63A2-4F26-AD18-86A61BFB47AB}" destId="{7D746853-9A41-4288-A976-3E1104438776}" srcOrd="2"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CA56EB0F-C5D6-4A10-8F4B-E4726E59DDC8}" type="presParOf" srcId="{6A803D17-B8E1-466A-A428-22F77676AFD7}" destId="{1AE4FD05-613C-4461-85A5-B03118D9D06E}" srcOrd="2" destOrd="0" presId="urn:microsoft.com/office/officeart/2005/8/layout/orgChart1"/>
    <dgm:cxn modelId="{3784DD42-A289-4956-9CDA-F8BD37F116FD}" type="presParOf" srcId="{6A803D17-B8E1-466A-A428-22F77676AFD7}" destId="{38D3737C-02C8-4D98-B1C4-E023DC5DDDB5}" srcOrd="3" destOrd="0" presId="urn:microsoft.com/office/officeart/2005/8/layout/orgChart1"/>
    <dgm:cxn modelId="{0558E75D-B7FF-45E7-B18A-F6C1CAA8662B}" type="presParOf" srcId="{38D3737C-02C8-4D98-B1C4-E023DC5DDDB5}" destId="{1CC96209-1D5F-46E3-BE71-1A2D05BB50E9}" srcOrd="0" destOrd="0" presId="urn:microsoft.com/office/officeart/2005/8/layout/orgChart1"/>
    <dgm:cxn modelId="{F09D5AE6-31F2-4AC5-8E6B-5A559E03568D}" type="presParOf" srcId="{1CC96209-1D5F-46E3-BE71-1A2D05BB50E9}" destId="{AD531060-D0DA-4825-8E6B-BF6729CB522B}" srcOrd="0" destOrd="0" presId="urn:microsoft.com/office/officeart/2005/8/layout/orgChart1"/>
    <dgm:cxn modelId="{B6269A82-5FF8-4CBC-B84B-CE94C3FFB726}" type="presParOf" srcId="{1CC96209-1D5F-46E3-BE71-1A2D05BB50E9}" destId="{8757A882-8D98-46F7-AE34-7E0D480FB54D}" srcOrd="1" destOrd="0" presId="urn:microsoft.com/office/officeart/2005/8/layout/orgChart1"/>
    <dgm:cxn modelId="{B8DAE308-6E29-486F-BF43-672454DCFA8C}" type="presParOf" srcId="{38D3737C-02C8-4D98-B1C4-E023DC5DDDB5}" destId="{20C0DC34-61AF-4269-A38C-65670E8DEFFC}" srcOrd="1" destOrd="0" presId="urn:microsoft.com/office/officeart/2005/8/layout/orgChart1"/>
    <dgm:cxn modelId="{F57F81D4-67C8-432E-A82B-6E442800C304}" type="presParOf" srcId="{20C0DC34-61AF-4269-A38C-65670E8DEFFC}" destId="{C3D25093-8A50-49AC-AA43-6B9EB6771FF7}" srcOrd="0" destOrd="0" presId="urn:microsoft.com/office/officeart/2005/8/layout/orgChart1"/>
    <dgm:cxn modelId="{A374A748-F990-4A8F-BD65-40AA399C3D20}" type="presParOf" srcId="{20C0DC34-61AF-4269-A38C-65670E8DEFFC}" destId="{B9D04143-1505-44DB-AF69-8E669341B543}" srcOrd="1" destOrd="0" presId="urn:microsoft.com/office/officeart/2005/8/layout/orgChart1"/>
    <dgm:cxn modelId="{42EB352F-2C71-4568-B44B-172591F9FBB2}" type="presParOf" srcId="{B9D04143-1505-44DB-AF69-8E669341B543}" destId="{15B3A66C-1644-424C-93DC-868A47AFEAFB}" srcOrd="0" destOrd="0" presId="urn:microsoft.com/office/officeart/2005/8/layout/orgChart1"/>
    <dgm:cxn modelId="{463B5A3E-6911-49CD-9825-7B02088C8033}" type="presParOf" srcId="{15B3A66C-1644-424C-93DC-868A47AFEAFB}" destId="{2E234AA1-6577-4D7D-969A-98C92DCA664F}" srcOrd="0" destOrd="0" presId="urn:microsoft.com/office/officeart/2005/8/layout/orgChart1"/>
    <dgm:cxn modelId="{26D78330-8C70-41DE-ADD1-64BDE06022E8}" type="presParOf" srcId="{15B3A66C-1644-424C-93DC-868A47AFEAFB}" destId="{BA1FB731-F3D3-4A28-9341-703B9EC4F6A7}" srcOrd="1" destOrd="0" presId="urn:microsoft.com/office/officeart/2005/8/layout/orgChart1"/>
    <dgm:cxn modelId="{B3933DBA-C369-46A9-9199-E213E312059C}" type="presParOf" srcId="{B9D04143-1505-44DB-AF69-8E669341B543}" destId="{8ACC7531-8843-4F94-B735-93DB1A307521}" srcOrd="1" destOrd="0" presId="urn:microsoft.com/office/officeart/2005/8/layout/orgChart1"/>
    <dgm:cxn modelId="{6CDA1260-120F-44E9-AD9B-E6935EF85F9C}" type="presParOf" srcId="{8ACC7531-8843-4F94-B735-93DB1A307521}" destId="{14BBD608-0A2A-4297-BD88-FDA3F3DEF2B2}" srcOrd="0" destOrd="0" presId="urn:microsoft.com/office/officeart/2005/8/layout/orgChart1"/>
    <dgm:cxn modelId="{BBF57C2B-0EB7-4482-AA35-6FE132977B56}" type="presParOf" srcId="{8ACC7531-8843-4F94-B735-93DB1A307521}" destId="{1853D169-51B5-4F0D-9B65-7F79D06F7C75}" srcOrd="1" destOrd="0" presId="urn:microsoft.com/office/officeart/2005/8/layout/orgChart1"/>
    <dgm:cxn modelId="{EDD1B130-1333-48E2-AEC2-55669519608A}" type="presParOf" srcId="{1853D169-51B5-4F0D-9B65-7F79D06F7C75}" destId="{9E22DEA4-A367-4E02-8172-6D4FC70545FF}" srcOrd="0" destOrd="0" presId="urn:microsoft.com/office/officeart/2005/8/layout/orgChart1"/>
    <dgm:cxn modelId="{E20837FA-81F8-4E25-9BE0-58A2492BCD8F}" type="presParOf" srcId="{9E22DEA4-A367-4E02-8172-6D4FC70545FF}" destId="{2E185344-E5C9-4B5E-90C2-70DAC4281BEF}" srcOrd="0" destOrd="0" presId="urn:microsoft.com/office/officeart/2005/8/layout/orgChart1"/>
    <dgm:cxn modelId="{133485DC-1862-4CA4-93CC-C9E4E805137D}" type="presParOf" srcId="{9E22DEA4-A367-4E02-8172-6D4FC70545FF}" destId="{CA3E5FFB-96F6-40CE-BDD2-DE6EE768BC4F}" srcOrd="1" destOrd="0" presId="urn:microsoft.com/office/officeart/2005/8/layout/orgChart1"/>
    <dgm:cxn modelId="{E2094C07-798C-438D-98D9-331C8BDF247B}" type="presParOf" srcId="{1853D169-51B5-4F0D-9B65-7F79D06F7C75}" destId="{FFF04AC5-C22F-422C-87FF-75ECF3A2639C}" srcOrd="1" destOrd="0" presId="urn:microsoft.com/office/officeart/2005/8/layout/orgChart1"/>
    <dgm:cxn modelId="{EC4990C6-A4ED-44B9-A7DE-9F70F7092190}" type="presParOf" srcId="{1853D169-51B5-4F0D-9B65-7F79D06F7C75}" destId="{F09252B8-D4E5-405B-8FA0-15094CBFAF8A}" srcOrd="2" destOrd="0" presId="urn:microsoft.com/office/officeart/2005/8/layout/orgChart1"/>
    <dgm:cxn modelId="{855D9C8C-001A-4EC1-BF8E-04F7353BB807}" type="presParOf" srcId="{B9D04143-1505-44DB-AF69-8E669341B543}" destId="{A1C648F9-4F77-40C5-8878-C7374425AC10}" srcOrd="2" destOrd="0" presId="urn:microsoft.com/office/officeart/2005/8/layout/orgChart1"/>
    <dgm:cxn modelId="{A7D91FD9-193A-42C7-BCB7-8711B9807CCD}" type="presParOf" srcId="{20C0DC34-61AF-4269-A38C-65670E8DEFFC}" destId="{D2A4FD00-1A3D-498B-B680-56C18BE6A2F6}" srcOrd="2" destOrd="0" presId="urn:microsoft.com/office/officeart/2005/8/layout/orgChart1"/>
    <dgm:cxn modelId="{103B423E-3789-4EDC-8EC7-36D31C3C2DC4}" type="presParOf" srcId="{20C0DC34-61AF-4269-A38C-65670E8DEFFC}" destId="{B0FD01EB-3D46-4488-88FD-4A0E128E1957}" srcOrd="3" destOrd="0" presId="urn:microsoft.com/office/officeart/2005/8/layout/orgChart1"/>
    <dgm:cxn modelId="{3E32CE3E-ACC8-4D84-AE70-4AD46D100611}" type="presParOf" srcId="{B0FD01EB-3D46-4488-88FD-4A0E128E1957}" destId="{75EDDB08-A989-440E-8F9E-26950B70DF2C}" srcOrd="0" destOrd="0" presId="urn:microsoft.com/office/officeart/2005/8/layout/orgChart1"/>
    <dgm:cxn modelId="{81A8B5FE-92C8-4B99-B0F6-4AE7F9390362}" type="presParOf" srcId="{75EDDB08-A989-440E-8F9E-26950B70DF2C}" destId="{DD2F5C54-BACD-485B-9B5D-ACC22C7A0212}" srcOrd="0" destOrd="0" presId="urn:microsoft.com/office/officeart/2005/8/layout/orgChart1"/>
    <dgm:cxn modelId="{1938C711-5B42-45A4-8A30-79E592F2E684}" type="presParOf" srcId="{75EDDB08-A989-440E-8F9E-26950B70DF2C}" destId="{75B44463-D839-4DE9-A86D-4960413A248C}" srcOrd="1" destOrd="0" presId="urn:microsoft.com/office/officeart/2005/8/layout/orgChart1"/>
    <dgm:cxn modelId="{8F442BBB-9F79-4EB8-B0F8-8A05293A127B}" type="presParOf" srcId="{B0FD01EB-3D46-4488-88FD-4A0E128E1957}" destId="{7A8DFD01-CBC6-450F-8A52-031149D8C9ED}" srcOrd="1" destOrd="0" presId="urn:microsoft.com/office/officeart/2005/8/layout/orgChart1"/>
    <dgm:cxn modelId="{A4BD3E93-677E-4066-BB6E-7A3D6903F35B}" type="presParOf" srcId="{B0FD01EB-3D46-4488-88FD-4A0E128E1957}" destId="{5E918E05-B7E7-4402-9763-81D45BAA20A1}" srcOrd="2" destOrd="0" presId="urn:microsoft.com/office/officeart/2005/8/layout/orgChart1"/>
    <dgm:cxn modelId="{842AA3AA-1BC9-4087-A230-43B508DBF449}" type="presParOf" srcId="{20C0DC34-61AF-4269-A38C-65670E8DEFFC}" destId="{ADEC13C1-D9A2-4104-A902-4FE1EF88535F}" srcOrd="4" destOrd="0" presId="urn:microsoft.com/office/officeart/2005/8/layout/orgChart1"/>
    <dgm:cxn modelId="{BBEF1258-FCD9-41BB-A656-0A0698D33928}" type="presParOf" srcId="{20C0DC34-61AF-4269-A38C-65670E8DEFFC}" destId="{F14AF219-BB68-448C-A8CF-9D673982F417}" srcOrd="5" destOrd="0" presId="urn:microsoft.com/office/officeart/2005/8/layout/orgChart1"/>
    <dgm:cxn modelId="{FD693292-F8FC-4D9A-8F4E-0D4030D898C5}" type="presParOf" srcId="{F14AF219-BB68-448C-A8CF-9D673982F417}" destId="{43FEB5CE-1477-4D9F-ABE8-2ED03C4566F6}" srcOrd="0" destOrd="0" presId="urn:microsoft.com/office/officeart/2005/8/layout/orgChart1"/>
    <dgm:cxn modelId="{A6598085-10F2-45D8-8FB9-C1CD58E0CF4C}" type="presParOf" srcId="{43FEB5CE-1477-4D9F-ABE8-2ED03C4566F6}" destId="{FF8D117B-E3DB-45F6-8482-FEFDDD5C3B4C}" srcOrd="0" destOrd="0" presId="urn:microsoft.com/office/officeart/2005/8/layout/orgChart1"/>
    <dgm:cxn modelId="{7CAC0EAB-F5C4-4210-8A97-0138C50EC123}" type="presParOf" srcId="{43FEB5CE-1477-4D9F-ABE8-2ED03C4566F6}" destId="{3939A140-85B7-49EE-8945-6E4A5D5571DE}" srcOrd="1" destOrd="0" presId="urn:microsoft.com/office/officeart/2005/8/layout/orgChart1"/>
    <dgm:cxn modelId="{81D7DAA7-8E46-4EBF-9F9C-8F7CB4180219}" type="presParOf" srcId="{F14AF219-BB68-448C-A8CF-9D673982F417}" destId="{1D1BBBB2-D69A-4FDF-A8F1-F26F8986E92F}" srcOrd="1" destOrd="0" presId="urn:microsoft.com/office/officeart/2005/8/layout/orgChart1"/>
    <dgm:cxn modelId="{9C0E2ACC-F173-4C3B-8868-3A1AB826D1F6}" type="presParOf" srcId="{1D1BBBB2-D69A-4FDF-A8F1-F26F8986E92F}" destId="{376A00A0-9F89-4B42-96AA-DBB32A04D755}" srcOrd="0" destOrd="0" presId="urn:microsoft.com/office/officeart/2005/8/layout/orgChart1"/>
    <dgm:cxn modelId="{6ED6C27C-5AEC-452D-92EC-B5BF11D263F2}" type="presParOf" srcId="{1D1BBBB2-D69A-4FDF-A8F1-F26F8986E92F}" destId="{A231305E-981B-4158-943B-423C1FD0CA2E}" srcOrd="1" destOrd="0" presId="urn:microsoft.com/office/officeart/2005/8/layout/orgChart1"/>
    <dgm:cxn modelId="{AB66B2DC-8293-416E-97A2-06EAF49BCDF5}" type="presParOf" srcId="{A231305E-981B-4158-943B-423C1FD0CA2E}" destId="{2EDB4E11-0A91-404F-B257-D459E085BF2D}" srcOrd="0" destOrd="0" presId="urn:microsoft.com/office/officeart/2005/8/layout/orgChart1"/>
    <dgm:cxn modelId="{ACA08585-9884-42B5-99A0-775C9426C02E}" type="presParOf" srcId="{2EDB4E11-0A91-404F-B257-D459E085BF2D}" destId="{9EE6E36C-FA27-4C81-B288-BE40D4E6C4BC}" srcOrd="0" destOrd="0" presId="urn:microsoft.com/office/officeart/2005/8/layout/orgChart1"/>
    <dgm:cxn modelId="{D1F77535-5EC9-43F0-AEEA-59FCA38F0820}" type="presParOf" srcId="{2EDB4E11-0A91-404F-B257-D459E085BF2D}" destId="{ABDCAB73-85CB-401E-A2F8-2C49255AA78F}" srcOrd="1" destOrd="0" presId="urn:microsoft.com/office/officeart/2005/8/layout/orgChart1"/>
    <dgm:cxn modelId="{003C9934-CDDF-4AE9-867E-D4853907FA85}" type="presParOf" srcId="{A231305E-981B-4158-943B-423C1FD0CA2E}" destId="{E208B16C-6536-410E-8FA1-B646EBFECF8F}" srcOrd="1" destOrd="0" presId="urn:microsoft.com/office/officeart/2005/8/layout/orgChart1"/>
    <dgm:cxn modelId="{9E761EE4-C6BB-464C-9C50-380BD7B65E56}" type="presParOf" srcId="{A231305E-981B-4158-943B-423C1FD0CA2E}" destId="{8F6CE9A4-8322-443D-B371-3BA6EE706BD1}" srcOrd="2" destOrd="0" presId="urn:microsoft.com/office/officeart/2005/8/layout/orgChart1"/>
    <dgm:cxn modelId="{F1172D5F-1C65-4476-8124-B19856357F91}" type="presParOf" srcId="{F14AF219-BB68-448C-A8CF-9D673982F417}" destId="{50869421-F1CB-4D1E-816A-060C7C078198}" srcOrd="2" destOrd="0" presId="urn:microsoft.com/office/officeart/2005/8/layout/orgChart1"/>
    <dgm:cxn modelId="{71CD707C-5A84-498B-A2CC-29040FE0354A}" type="presParOf" srcId="{38D3737C-02C8-4D98-B1C4-E023DC5DDDB5}" destId="{D9790C94-7141-4E7C-8EC1-B4631D80C921}" srcOrd="2" destOrd="0" presId="urn:microsoft.com/office/officeart/2005/8/layout/orgChart1"/>
    <dgm:cxn modelId="{3DA1CE56-69FC-4E2C-A9EE-3AB0EB0CEAEA}" type="presParOf" srcId="{6A803D17-B8E1-466A-A428-22F77676AFD7}" destId="{3CDB22C0-A0AA-40F9-B8C8-49D8CBA34287}" srcOrd="4" destOrd="0" presId="urn:microsoft.com/office/officeart/2005/8/layout/orgChart1"/>
    <dgm:cxn modelId="{79B4EA3B-FDE2-46E1-AA58-045D8ADB48BD}" type="presParOf" srcId="{6A803D17-B8E1-466A-A428-22F77676AFD7}" destId="{DC4EEEAD-FCA2-4348-9F5E-0FC0AEB0E2E3}" srcOrd="5" destOrd="0" presId="urn:microsoft.com/office/officeart/2005/8/layout/orgChart1"/>
    <dgm:cxn modelId="{A6E11A03-FD5E-4972-999F-0A89A69F6894}" type="presParOf" srcId="{DC4EEEAD-FCA2-4348-9F5E-0FC0AEB0E2E3}" destId="{C72D2C0A-76F2-437B-91D3-9C96FCFE2DBE}" srcOrd="0" destOrd="0" presId="urn:microsoft.com/office/officeart/2005/8/layout/orgChart1"/>
    <dgm:cxn modelId="{3B8998C2-042B-4487-AD4A-E6AEA7750ED9}" type="presParOf" srcId="{C72D2C0A-76F2-437B-91D3-9C96FCFE2DBE}" destId="{A96B7F39-B064-402F-8C2D-A2A8B4A5F4D5}" srcOrd="0" destOrd="0" presId="urn:microsoft.com/office/officeart/2005/8/layout/orgChart1"/>
    <dgm:cxn modelId="{05261575-4BBD-4742-8860-42DE136E47B9}" type="presParOf" srcId="{C72D2C0A-76F2-437B-91D3-9C96FCFE2DBE}" destId="{6E0BBB46-4A75-4C6F-B2D9-961800973167}" srcOrd="1" destOrd="0" presId="urn:microsoft.com/office/officeart/2005/8/layout/orgChart1"/>
    <dgm:cxn modelId="{3E805F0B-939F-4318-B5A1-9EF7EE925FA4}" type="presParOf" srcId="{DC4EEEAD-FCA2-4348-9F5E-0FC0AEB0E2E3}" destId="{9A2BF5A4-BB2F-452D-ABF9-D046D5E2A124}" srcOrd="1" destOrd="0" presId="urn:microsoft.com/office/officeart/2005/8/layout/orgChart1"/>
    <dgm:cxn modelId="{970CECFB-EB97-4EB8-8038-9D6F3B950AB8}" type="presParOf" srcId="{9A2BF5A4-BB2F-452D-ABF9-D046D5E2A124}" destId="{A00E9213-3F98-4CFD-AD91-97F528D999BA}" srcOrd="0" destOrd="0" presId="urn:microsoft.com/office/officeart/2005/8/layout/orgChart1"/>
    <dgm:cxn modelId="{B3F66125-A809-4D73-B5F9-6F0F7D4E545A}" type="presParOf" srcId="{9A2BF5A4-BB2F-452D-ABF9-D046D5E2A124}" destId="{A721EFAF-A53B-42C5-A72B-1E5C00BB5887}" srcOrd="1" destOrd="0" presId="urn:microsoft.com/office/officeart/2005/8/layout/orgChart1"/>
    <dgm:cxn modelId="{DD8C56F7-CC70-4F13-A865-4CC18275513F}" type="presParOf" srcId="{A721EFAF-A53B-42C5-A72B-1E5C00BB5887}" destId="{BBEE8013-5F84-49AA-9B66-BE8B72D9BA26}" srcOrd="0" destOrd="0" presId="urn:microsoft.com/office/officeart/2005/8/layout/orgChart1"/>
    <dgm:cxn modelId="{4B7EF8F5-CBC5-4B1E-8B70-45AE7C499A46}" type="presParOf" srcId="{BBEE8013-5F84-49AA-9B66-BE8B72D9BA26}" destId="{BB16A77F-55DA-4B95-83D7-CE37A2D958DC}" srcOrd="0" destOrd="0" presId="urn:microsoft.com/office/officeart/2005/8/layout/orgChart1"/>
    <dgm:cxn modelId="{D6485E91-C577-4640-B707-6A3176F6FF8F}" type="presParOf" srcId="{BBEE8013-5F84-49AA-9B66-BE8B72D9BA26}" destId="{A95C1F8A-3355-4C51-B3B1-B2547643BB14}" srcOrd="1" destOrd="0" presId="urn:microsoft.com/office/officeart/2005/8/layout/orgChart1"/>
    <dgm:cxn modelId="{B2A143F6-55FC-4ADF-9A8C-CF8604EAD7C5}" type="presParOf" srcId="{A721EFAF-A53B-42C5-A72B-1E5C00BB5887}" destId="{700219C0-8134-4936-9E8E-8C4477D8F620}" srcOrd="1" destOrd="0" presId="urn:microsoft.com/office/officeart/2005/8/layout/orgChart1"/>
    <dgm:cxn modelId="{9D399055-2348-42E4-964A-68097C623C64}" type="presParOf" srcId="{A721EFAF-A53B-42C5-A72B-1E5C00BB5887}" destId="{14147FBE-0E95-4641-80F4-057931411D3E}" srcOrd="2" destOrd="0" presId="urn:microsoft.com/office/officeart/2005/8/layout/orgChart1"/>
    <dgm:cxn modelId="{7FC7BF49-4A93-4F27-84E5-985DBE4C8B0D}" type="presParOf" srcId="{9A2BF5A4-BB2F-452D-ABF9-D046D5E2A124}" destId="{1BD9382A-052A-4F12-BDBF-5804F490E800}" srcOrd="2" destOrd="0" presId="urn:microsoft.com/office/officeart/2005/8/layout/orgChart1"/>
    <dgm:cxn modelId="{389F26FE-D026-4D94-8112-2AF5220B1EC5}" type="presParOf" srcId="{9A2BF5A4-BB2F-452D-ABF9-D046D5E2A124}" destId="{E1248B70-017E-4AEE-9C15-D97A53D27577}" srcOrd="3" destOrd="0" presId="urn:microsoft.com/office/officeart/2005/8/layout/orgChart1"/>
    <dgm:cxn modelId="{83B9A746-4811-4548-BA8B-6B704BAA8ED3}" type="presParOf" srcId="{E1248B70-017E-4AEE-9C15-D97A53D27577}" destId="{7E00DA10-D1DD-40C6-86BC-19C165008C9F}" srcOrd="0" destOrd="0" presId="urn:microsoft.com/office/officeart/2005/8/layout/orgChart1"/>
    <dgm:cxn modelId="{9D2AB0A6-28D3-4876-A4BE-828D4CB7EC95}" type="presParOf" srcId="{7E00DA10-D1DD-40C6-86BC-19C165008C9F}" destId="{41B8D9F1-08A5-4C76-9DA5-57DC026CF1EC}" srcOrd="0" destOrd="0" presId="urn:microsoft.com/office/officeart/2005/8/layout/orgChart1"/>
    <dgm:cxn modelId="{7582ADB7-B406-4FA2-89F1-C3575D645619}" type="presParOf" srcId="{7E00DA10-D1DD-40C6-86BC-19C165008C9F}" destId="{9799191C-C8CE-4B7D-B220-7726D826CE88}" srcOrd="1" destOrd="0" presId="urn:microsoft.com/office/officeart/2005/8/layout/orgChart1"/>
    <dgm:cxn modelId="{792D9BA8-A389-45E2-97C9-D7A8D4B0B193}" type="presParOf" srcId="{E1248B70-017E-4AEE-9C15-D97A53D27577}" destId="{F241BF7A-B2FE-4AD6-9969-2E4E16D9A071}" srcOrd="1" destOrd="0" presId="urn:microsoft.com/office/officeart/2005/8/layout/orgChart1"/>
    <dgm:cxn modelId="{1ACDE4E1-D53C-4228-A5E6-6637E25783F2}" type="presParOf" srcId="{E1248B70-017E-4AEE-9C15-D97A53D27577}" destId="{C70E93D2-0224-4B99-B36C-F91EA7559375}" srcOrd="2" destOrd="0" presId="urn:microsoft.com/office/officeart/2005/8/layout/orgChart1"/>
    <dgm:cxn modelId="{D85178C1-8CC2-4F93-8E2E-4FDB58ED3DF0}" type="presParOf" srcId="{9A2BF5A4-BB2F-452D-ABF9-D046D5E2A124}" destId="{B9FDA105-4A14-4C65-90CC-F4BE39322BB4}" srcOrd="4" destOrd="0" presId="urn:microsoft.com/office/officeart/2005/8/layout/orgChart1"/>
    <dgm:cxn modelId="{FE3B5182-08DD-43CF-8ECE-2758B9978F73}" type="presParOf" srcId="{9A2BF5A4-BB2F-452D-ABF9-D046D5E2A124}" destId="{6D7C97B7-2A06-495B-85A2-D7D52D7E204C}" srcOrd="5" destOrd="0" presId="urn:microsoft.com/office/officeart/2005/8/layout/orgChart1"/>
    <dgm:cxn modelId="{D56F7E51-1D7D-4644-B4BB-C64B89C57AB8}" type="presParOf" srcId="{6D7C97B7-2A06-495B-85A2-D7D52D7E204C}" destId="{9AF4461D-C0D3-466C-9414-AF9B99919949}" srcOrd="0" destOrd="0" presId="urn:microsoft.com/office/officeart/2005/8/layout/orgChart1"/>
    <dgm:cxn modelId="{7BD35266-3504-4C2D-9FDE-D280B6D5A3DA}" type="presParOf" srcId="{9AF4461D-C0D3-466C-9414-AF9B99919949}" destId="{40BCC7A5-B4D8-452D-BB09-3055786B8DCF}" srcOrd="0" destOrd="0" presId="urn:microsoft.com/office/officeart/2005/8/layout/orgChart1"/>
    <dgm:cxn modelId="{50098907-598B-40B5-9D70-A977C8AA6272}" type="presParOf" srcId="{9AF4461D-C0D3-466C-9414-AF9B99919949}" destId="{C0FFCCBF-0204-4819-8782-8737B022F2DD}" srcOrd="1" destOrd="0" presId="urn:microsoft.com/office/officeart/2005/8/layout/orgChart1"/>
    <dgm:cxn modelId="{7D071B63-9CB0-4C59-B7D4-F1EE19417401}" type="presParOf" srcId="{6D7C97B7-2A06-495B-85A2-D7D52D7E204C}" destId="{ED89ECD9-1C2F-4AC2-998F-D3CA6E374395}" srcOrd="1" destOrd="0" presId="urn:microsoft.com/office/officeart/2005/8/layout/orgChart1"/>
    <dgm:cxn modelId="{A63BFAAE-E409-4AAD-A695-02856337A21E}" type="presParOf" srcId="{6D7C97B7-2A06-495B-85A2-D7D52D7E204C}" destId="{5F3765EF-C46A-4075-87E3-C625210C8ACE}" srcOrd="2" destOrd="0" presId="urn:microsoft.com/office/officeart/2005/8/layout/orgChart1"/>
    <dgm:cxn modelId="{C1CF9792-66AC-4F54-A958-FC1A2889169D}" type="presParOf" srcId="{DC4EEEAD-FCA2-4348-9F5E-0FC0AEB0E2E3}" destId="{8949DC17-E88A-4746-AC8F-AB37C4189E57}" srcOrd="2" destOrd="0" presId="urn:microsoft.com/office/officeart/2005/8/layout/orgChart1"/>
    <dgm:cxn modelId="{82269CD0-315C-400C-8E32-582FB8FBA108}" type="presParOf" srcId="{6A803D17-B8E1-466A-A428-22F77676AFD7}" destId="{F8F96D35-6149-4B49-BE78-AA80605D0E9C}" srcOrd="6" destOrd="0" presId="urn:microsoft.com/office/officeart/2005/8/layout/orgChart1"/>
    <dgm:cxn modelId="{9E333B2E-96C9-49A7-B090-937A97A68F2A}" type="presParOf" srcId="{6A803D17-B8E1-466A-A428-22F77676AFD7}" destId="{88627C3E-2F17-4F7F-B290-9884411570D3}" srcOrd="7"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9D475BD4-9C7A-415B-83B6-E7A2A2013425}" type="presParOf" srcId="{78590258-3F46-444D-B888-008F4963EFF2}" destId="{2E1FEB38-245E-4B67-AAE2-E601ACA9F996}" srcOrd="0" destOrd="0" presId="urn:microsoft.com/office/officeart/2005/8/layout/orgChart1"/>
    <dgm:cxn modelId="{D244B34A-7616-4601-8365-F3D0C18F67AA}" type="presParOf" srcId="{78590258-3F46-444D-B888-008F4963EFF2}" destId="{856ED7B4-E466-4797-9D63-4F3A63F121A6}" srcOrd="1" destOrd="0" presId="urn:microsoft.com/office/officeart/2005/8/layout/orgChart1"/>
    <dgm:cxn modelId="{B4D1A07F-9A6D-4871-80FE-8305E090AA32}" type="presParOf" srcId="{856ED7B4-E466-4797-9D63-4F3A63F121A6}" destId="{B8481199-D245-4B36-9DB3-6A6C857DF227}" srcOrd="0" destOrd="0" presId="urn:microsoft.com/office/officeart/2005/8/layout/orgChart1"/>
    <dgm:cxn modelId="{CDB3F9DF-797F-4489-B74F-D5C17CC29B2F}" type="presParOf" srcId="{B8481199-D245-4B36-9DB3-6A6C857DF227}" destId="{C019A62A-9B0F-41DE-9FEF-645F50C778F0}" srcOrd="0" destOrd="0" presId="urn:microsoft.com/office/officeart/2005/8/layout/orgChart1"/>
    <dgm:cxn modelId="{D842B700-EFC8-4301-B044-65B77ACB7386}" type="presParOf" srcId="{B8481199-D245-4B36-9DB3-6A6C857DF227}" destId="{1CA89D8F-CCD9-41E9-96E5-BDE5C7495AB3}" srcOrd="1" destOrd="0" presId="urn:microsoft.com/office/officeart/2005/8/layout/orgChart1"/>
    <dgm:cxn modelId="{FF1BD34B-8ED9-402D-8305-CACACB5D344D}" type="presParOf" srcId="{856ED7B4-E466-4797-9D63-4F3A63F121A6}" destId="{F30FCC91-7112-4A63-B4B1-7F5AE890DEAD}" srcOrd="1" destOrd="0" presId="urn:microsoft.com/office/officeart/2005/8/layout/orgChart1"/>
    <dgm:cxn modelId="{8A17D917-0A8B-49E4-BCA3-BBE2D9B44901}" type="presParOf" srcId="{F30FCC91-7112-4A63-B4B1-7F5AE890DEAD}" destId="{CCAEAA2E-A627-4418-A04D-EAA7C8B090B6}" srcOrd="0" destOrd="0" presId="urn:microsoft.com/office/officeart/2005/8/layout/orgChart1"/>
    <dgm:cxn modelId="{910F1F54-1D58-419A-B6A7-D29BCFEB4C7B}" type="presParOf" srcId="{F30FCC91-7112-4A63-B4B1-7F5AE890DEAD}" destId="{5886956F-EB5A-457B-9BBB-5E76556F68B6}" srcOrd="1" destOrd="0" presId="urn:microsoft.com/office/officeart/2005/8/layout/orgChart1"/>
    <dgm:cxn modelId="{7FAE6F71-231F-49C5-B8C6-47CF7815FABF}" type="presParOf" srcId="{5886956F-EB5A-457B-9BBB-5E76556F68B6}" destId="{E41EE9C9-F322-4ED5-9320-2BF320A526B4}" srcOrd="0" destOrd="0" presId="urn:microsoft.com/office/officeart/2005/8/layout/orgChart1"/>
    <dgm:cxn modelId="{59E3F462-654F-4B7A-8814-4515F386EC11}" type="presParOf" srcId="{E41EE9C9-F322-4ED5-9320-2BF320A526B4}" destId="{5FC6BDBF-069D-41A3-A79F-0AE8B27F3C47}" srcOrd="0" destOrd="0" presId="urn:microsoft.com/office/officeart/2005/8/layout/orgChart1"/>
    <dgm:cxn modelId="{17C23DC1-8BFC-4B24-A65A-8C6CDBA3496D}" type="presParOf" srcId="{E41EE9C9-F322-4ED5-9320-2BF320A526B4}" destId="{FEFD18F5-7BCA-4C25-8FA7-9E85C0DF954F}" srcOrd="1" destOrd="0" presId="urn:microsoft.com/office/officeart/2005/8/layout/orgChart1"/>
    <dgm:cxn modelId="{2C8A9627-9478-4351-AE2D-EC93EF8F58F4}" type="presParOf" srcId="{5886956F-EB5A-457B-9BBB-5E76556F68B6}" destId="{534AA743-5E99-4618-B11B-6A96C9065699}" srcOrd="1" destOrd="0" presId="urn:microsoft.com/office/officeart/2005/8/layout/orgChart1"/>
    <dgm:cxn modelId="{912152AC-C789-44E3-9022-C74A28A12832}" type="presParOf" srcId="{534AA743-5E99-4618-B11B-6A96C9065699}" destId="{1FC29C3F-995C-4121-BD94-F49B14875DA6}" srcOrd="0" destOrd="0" presId="urn:microsoft.com/office/officeart/2005/8/layout/orgChart1"/>
    <dgm:cxn modelId="{DE5F1B33-200A-457C-8385-A77CE5786A15}" type="presParOf" srcId="{534AA743-5E99-4618-B11B-6A96C9065699}" destId="{78134312-A0FA-4FDB-B371-DAED4BB31CAC}" srcOrd="1" destOrd="0" presId="urn:microsoft.com/office/officeart/2005/8/layout/orgChart1"/>
    <dgm:cxn modelId="{8CEA47AB-85D1-4789-962F-17A617C3591D}" type="presParOf" srcId="{78134312-A0FA-4FDB-B371-DAED4BB31CAC}" destId="{18216073-11E6-411A-8967-28B0631A0E0B}" srcOrd="0" destOrd="0" presId="urn:microsoft.com/office/officeart/2005/8/layout/orgChart1"/>
    <dgm:cxn modelId="{BCF8C867-7F4A-4B90-AC14-56A25A73D2CB}" type="presParOf" srcId="{18216073-11E6-411A-8967-28B0631A0E0B}" destId="{847BA771-A4B9-4AEC-8DA5-AD874FAC535F}" srcOrd="0" destOrd="0" presId="urn:microsoft.com/office/officeart/2005/8/layout/orgChart1"/>
    <dgm:cxn modelId="{C9DCDE55-FA3D-47FB-87F4-B5D18EFEE12B}" type="presParOf" srcId="{18216073-11E6-411A-8967-28B0631A0E0B}" destId="{7BA98512-6D29-4E4A-B5EC-17B66DC6C7A1}" srcOrd="1" destOrd="0" presId="urn:microsoft.com/office/officeart/2005/8/layout/orgChart1"/>
    <dgm:cxn modelId="{2128CF5A-F3A7-44F8-8CA2-79B02B640322}" type="presParOf" srcId="{78134312-A0FA-4FDB-B371-DAED4BB31CAC}" destId="{C63A46CE-7A39-4EC8-924E-9E4FEC77BE74}" srcOrd="1" destOrd="0" presId="urn:microsoft.com/office/officeart/2005/8/layout/orgChart1"/>
    <dgm:cxn modelId="{C368B64D-32C7-4BE6-9658-C3C39ED48B92}" type="presParOf" srcId="{78134312-A0FA-4FDB-B371-DAED4BB31CAC}" destId="{D249B4EA-7043-41D5-9740-1B734951EA7A}" srcOrd="2" destOrd="0" presId="urn:microsoft.com/office/officeart/2005/8/layout/orgChart1"/>
    <dgm:cxn modelId="{7E8CFC88-47C9-450C-9314-B90D1320265C}" type="presParOf" srcId="{534AA743-5E99-4618-B11B-6A96C9065699}" destId="{F9208942-1816-4D09-8E70-4C3572FB3B35}" srcOrd="2" destOrd="0" presId="urn:microsoft.com/office/officeart/2005/8/layout/orgChart1"/>
    <dgm:cxn modelId="{D50B8C15-123E-4D4C-B0C9-BD5A065A8623}" type="presParOf" srcId="{534AA743-5E99-4618-B11B-6A96C9065699}" destId="{3ACE36BE-E527-4649-89CD-F1A5F1F8394F}" srcOrd="3" destOrd="0" presId="urn:microsoft.com/office/officeart/2005/8/layout/orgChart1"/>
    <dgm:cxn modelId="{83640278-4431-4DBD-A8EA-01668B6CED07}" type="presParOf" srcId="{3ACE36BE-E527-4649-89CD-F1A5F1F8394F}" destId="{72EB3BEE-C7D3-4853-BA19-0686550EC8FF}" srcOrd="0" destOrd="0" presId="urn:microsoft.com/office/officeart/2005/8/layout/orgChart1"/>
    <dgm:cxn modelId="{3ED94F99-1FBA-4CC1-AFAC-2808C1C873C3}" type="presParOf" srcId="{72EB3BEE-C7D3-4853-BA19-0686550EC8FF}" destId="{1CBD7653-BF1F-4FBC-BE29-83803C0D9235}" srcOrd="0" destOrd="0" presId="urn:microsoft.com/office/officeart/2005/8/layout/orgChart1"/>
    <dgm:cxn modelId="{58312E29-E325-4C0C-A704-EC26F530E611}" type="presParOf" srcId="{72EB3BEE-C7D3-4853-BA19-0686550EC8FF}" destId="{95CD50FD-42D5-423E-8D38-83A5B260A586}" srcOrd="1" destOrd="0" presId="urn:microsoft.com/office/officeart/2005/8/layout/orgChart1"/>
    <dgm:cxn modelId="{1660388B-CA5A-4F53-BAD9-EAC48DB09B43}" type="presParOf" srcId="{3ACE36BE-E527-4649-89CD-F1A5F1F8394F}" destId="{3463F1ED-751B-4CA5-8442-1B4939FF7542}" srcOrd="1" destOrd="0" presId="urn:microsoft.com/office/officeart/2005/8/layout/orgChart1"/>
    <dgm:cxn modelId="{480BBB7F-42FC-430D-B82B-17E19593E279}" type="presParOf" srcId="{3ACE36BE-E527-4649-89CD-F1A5F1F8394F}" destId="{07F2CBD5-5228-41EF-A836-BB15C22E5D5A}" srcOrd="2" destOrd="0" presId="urn:microsoft.com/office/officeart/2005/8/layout/orgChart1"/>
    <dgm:cxn modelId="{E098C855-26F6-4A50-8AA2-60E1708F0C19}" type="presParOf" srcId="{5886956F-EB5A-457B-9BBB-5E76556F68B6}" destId="{93040660-30AB-4126-B095-1B11CE1B7CA9}" srcOrd="2" destOrd="0" presId="urn:microsoft.com/office/officeart/2005/8/layout/orgChart1"/>
    <dgm:cxn modelId="{078360DA-E61C-4C9E-A7C9-13BB2D42C415}" type="presParOf" srcId="{F30FCC91-7112-4A63-B4B1-7F5AE890DEAD}" destId="{00270E21-2521-4645-B8A0-ED00548824CD}" srcOrd="2" destOrd="0" presId="urn:microsoft.com/office/officeart/2005/8/layout/orgChart1"/>
    <dgm:cxn modelId="{E0E664B7-6837-4633-9F54-5CA983ADDF5E}" type="presParOf" srcId="{F30FCC91-7112-4A63-B4B1-7F5AE890DEAD}" destId="{18DC48EB-382B-4BD9-9EFC-F590E0D2CDEE}" srcOrd="3" destOrd="0" presId="urn:microsoft.com/office/officeart/2005/8/layout/orgChart1"/>
    <dgm:cxn modelId="{C268A7B0-918F-483C-B05B-9F5AB228D89C}" type="presParOf" srcId="{18DC48EB-382B-4BD9-9EFC-F590E0D2CDEE}" destId="{61602A0A-62D6-40EA-BD3C-5B73E15100EA}" srcOrd="0" destOrd="0" presId="urn:microsoft.com/office/officeart/2005/8/layout/orgChart1"/>
    <dgm:cxn modelId="{38A2A297-9743-46AE-8FDD-853F7A1460AF}" type="presParOf" srcId="{61602A0A-62D6-40EA-BD3C-5B73E15100EA}" destId="{4BE588FB-656B-448E-9B4E-8864BA8157A1}" srcOrd="0" destOrd="0" presId="urn:microsoft.com/office/officeart/2005/8/layout/orgChart1"/>
    <dgm:cxn modelId="{AB122014-8A4E-491C-A316-E2D482B919EC}" type="presParOf" srcId="{61602A0A-62D6-40EA-BD3C-5B73E15100EA}" destId="{2BE95AAE-6758-417D-85B7-C13FAC72601D}" srcOrd="1" destOrd="0" presId="urn:microsoft.com/office/officeart/2005/8/layout/orgChart1"/>
    <dgm:cxn modelId="{A8ACAEED-871D-41AF-AA35-A5DA02F89D27}" type="presParOf" srcId="{18DC48EB-382B-4BD9-9EFC-F590E0D2CDEE}" destId="{BE4EEF26-DCDA-4E82-A223-799CC3D63520}" srcOrd="1" destOrd="0" presId="urn:microsoft.com/office/officeart/2005/8/layout/orgChart1"/>
    <dgm:cxn modelId="{E9101BCF-A38E-42DE-B052-776F47ACFCC2}" type="presParOf" srcId="{BE4EEF26-DCDA-4E82-A223-799CC3D63520}" destId="{12630228-DCE8-472A-A0E8-21C8C8EAC575}" srcOrd="0" destOrd="0" presId="urn:microsoft.com/office/officeart/2005/8/layout/orgChart1"/>
    <dgm:cxn modelId="{57E10352-C57E-45E7-913E-4E48793A36FB}" type="presParOf" srcId="{BE4EEF26-DCDA-4E82-A223-799CC3D63520}" destId="{69C59F72-3DCA-4112-B036-A16B39E868D7}" srcOrd="1" destOrd="0" presId="urn:microsoft.com/office/officeart/2005/8/layout/orgChart1"/>
    <dgm:cxn modelId="{79E41E48-F3B8-4E8E-8493-B3ED7174932A}" type="presParOf" srcId="{69C59F72-3DCA-4112-B036-A16B39E868D7}" destId="{23724A99-A197-47F3-88EF-013FBA1C6C3A}" srcOrd="0" destOrd="0" presId="urn:microsoft.com/office/officeart/2005/8/layout/orgChart1"/>
    <dgm:cxn modelId="{E03FC194-D260-47AB-B195-535D148DCF4D}" type="presParOf" srcId="{23724A99-A197-47F3-88EF-013FBA1C6C3A}" destId="{7A2473C2-5DD6-4983-ABDC-9006F4D06EE9}" srcOrd="0" destOrd="0" presId="urn:microsoft.com/office/officeart/2005/8/layout/orgChart1"/>
    <dgm:cxn modelId="{5F6879A7-02A8-47BB-A448-B7AF849B00FA}" type="presParOf" srcId="{23724A99-A197-47F3-88EF-013FBA1C6C3A}" destId="{89411D8C-3F51-4F6E-B71D-790B21DFD519}" srcOrd="1" destOrd="0" presId="urn:microsoft.com/office/officeart/2005/8/layout/orgChart1"/>
    <dgm:cxn modelId="{A5D096F5-BD31-46CC-9CAC-25B22869A606}" type="presParOf" srcId="{69C59F72-3DCA-4112-B036-A16B39E868D7}" destId="{8208D552-B633-4013-A53F-B82CAB888721}" srcOrd="1" destOrd="0" presId="urn:microsoft.com/office/officeart/2005/8/layout/orgChart1"/>
    <dgm:cxn modelId="{8CC1A26F-2951-4F55-AE21-97B71AE4E993}" type="presParOf" srcId="{69C59F72-3DCA-4112-B036-A16B39E868D7}" destId="{881CF4BB-B79F-40E8-928D-C4C45998011D}" srcOrd="2" destOrd="0" presId="urn:microsoft.com/office/officeart/2005/8/layout/orgChart1"/>
    <dgm:cxn modelId="{33801172-5EDD-48AD-8EE1-0587153234D6}" type="presParOf" srcId="{18DC48EB-382B-4BD9-9EFC-F590E0D2CDEE}" destId="{711E80F1-701E-48D1-BF61-251BBE4D8552}" srcOrd="2" destOrd="0" presId="urn:microsoft.com/office/officeart/2005/8/layout/orgChart1"/>
    <dgm:cxn modelId="{C62D50EC-4FD9-48F3-8B92-5AEFFB2E18F3}" type="presParOf" srcId="{856ED7B4-E466-4797-9D63-4F3A63F121A6}" destId="{6E78DF12-7831-4369-992F-21539B8597D5}" srcOrd="2" destOrd="0" presId="urn:microsoft.com/office/officeart/2005/8/layout/orgChart1"/>
    <dgm:cxn modelId="{04BEC4AD-F192-4771-BB7C-CC17E6BC9841}" type="presParOf" srcId="{78590258-3F46-444D-B888-008F4963EFF2}" destId="{F0635655-DB03-4ABF-86FC-0469F126092A}" srcOrd="2" destOrd="0" presId="urn:microsoft.com/office/officeart/2005/8/layout/orgChart1"/>
    <dgm:cxn modelId="{2FDACAAD-00FD-42CC-A334-A9C75B8FEC63}" type="presParOf" srcId="{78590258-3F46-444D-B888-008F4963EFF2}" destId="{A95D36F2-17C4-4BE4-9735-8B96AEBAF042}" srcOrd="3" destOrd="0" presId="urn:microsoft.com/office/officeart/2005/8/layout/orgChart1"/>
    <dgm:cxn modelId="{62D69031-D83C-4032-ADB9-F82CD374F4B3}" type="presParOf" srcId="{A95D36F2-17C4-4BE4-9735-8B96AEBAF042}" destId="{951152F7-6DE6-43C1-B377-C439AC469394}" srcOrd="0" destOrd="0" presId="urn:microsoft.com/office/officeart/2005/8/layout/orgChart1"/>
    <dgm:cxn modelId="{6F26C01A-E303-4592-8431-4AE7AC596291}" type="presParOf" srcId="{951152F7-6DE6-43C1-B377-C439AC469394}" destId="{4B391BC0-21D5-4624-A670-0BD910F3DACA}" srcOrd="0" destOrd="0" presId="urn:microsoft.com/office/officeart/2005/8/layout/orgChart1"/>
    <dgm:cxn modelId="{38002667-FDC2-4532-B889-51FED001AC88}" type="presParOf" srcId="{951152F7-6DE6-43C1-B377-C439AC469394}" destId="{F88B1026-5B7C-477C-A743-8C510E9000B5}" srcOrd="1" destOrd="0" presId="urn:microsoft.com/office/officeart/2005/8/layout/orgChart1"/>
    <dgm:cxn modelId="{A73D7ACD-9E27-4364-8ED9-B858A1685B6F}" type="presParOf" srcId="{A95D36F2-17C4-4BE4-9735-8B96AEBAF042}" destId="{376BC14C-1266-4A21-8F18-C1DD7420E4BA}" srcOrd="1" destOrd="0" presId="urn:microsoft.com/office/officeart/2005/8/layout/orgChart1"/>
    <dgm:cxn modelId="{CD97E0BD-CF50-4230-9182-E5153FEB4E33}" type="presParOf" srcId="{A95D36F2-17C4-4BE4-9735-8B96AEBAF042}" destId="{5D963CB8-0113-47BF-82D4-CF40AB6CFBC5}" srcOrd="2"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CEF08EE8-25B5-495A-9F36-637C1A689E98}" type="presParOf" srcId="{A30D2D4B-ADDE-4F2C-99B0-3DF6269400E8}" destId="{9F716A3D-C971-4AE0-BBE4-2D956A21D1A3}" srcOrd="0" destOrd="0" presId="urn:microsoft.com/office/officeart/2005/8/layout/orgChart1"/>
    <dgm:cxn modelId="{25F9ABFC-1C65-438B-9122-AA5D4B568AD2}" type="presParOf" srcId="{A30D2D4B-ADDE-4F2C-99B0-3DF6269400E8}" destId="{9A3FEDC0-4CB9-4BB0-9B33-F4D67280330B}" srcOrd="1" destOrd="0" presId="urn:microsoft.com/office/officeart/2005/8/layout/orgChart1"/>
    <dgm:cxn modelId="{0C21B802-E231-461D-93DD-0C9E8090C028}" type="presParOf" srcId="{9A3FEDC0-4CB9-4BB0-9B33-F4D67280330B}" destId="{995DC11D-120F-4D27-9315-B47C72A4E8C1}" srcOrd="0" destOrd="0" presId="urn:microsoft.com/office/officeart/2005/8/layout/orgChart1"/>
    <dgm:cxn modelId="{DC071DA2-D47F-40C3-856B-509D153BFF81}" type="presParOf" srcId="{995DC11D-120F-4D27-9315-B47C72A4E8C1}" destId="{A66D1733-913F-4C74-887A-5A4C5191A149}" srcOrd="0" destOrd="0" presId="urn:microsoft.com/office/officeart/2005/8/layout/orgChart1"/>
    <dgm:cxn modelId="{97CBC15E-015F-4280-861D-B17C8B3D7AF8}" type="presParOf" srcId="{995DC11D-120F-4D27-9315-B47C72A4E8C1}" destId="{6779D0F8-87C8-49A7-BE62-CE42B61D68B2}" srcOrd="1" destOrd="0" presId="urn:microsoft.com/office/officeart/2005/8/layout/orgChart1"/>
    <dgm:cxn modelId="{C563C34E-E2CD-4B51-BAB0-3E1346B2E5A5}" type="presParOf" srcId="{9A3FEDC0-4CB9-4BB0-9B33-F4D67280330B}" destId="{9072E1C7-6226-42C4-921C-C06BCADCDA9C}" srcOrd="1" destOrd="0" presId="urn:microsoft.com/office/officeart/2005/8/layout/orgChart1"/>
    <dgm:cxn modelId="{3D4D43A6-7800-4D88-AB9B-0ECC66611294}" type="presParOf" srcId="{9A3FEDC0-4CB9-4BB0-9B33-F4D67280330B}" destId="{9900EDDA-CF8E-41D6-8689-960B8540BD24}" srcOrd="2" destOrd="0" presId="urn:microsoft.com/office/officeart/2005/8/layout/orgChart1"/>
    <dgm:cxn modelId="{5458B743-7B62-4E51-81BC-392F4D57D06F}" type="presParOf" srcId="{A30D2D4B-ADDE-4F2C-99B0-3DF6269400E8}" destId="{0D875AB1-D7D7-4F89-9A96-E7752B7BF5F1}" srcOrd="2" destOrd="0" presId="urn:microsoft.com/office/officeart/2005/8/layout/orgChart1"/>
    <dgm:cxn modelId="{6290FD85-1E5F-4875-B75B-5B3A3E647220}" type="presParOf" srcId="{A30D2D4B-ADDE-4F2C-99B0-3DF6269400E8}" destId="{4D5E946B-B890-41BF-8B1E-6AE991F1261A}" srcOrd="3" destOrd="0" presId="urn:microsoft.com/office/officeart/2005/8/layout/orgChart1"/>
    <dgm:cxn modelId="{AA54CDCB-7AE3-47FE-A80B-DBCF37F8580C}" type="presParOf" srcId="{4D5E946B-B890-41BF-8B1E-6AE991F1261A}" destId="{0D59E5D1-15C5-4516-A12F-622322BF2FC9}" srcOrd="0" destOrd="0" presId="urn:microsoft.com/office/officeart/2005/8/layout/orgChart1"/>
    <dgm:cxn modelId="{5EDAC6A5-01AA-4CC3-A367-38816775ACDC}" type="presParOf" srcId="{0D59E5D1-15C5-4516-A12F-622322BF2FC9}" destId="{BE8808E5-00DF-4612-AAA5-84A9751ED558}" srcOrd="0" destOrd="0" presId="urn:microsoft.com/office/officeart/2005/8/layout/orgChart1"/>
    <dgm:cxn modelId="{866BCC79-8FCF-4E40-B540-A346F688CB0B}" type="presParOf" srcId="{0D59E5D1-15C5-4516-A12F-622322BF2FC9}" destId="{6BE6B799-9793-4242-93D2-8AEC3FD7B147}" srcOrd="1" destOrd="0" presId="urn:microsoft.com/office/officeart/2005/8/layout/orgChart1"/>
    <dgm:cxn modelId="{C8C6671B-30FE-4D1B-B517-0EC4BB83021E}" type="presParOf" srcId="{4D5E946B-B890-41BF-8B1E-6AE991F1261A}" destId="{6A0E04EA-E1E6-4C52-8DF1-B7AFD5C58A77}" srcOrd="1" destOrd="0" presId="urn:microsoft.com/office/officeart/2005/8/layout/orgChart1"/>
    <dgm:cxn modelId="{96717BE8-BFCD-4B6B-A972-78CA9DB9D51B}" type="presParOf" srcId="{4D5E946B-B890-41BF-8B1E-6AE991F1261A}" destId="{332A463D-D4D4-4BA8-9D98-919C2DCE8A39}" srcOrd="2" destOrd="0" presId="urn:microsoft.com/office/officeart/2005/8/layout/orgChart1"/>
    <dgm:cxn modelId="{8E889785-54A2-4C82-9152-A10A18C67992}" type="presParOf" srcId="{A30D2D4B-ADDE-4F2C-99B0-3DF6269400E8}" destId="{E698E89A-4A42-4192-BB25-04586E67C17F}" srcOrd="4" destOrd="0" presId="urn:microsoft.com/office/officeart/2005/8/layout/orgChart1"/>
    <dgm:cxn modelId="{1D55FDC5-5279-4B7E-964D-171BBBFABBBB}" type="presParOf" srcId="{A30D2D4B-ADDE-4F2C-99B0-3DF6269400E8}" destId="{3DABA6C9-B26B-4446-8EAB-F50E89787858}" srcOrd="5" destOrd="0" presId="urn:microsoft.com/office/officeart/2005/8/layout/orgChart1"/>
    <dgm:cxn modelId="{4B21745D-5E76-4CEF-B7DD-58F11D077B26}" type="presParOf" srcId="{3DABA6C9-B26B-4446-8EAB-F50E89787858}" destId="{A7F46076-C523-4C7B-947C-786394935997}" srcOrd="0" destOrd="0" presId="urn:microsoft.com/office/officeart/2005/8/layout/orgChart1"/>
    <dgm:cxn modelId="{54679A33-E9F8-4764-B32D-2575A6C62848}" type="presParOf" srcId="{A7F46076-C523-4C7B-947C-786394935997}" destId="{5265A28D-E0FE-46CB-A7F8-327A766C9C97}" srcOrd="0" destOrd="0" presId="urn:microsoft.com/office/officeart/2005/8/layout/orgChart1"/>
    <dgm:cxn modelId="{0C2AC2A7-BB14-45E7-9C8B-97B79C8A4C62}" type="presParOf" srcId="{A7F46076-C523-4C7B-947C-786394935997}" destId="{018309EB-C825-46EA-97DA-4CCDAEC19B25}" srcOrd="1" destOrd="0" presId="urn:microsoft.com/office/officeart/2005/8/layout/orgChart1"/>
    <dgm:cxn modelId="{7E70053B-BA41-4BCA-88E7-1B07F86991AD}" type="presParOf" srcId="{3DABA6C9-B26B-4446-8EAB-F50E89787858}" destId="{877AAF19-6C76-4629-9E0D-8C9E251DBD94}" srcOrd="1" destOrd="0" presId="urn:microsoft.com/office/officeart/2005/8/layout/orgChart1"/>
    <dgm:cxn modelId="{621503DF-9C81-40BB-8289-82AD422253D7}" type="presParOf" srcId="{3DABA6C9-B26B-4446-8EAB-F50E89787858}" destId="{E6C90E36-7D95-488E-AC5D-BD1CF619318A}" srcOrd="2"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2F1664C7-C19C-488B-A99D-90E812F2FE48}" type="presParOf" srcId="{6B920D9A-A31D-4B38-B96C-2A3EC6F7940F}" destId="{F109126A-9A1F-463F-982A-9D25A42B04F5}" srcOrd="6" destOrd="0" presId="urn:microsoft.com/office/officeart/2005/8/layout/orgChart1"/>
    <dgm:cxn modelId="{42E075AE-FE22-4974-A5EC-1F7AAD64B119}" type="presParOf" srcId="{6B920D9A-A31D-4B38-B96C-2A3EC6F7940F}" destId="{6AF48F5D-C5DB-4D62-8E12-C7B448877E5A}" srcOrd="7" destOrd="0" presId="urn:microsoft.com/office/officeart/2005/8/layout/orgChart1"/>
    <dgm:cxn modelId="{F95F81E2-CCD8-4653-8677-8E5C1518F1CA}" type="presParOf" srcId="{6AF48F5D-C5DB-4D62-8E12-C7B448877E5A}" destId="{DD1EB188-3BE1-4B7F-86DC-9DB18FC2F81B}" srcOrd="0" destOrd="0" presId="urn:microsoft.com/office/officeart/2005/8/layout/orgChart1"/>
    <dgm:cxn modelId="{7736AF6D-E5AF-4F47-9B22-17373CFFA3AD}" type="presParOf" srcId="{DD1EB188-3BE1-4B7F-86DC-9DB18FC2F81B}" destId="{6E2BC61A-CAC2-4B0D-B36B-F7E43C132CEE}" srcOrd="0" destOrd="0" presId="urn:microsoft.com/office/officeart/2005/8/layout/orgChart1"/>
    <dgm:cxn modelId="{3107CF22-B360-47D7-AC65-18E0FD228975}" type="presParOf" srcId="{DD1EB188-3BE1-4B7F-86DC-9DB18FC2F81B}" destId="{763D5E66-9BE9-45FE-AD97-9C1A4688EFD3}" srcOrd="1" destOrd="0" presId="urn:microsoft.com/office/officeart/2005/8/layout/orgChart1"/>
    <dgm:cxn modelId="{A140BCFF-649F-41CC-B983-C0E59FAF11ED}" type="presParOf" srcId="{6AF48F5D-C5DB-4D62-8E12-C7B448877E5A}" destId="{6C5E53AE-8EA7-4ECA-AE0A-698E9ECD705B}" srcOrd="1" destOrd="0" presId="urn:microsoft.com/office/officeart/2005/8/layout/orgChart1"/>
    <dgm:cxn modelId="{62CA00C9-8454-47FD-82A3-EF22774DAB47}" type="presParOf" srcId="{6AF48F5D-C5DB-4D62-8E12-C7B448877E5A}" destId="{AF2B380B-9B93-456D-A918-BD62C22E65C0}" srcOrd="2" destOrd="0" presId="urn:microsoft.com/office/officeart/2005/8/layout/orgChart1"/>
    <dgm:cxn modelId="{98D4894E-7663-4517-82FD-B329E045E716}" type="presParOf" srcId="{6B920D9A-A31D-4B38-B96C-2A3EC6F7940F}" destId="{DEA81891-0474-44F8-A3CF-5272FB389C11}" srcOrd="8" destOrd="0" presId="urn:microsoft.com/office/officeart/2005/8/layout/orgChart1"/>
    <dgm:cxn modelId="{1D1CC092-4CF8-46B6-98F7-CA207098CD7B}" type="presParOf" srcId="{6B920D9A-A31D-4B38-B96C-2A3EC6F7940F}" destId="{4AC02DB4-E00B-4C57-8FB0-C9E988484463}" srcOrd="9" destOrd="0" presId="urn:microsoft.com/office/officeart/2005/8/layout/orgChart1"/>
    <dgm:cxn modelId="{D22C995F-7F66-4633-B4FB-164733E496B4}" type="presParOf" srcId="{4AC02DB4-E00B-4C57-8FB0-C9E988484463}" destId="{4DB29DB8-8076-4A98-BE96-023C05A7656E}" srcOrd="0" destOrd="0" presId="urn:microsoft.com/office/officeart/2005/8/layout/orgChart1"/>
    <dgm:cxn modelId="{64E29809-C537-4FDA-9D82-990A0DED578B}" type="presParOf" srcId="{4DB29DB8-8076-4A98-BE96-023C05A7656E}" destId="{420BE344-470C-45AE-8C89-6C9BAC164915}" srcOrd="0" destOrd="0" presId="urn:microsoft.com/office/officeart/2005/8/layout/orgChart1"/>
    <dgm:cxn modelId="{2196B0CE-D4E7-47E8-8BD2-F88F18ED0405}" type="presParOf" srcId="{4DB29DB8-8076-4A98-BE96-023C05A7656E}" destId="{08BCF820-DC03-4C7E-92F1-6C9763707689}" srcOrd="1" destOrd="0" presId="urn:microsoft.com/office/officeart/2005/8/layout/orgChart1"/>
    <dgm:cxn modelId="{E15F5FAD-861C-41FE-AD47-EB1DC24E36B0}" type="presParOf" srcId="{4AC02DB4-E00B-4C57-8FB0-C9E988484463}" destId="{DECB7045-F729-4D5A-B0DB-D420541B89FB}" srcOrd="1" destOrd="0" presId="urn:microsoft.com/office/officeart/2005/8/layout/orgChart1"/>
    <dgm:cxn modelId="{2DFDCB88-988B-4B12-AE5E-4FF271DAAAD6}" type="presParOf" srcId="{4AC02DB4-E00B-4C57-8FB0-C9E988484463}" destId="{173DEFCC-EA71-4FBF-9F76-CD7C33AF172E}"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0BC4A9A2-45BA-4201-8E5D-DEA50CF5E88D}" type="presParOf" srcId="{45F30134-2674-46FA-8052-EA7FB89360BB}" destId="{7A26AEB7-5A42-401A-A18F-1049C5C49E75}" srcOrd="0" destOrd="0" presId="urn:microsoft.com/office/officeart/2005/8/layout/orgChart1"/>
    <dgm:cxn modelId="{0EB383D9-9D37-461C-847E-B380E5589082}" type="presParOf" srcId="{45F30134-2674-46FA-8052-EA7FB89360BB}" destId="{09F11634-0241-426A-A35C-16CD789ECA98}" srcOrd="1" destOrd="0" presId="urn:microsoft.com/office/officeart/2005/8/layout/orgChart1"/>
    <dgm:cxn modelId="{7034912B-9F70-4468-810A-77D1267441DF}" type="presParOf" srcId="{09F11634-0241-426A-A35C-16CD789ECA98}" destId="{8A31C418-5746-45FC-848B-D1D9D4133034}" srcOrd="0" destOrd="0" presId="urn:microsoft.com/office/officeart/2005/8/layout/orgChart1"/>
    <dgm:cxn modelId="{B1CEC6AB-7F1C-4762-A25A-326182ADF0BF}" type="presParOf" srcId="{8A31C418-5746-45FC-848B-D1D9D4133034}" destId="{3342B028-8D70-40D8-A194-67EF18390798}" srcOrd="0" destOrd="0" presId="urn:microsoft.com/office/officeart/2005/8/layout/orgChart1"/>
    <dgm:cxn modelId="{7A3C69EB-4DB9-4BE5-B141-4D21D428F391}" type="presParOf" srcId="{8A31C418-5746-45FC-848B-D1D9D4133034}" destId="{122B7374-7796-483B-951A-EE97322CE7B6}" srcOrd="1" destOrd="0" presId="urn:microsoft.com/office/officeart/2005/8/layout/orgChart1"/>
    <dgm:cxn modelId="{C36566DC-28BB-41CD-8066-C05294C078AB}" type="presParOf" srcId="{09F11634-0241-426A-A35C-16CD789ECA98}" destId="{B0A75B4E-09BC-4066-8F74-CCFAF02DCEA5}" srcOrd="1" destOrd="0" presId="urn:microsoft.com/office/officeart/2005/8/layout/orgChart1"/>
    <dgm:cxn modelId="{44267451-E323-4978-9B4A-8D52F31DBEBB}" type="presParOf" srcId="{09F11634-0241-426A-A35C-16CD789ECA98}" destId="{180DE4C5-3A3A-4309-A7EF-72E774C99325}" srcOrd="2" destOrd="0" presId="urn:microsoft.com/office/officeart/2005/8/layout/orgChart1"/>
    <dgm:cxn modelId="{4B4C42DC-A019-472E-AB58-F3AE13E6BC6D}" type="presParOf" srcId="{180DE4C5-3A3A-4309-A7EF-72E774C99325}" destId="{2F7D4549-B3AC-4487-9E33-D73016376E39}" srcOrd="0" destOrd="0" presId="urn:microsoft.com/office/officeart/2005/8/layout/orgChart1"/>
    <dgm:cxn modelId="{3623D106-F404-41C1-882A-A925AC51AAD6}" type="presParOf" srcId="{180DE4C5-3A3A-4309-A7EF-72E774C99325}" destId="{D9DBCBF5-20ED-44DC-9E99-EA07E97B3836}" srcOrd="1" destOrd="0" presId="urn:microsoft.com/office/officeart/2005/8/layout/orgChart1"/>
    <dgm:cxn modelId="{1890052E-2A3A-40FE-BDC4-60C550A8A27F}" type="presParOf" srcId="{D9DBCBF5-20ED-44DC-9E99-EA07E97B3836}" destId="{34FA8E67-7696-4539-97C9-4D77F653A4C6}" srcOrd="0" destOrd="0" presId="urn:microsoft.com/office/officeart/2005/8/layout/orgChart1"/>
    <dgm:cxn modelId="{CB082998-13DF-4074-8BAD-A5E47BE8E7EB}" type="presParOf" srcId="{34FA8E67-7696-4539-97C9-4D77F653A4C6}" destId="{8A85E581-DE99-482F-8A46-A03E415DFF3F}" srcOrd="0" destOrd="0" presId="urn:microsoft.com/office/officeart/2005/8/layout/orgChart1"/>
    <dgm:cxn modelId="{7CCDAF65-ED64-4ED6-8F64-0852A1C3F354}" type="presParOf" srcId="{34FA8E67-7696-4539-97C9-4D77F653A4C6}" destId="{42BB31A0-829E-4ED9-99E3-C2D7198E549B}" srcOrd="1" destOrd="0" presId="urn:microsoft.com/office/officeart/2005/8/layout/orgChart1"/>
    <dgm:cxn modelId="{F828A08D-BC84-4EAA-951B-DE2655E838EB}" type="presParOf" srcId="{D9DBCBF5-20ED-44DC-9E99-EA07E97B3836}" destId="{191B9B5D-3DBA-40D2-97B0-39FB09FD67E1}" srcOrd="1" destOrd="0" presId="urn:microsoft.com/office/officeart/2005/8/layout/orgChart1"/>
    <dgm:cxn modelId="{AC6844EA-5548-45BF-92D7-80C10F163052}" type="presParOf" srcId="{D9DBCBF5-20ED-44DC-9E99-EA07E97B3836}" destId="{32570B0E-23F1-4481-9960-6123C7E8A2E4}" srcOrd="2" destOrd="0" presId="urn:microsoft.com/office/officeart/2005/8/layout/orgChart1"/>
    <dgm:cxn modelId="{BC58AD15-5D90-4D7E-B356-7099AFAC220B}" type="presParOf" srcId="{45F30134-2674-46FA-8052-EA7FB89360BB}" destId="{2EF42184-F97E-44FD-9A92-7D9D2EF00158}" srcOrd="2" destOrd="0" presId="urn:microsoft.com/office/officeart/2005/8/layout/orgChart1"/>
    <dgm:cxn modelId="{9FE06795-3CFD-4B73-B188-76EAFF999F14}" type="presParOf" srcId="{45F30134-2674-46FA-8052-EA7FB89360BB}" destId="{777EDC0A-B5C6-41B5-8D15-74E4DF743F94}" srcOrd="3"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 modelId="{4C0EFB7D-BCB3-4519-9EAE-8F7F326E659E}" type="presParOf" srcId="{D38BE10A-104E-4F0D-A0F8-3541F137E321}" destId="{9589E5C4-23C3-496B-8BCC-163AC52C2705}" srcOrd="0" destOrd="0" presId="urn:microsoft.com/office/officeart/2005/8/layout/orgChart1"/>
    <dgm:cxn modelId="{799D8628-D977-472C-BF52-007B7D89E748}" type="presParOf" srcId="{D38BE10A-104E-4F0D-A0F8-3541F137E321}" destId="{D012DED1-A028-410C-9913-57438E2B332A}" srcOrd="1" destOrd="0" presId="urn:microsoft.com/office/officeart/2005/8/layout/orgChart1"/>
    <dgm:cxn modelId="{C67A69CF-8BB5-40CA-AD4F-CEEDAE826490}" type="presParOf" srcId="{D012DED1-A028-410C-9913-57438E2B332A}" destId="{EB0BA422-6D27-478E-A4AF-4786FAAD7741}" srcOrd="0" destOrd="0" presId="urn:microsoft.com/office/officeart/2005/8/layout/orgChart1"/>
    <dgm:cxn modelId="{A1BC8514-F19C-4AFC-8AAD-BCFF6D91A833}" type="presParOf" srcId="{EB0BA422-6D27-478E-A4AF-4786FAAD7741}" destId="{F4422E79-1701-4749-B19D-F31C1498CE36}" srcOrd="0" destOrd="0" presId="urn:microsoft.com/office/officeart/2005/8/layout/orgChart1"/>
    <dgm:cxn modelId="{D33D7F53-E281-421F-BBF8-2D2AEF451DF8}" type="presParOf" srcId="{EB0BA422-6D27-478E-A4AF-4786FAAD7741}" destId="{8DD284A2-02D3-4CF9-9B9F-5851837DC373}" srcOrd="1" destOrd="0" presId="urn:microsoft.com/office/officeart/2005/8/layout/orgChart1"/>
    <dgm:cxn modelId="{05B0EFF4-4302-44B3-A093-1648FAC16DBE}" type="presParOf" srcId="{D012DED1-A028-410C-9913-57438E2B332A}" destId="{0D3E6BB0-4758-4A15-ABDF-667C33354011}" srcOrd="1" destOrd="0" presId="urn:microsoft.com/office/officeart/2005/8/layout/orgChart1"/>
    <dgm:cxn modelId="{15D2A8E6-B70A-4973-AD63-0A53BB226CE0}" type="presParOf" srcId="{D012DED1-A028-410C-9913-57438E2B332A}" destId="{3FC720C0-2FA4-4D28-9A51-B3F6281F4F90}" srcOrd="2" destOrd="0" presId="urn:microsoft.com/office/officeart/2005/8/layout/orgChart1"/>
    <dgm:cxn modelId="{7D7ECA83-754E-4527-9915-D07495FEF852}" type="presParOf" srcId="{45F30134-2674-46FA-8052-EA7FB89360BB}" destId="{BA9CD37E-B4C4-413F-9473-457887A7E83E}" srcOrd="4" destOrd="0" presId="urn:microsoft.com/office/officeart/2005/8/layout/orgChart1"/>
    <dgm:cxn modelId="{1B807F35-A994-43DF-8DC0-3E300095100A}" type="presParOf" srcId="{45F30134-2674-46FA-8052-EA7FB89360BB}" destId="{6D38CDDE-98F5-41DB-A4C5-C90726D5C985}" srcOrd="5" destOrd="0" presId="urn:microsoft.com/office/officeart/2005/8/layout/orgChart1"/>
    <dgm:cxn modelId="{BA353A9D-A3D1-4CA8-B7B1-BAF37C26F45E}" type="presParOf" srcId="{6D38CDDE-98F5-41DB-A4C5-C90726D5C985}" destId="{13818E33-BE48-4852-9DA7-DBB8641CCBCB}" srcOrd="0" destOrd="0" presId="urn:microsoft.com/office/officeart/2005/8/layout/orgChart1"/>
    <dgm:cxn modelId="{C3AA9745-152D-46F9-A8CC-5C37BC662898}" type="presParOf" srcId="{13818E33-BE48-4852-9DA7-DBB8641CCBCB}" destId="{7648D078-0BBE-4B2B-ACE0-DE89028E7EC9}" srcOrd="0" destOrd="0" presId="urn:microsoft.com/office/officeart/2005/8/layout/orgChart1"/>
    <dgm:cxn modelId="{9E8E3C07-5943-4911-BA94-301AAD7B4011}" type="presParOf" srcId="{13818E33-BE48-4852-9DA7-DBB8641CCBCB}" destId="{2B3DB244-6B96-4B51-BEDB-26225E496DC3}" srcOrd="1" destOrd="0" presId="urn:microsoft.com/office/officeart/2005/8/layout/orgChart1"/>
    <dgm:cxn modelId="{A60C072A-4A4B-4EB8-974C-B226FC3A36E4}" type="presParOf" srcId="{6D38CDDE-98F5-41DB-A4C5-C90726D5C985}" destId="{550E04D5-38C8-466D-BF74-77FEB842EE2A}" srcOrd="1" destOrd="0" presId="urn:microsoft.com/office/officeart/2005/8/layout/orgChart1"/>
    <dgm:cxn modelId="{D148C141-2EA8-426D-B099-7E87A9C8A408}" type="presParOf" srcId="{6D38CDDE-98F5-41DB-A4C5-C90726D5C985}" destId="{99D01A87-87CD-46CA-86FC-1CE9BDB82B36}"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F42184-F97E-44FD-9A92-7D9D2EF00158}">
      <dsp:nvSpPr>
        <dsp:cNvPr id="0" name=""/>
        <dsp:cNvSpPr/>
      </dsp:nvSpPr>
      <dsp:spPr>
        <a:xfrm>
          <a:off x="3757354" y="316531"/>
          <a:ext cx="91440" cy="737473"/>
        </a:xfrm>
        <a:custGeom>
          <a:avLst/>
          <a:gdLst/>
          <a:ahLst/>
          <a:cxnLst/>
          <a:rect l="0" t="0" r="0" b="0"/>
          <a:pathLst>
            <a:path>
              <a:moveTo>
                <a:pt x="111903" y="0"/>
              </a:moveTo>
              <a:lnTo>
                <a:pt x="111903" y="737473"/>
              </a:lnTo>
              <a:lnTo>
                <a:pt x="45720" y="7374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7DF2A4-195B-4960-9179-D6E0C286783F}">
      <dsp:nvSpPr>
        <dsp:cNvPr id="0" name=""/>
        <dsp:cNvSpPr/>
      </dsp:nvSpPr>
      <dsp:spPr>
        <a:xfrm>
          <a:off x="3823538" y="316531"/>
          <a:ext cx="91440" cy="289946"/>
        </a:xfrm>
        <a:custGeom>
          <a:avLst/>
          <a:gdLst/>
          <a:ahLst/>
          <a:cxnLst/>
          <a:rect l="0" t="0" r="0" b="0"/>
          <a:pathLst>
            <a:path>
              <a:moveTo>
                <a:pt x="45720" y="0"/>
              </a:moveTo>
              <a:lnTo>
                <a:pt x="45720" y="289946"/>
              </a:lnTo>
              <a:lnTo>
                <a:pt x="111903" y="289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26AEB7-5A42-401A-A18F-1049C5C49E75}">
      <dsp:nvSpPr>
        <dsp:cNvPr id="0" name=""/>
        <dsp:cNvSpPr/>
      </dsp:nvSpPr>
      <dsp:spPr>
        <a:xfrm>
          <a:off x="3757354" y="316531"/>
          <a:ext cx="91440" cy="289946"/>
        </a:xfrm>
        <a:custGeom>
          <a:avLst/>
          <a:gdLst/>
          <a:ahLst/>
          <a:cxnLst/>
          <a:rect l="0" t="0" r="0" b="0"/>
          <a:pathLst>
            <a:path>
              <a:moveTo>
                <a:pt x="111903" y="0"/>
              </a:moveTo>
              <a:lnTo>
                <a:pt x="111903" y="289946"/>
              </a:lnTo>
              <a:lnTo>
                <a:pt x="45720" y="2899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929373-589D-4585-8CA2-C503D725507F}">
      <dsp:nvSpPr>
        <dsp:cNvPr id="0" name=""/>
        <dsp:cNvSpPr/>
      </dsp:nvSpPr>
      <dsp:spPr>
        <a:xfrm>
          <a:off x="3869258" y="316531"/>
          <a:ext cx="1525372" cy="1027420"/>
        </a:xfrm>
        <a:custGeom>
          <a:avLst/>
          <a:gdLst/>
          <a:ahLst/>
          <a:cxnLst/>
          <a:rect l="0" t="0" r="0" b="0"/>
          <a:pathLst>
            <a:path>
              <a:moveTo>
                <a:pt x="0" y="0"/>
              </a:moveTo>
              <a:lnTo>
                <a:pt x="0" y="961236"/>
              </a:lnTo>
              <a:lnTo>
                <a:pt x="1525372" y="961236"/>
              </a:lnTo>
              <a:lnTo>
                <a:pt x="1525372" y="1027420"/>
              </a:lnTo>
            </a:path>
          </a:pathLst>
        </a:custGeom>
        <a:noFill/>
        <a:ln w="9525" cap="flat" cmpd="sng" algn="ctr">
          <a:solidFill>
            <a:schemeClr val="accent1"/>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99F6A3BD-47CD-4354-B958-5A4C750F2420}">
      <dsp:nvSpPr>
        <dsp:cNvPr id="0" name=""/>
        <dsp:cNvSpPr/>
      </dsp:nvSpPr>
      <dsp:spPr>
        <a:xfrm>
          <a:off x="3869258" y="316531"/>
          <a:ext cx="762686" cy="1027420"/>
        </a:xfrm>
        <a:custGeom>
          <a:avLst/>
          <a:gdLst/>
          <a:ahLst/>
          <a:cxnLst/>
          <a:rect l="0" t="0" r="0" b="0"/>
          <a:pathLst>
            <a:path>
              <a:moveTo>
                <a:pt x="0" y="0"/>
              </a:moveTo>
              <a:lnTo>
                <a:pt x="0" y="961236"/>
              </a:lnTo>
              <a:lnTo>
                <a:pt x="762686" y="961236"/>
              </a:lnTo>
              <a:lnTo>
                <a:pt x="762686" y="10274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3823538" y="316531"/>
          <a:ext cx="91440" cy="1027420"/>
        </a:xfrm>
        <a:custGeom>
          <a:avLst/>
          <a:gdLst/>
          <a:ahLst/>
          <a:cxnLst/>
          <a:rect l="0" t="0" r="0" b="0"/>
          <a:pathLst>
            <a:path>
              <a:moveTo>
                <a:pt x="45720" y="0"/>
              </a:moveTo>
              <a:lnTo>
                <a:pt x="45720" y="10274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3106572" y="316531"/>
          <a:ext cx="762686" cy="1027420"/>
        </a:xfrm>
        <a:custGeom>
          <a:avLst/>
          <a:gdLst/>
          <a:ahLst/>
          <a:cxnLst/>
          <a:rect l="0" t="0" r="0" b="0"/>
          <a:pathLst>
            <a:path>
              <a:moveTo>
                <a:pt x="762686" y="0"/>
              </a:moveTo>
              <a:lnTo>
                <a:pt x="762686" y="961236"/>
              </a:lnTo>
              <a:lnTo>
                <a:pt x="0" y="961236"/>
              </a:lnTo>
              <a:lnTo>
                <a:pt x="0" y="10274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C0208D-BD40-4872-BE45-18CA51ECDD55}">
      <dsp:nvSpPr>
        <dsp:cNvPr id="0" name=""/>
        <dsp:cNvSpPr/>
      </dsp:nvSpPr>
      <dsp:spPr>
        <a:xfrm>
          <a:off x="4138719" y="2106638"/>
          <a:ext cx="443593" cy="146766"/>
        </a:xfrm>
        <a:custGeom>
          <a:avLst/>
          <a:gdLst/>
          <a:ahLst/>
          <a:cxnLst/>
          <a:rect l="0" t="0" r="0" b="0"/>
          <a:pathLst>
            <a:path>
              <a:moveTo>
                <a:pt x="0" y="0"/>
              </a:moveTo>
              <a:lnTo>
                <a:pt x="0" y="80583"/>
              </a:lnTo>
              <a:lnTo>
                <a:pt x="443593" y="80583"/>
              </a:lnTo>
              <a:lnTo>
                <a:pt x="443593" y="1467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0C72C7-E5B9-48A1-9A63-9D3B7F47E843}">
      <dsp:nvSpPr>
        <dsp:cNvPr id="0" name=""/>
        <dsp:cNvSpPr/>
      </dsp:nvSpPr>
      <dsp:spPr>
        <a:xfrm>
          <a:off x="3757376" y="2106638"/>
          <a:ext cx="381343" cy="132367"/>
        </a:xfrm>
        <a:custGeom>
          <a:avLst/>
          <a:gdLst/>
          <a:ahLst/>
          <a:cxnLst/>
          <a:rect l="0" t="0" r="0" b="0"/>
          <a:pathLst>
            <a:path>
              <a:moveTo>
                <a:pt x="381343" y="0"/>
              </a:moveTo>
              <a:lnTo>
                <a:pt x="381343" y="66183"/>
              </a:lnTo>
              <a:lnTo>
                <a:pt x="0" y="66183"/>
              </a:lnTo>
              <a:lnTo>
                <a:pt x="0" y="132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AF796A-9558-445E-99E9-933CF8DE8504}">
      <dsp:nvSpPr>
        <dsp:cNvPr id="0" name=""/>
        <dsp:cNvSpPr/>
      </dsp:nvSpPr>
      <dsp:spPr>
        <a:xfrm>
          <a:off x="2343886" y="1659111"/>
          <a:ext cx="1794833" cy="132367"/>
        </a:xfrm>
        <a:custGeom>
          <a:avLst/>
          <a:gdLst/>
          <a:ahLst/>
          <a:cxnLst/>
          <a:rect l="0" t="0" r="0" b="0"/>
          <a:pathLst>
            <a:path>
              <a:moveTo>
                <a:pt x="0" y="0"/>
              </a:moveTo>
              <a:lnTo>
                <a:pt x="0" y="66183"/>
              </a:lnTo>
              <a:lnTo>
                <a:pt x="1794833" y="66183"/>
              </a:lnTo>
              <a:lnTo>
                <a:pt x="1794833" y="132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0CE1E0-DEB5-4AA6-AC55-C6B0E5DE74C6}">
      <dsp:nvSpPr>
        <dsp:cNvPr id="0" name=""/>
        <dsp:cNvSpPr/>
      </dsp:nvSpPr>
      <dsp:spPr>
        <a:xfrm>
          <a:off x="2584983" y="2106638"/>
          <a:ext cx="94547" cy="1185000"/>
        </a:xfrm>
        <a:custGeom>
          <a:avLst/>
          <a:gdLst/>
          <a:ahLst/>
          <a:cxnLst/>
          <a:rect l="0" t="0" r="0" b="0"/>
          <a:pathLst>
            <a:path>
              <a:moveTo>
                <a:pt x="0" y="0"/>
              </a:moveTo>
              <a:lnTo>
                <a:pt x="0" y="1185000"/>
              </a:lnTo>
              <a:lnTo>
                <a:pt x="94547" y="11850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D38C7E-A4DF-4374-9A5C-96FDFD733888}">
      <dsp:nvSpPr>
        <dsp:cNvPr id="0" name=""/>
        <dsp:cNvSpPr/>
      </dsp:nvSpPr>
      <dsp:spPr>
        <a:xfrm>
          <a:off x="2584983" y="2106638"/>
          <a:ext cx="94547" cy="737473"/>
        </a:xfrm>
        <a:custGeom>
          <a:avLst/>
          <a:gdLst/>
          <a:ahLst/>
          <a:cxnLst/>
          <a:rect l="0" t="0" r="0" b="0"/>
          <a:pathLst>
            <a:path>
              <a:moveTo>
                <a:pt x="0" y="0"/>
              </a:moveTo>
              <a:lnTo>
                <a:pt x="0" y="737473"/>
              </a:lnTo>
              <a:lnTo>
                <a:pt x="94547" y="7374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DFBF89-A91F-4778-BC02-ABE9A77CF9E3}">
      <dsp:nvSpPr>
        <dsp:cNvPr id="0" name=""/>
        <dsp:cNvSpPr/>
      </dsp:nvSpPr>
      <dsp:spPr>
        <a:xfrm>
          <a:off x="2584983" y="2106638"/>
          <a:ext cx="94547" cy="289946"/>
        </a:xfrm>
        <a:custGeom>
          <a:avLst/>
          <a:gdLst/>
          <a:ahLst/>
          <a:cxnLst/>
          <a:rect l="0" t="0" r="0" b="0"/>
          <a:pathLst>
            <a:path>
              <a:moveTo>
                <a:pt x="0" y="0"/>
              </a:moveTo>
              <a:lnTo>
                <a:pt x="0" y="289946"/>
              </a:lnTo>
              <a:lnTo>
                <a:pt x="94547" y="2899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4E641C-5DF4-473A-8796-CD37A5C026E6}">
      <dsp:nvSpPr>
        <dsp:cNvPr id="0" name=""/>
        <dsp:cNvSpPr/>
      </dsp:nvSpPr>
      <dsp:spPr>
        <a:xfrm>
          <a:off x="2343886" y="1659111"/>
          <a:ext cx="493224" cy="132367"/>
        </a:xfrm>
        <a:custGeom>
          <a:avLst/>
          <a:gdLst/>
          <a:ahLst/>
          <a:cxnLst/>
          <a:rect l="0" t="0" r="0" b="0"/>
          <a:pathLst>
            <a:path>
              <a:moveTo>
                <a:pt x="0" y="0"/>
              </a:moveTo>
              <a:lnTo>
                <a:pt x="0" y="66183"/>
              </a:lnTo>
              <a:lnTo>
                <a:pt x="493224" y="66183"/>
              </a:lnTo>
              <a:lnTo>
                <a:pt x="493224" y="132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F96D35-6149-4B49-BE78-AA80605D0E9C}">
      <dsp:nvSpPr>
        <dsp:cNvPr id="0" name=""/>
        <dsp:cNvSpPr/>
      </dsp:nvSpPr>
      <dsp:spPr>
        <a:xfrm>
          <a:off x="2074424" y="1659111"/>
          <a:ext cx="269461" cy="132367"/>
        </a:xfrm>
        <a:custGeom>
          <a:avLst/>
          <a:gdLst/>
          <a:ahLst/>
          <a:cxnLst/>
          <a:rect l="0" t="0" r="0" b="0"/>
          <a:pathLst>
            <a:path>
              <a:moveTo>
                <a:pt x="269461" y="0"/>
              </a:moveTo>
              <a:lnTo>
                <a:pt x="269461" y="66183"/>
              </a:lnTo>
              <a:lnTo>
                <a:pt x="0" y="66183"/>
              </a:lnTo>
              <a:lnTo>
                <a:pt x="0" y="132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E4FD05-613C-4461-85A5-B03118D9D06E}">
      <dsp:nvSpPr>
        <dsp:cNvPr id="0" name=""/>
        <dsp:cNvSpPr/>
      </dsp:nvSpPr>
      <dsp:spPr>
        <a:xfrm>
          <a:off x="1311738" y="1659111"/>
          <a:ext cx="1032147" cy="132367"/>
        </a:xfrm>
        <a:custGeom>
          <a:avLst/>
          <a:gdLst/>
          <a:ahLst/>
          <a:cxnLst/>
          <a:rect l="0" t="0" r="0" b="0"/>
          <a:pathLst>
            <a:path>
              <a:moveTo>
                <a:pt x="1032147" y="0"/>
              </a:moveTo>
              <a:lnTo>
                <a:pt x="1032147" y="66183"/>
              </a:lnTo>
              <a:lnTo>
                <a:pt x="0" y="66183"/>
              </a:lnTo>
              <a:lnTo>
                <a:pt x="0" y="132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70F1B-70E8-486F-8505-657E2EE9FD9C}">
      <dsp:nvSpPr>
        <dsp:cNvPr id="0" name=""/>
        <dsp:cNvSpPr/>
      </dsp:nvSpPr>
      <dsp:spPr>
        <a:xfrm>
          <a:off x="549052" y="1659111"/>
          <a:ext cx="1794833" cy="132367"/>
        </a:xfrm>
        <a:custGeom>
          <a:avLst/>
          <a:gdLst/>
          <a:ahLst/>
          <a:cxnLst/>
          <a:rect l="0" t="0" r="0" b="0"/>
          <a:pathLst>
            <a:path>
              <a:moveTo>
                <a:pt x="1794833" y="0"/>
              </a:moveTo>
              <a:lnTo>
                <a:pt x="1794833" y="66183"/>
              </a:lnTo>
              <a:lnTo>
                <a:pt x="0" y="66183"/>
              </a:lnTo>
              <a:lnTo>
                <a:pt x="0" y="1323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2343886" y="316531"/>
          <a:ext cx="1525372" cy="1027420"/>
        </a:xfrm>
        <a:custGeom>
          <a:avLst/>
          <a:gdLst/>
          <a:ahLst/>
          <a:cxnLst/>
          <a:rect l="0" t="0" r="0" b="0"/>
          <a:pathLst>
            <a:path>
              <a:moveTo>
                <a:pt x="1525372" y="0"/>
              </a:moveTo>
              <a:lnTo>
                <a:pt x="1525372" y="961236"/>
              </a:lnTo>
              <a:lnTo>
                <a:pt x="0" y="961236"/>
              </a:lnTo>
              <a:lnTo>
                <a:pt x="0" y="10274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3554098" y="1372"/>
          <a:ext cx="630319" cy="315159"/>
        </a:xfrm>
        <a:prstGeom prst="rect">
          <a:avLst/>
        </a:prstGeom>
        <a:solidFill>
          <a:schemeClr val="bg1"/>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solidFill>
                <a:schemeClr val="accent1">
                  <a:lumMod val="75000"/>
                </a:schemeClr>
              </a:solidFill>
            </a:rPr>
            <a:t>Incident/Unified Command</a:t>
          </a:r>
        </a:p>
      </dsp:txBody>
      <dsp:txXfrm>
        <a:off x="3554098" y="1372"/>
        <a:ext cx="630319" cy="315159"/>
      </dsp:txXfrm>
    </dsp:sp>
    <dsp:sp modelId="{D6942C87-86AC-49B4-9A6E-E7AF3FF94A1B}">
      <dsp:nvSpPr>
        <dsp:cNvPr id="0" name=""/>
        <dsp:cNvSpPr/>
      </dsp:nvSpPr>
      <dsp:spPr>
        <a:xfrm>
          <a:off x="2028726" y="1343951"/>
          <a:ext cx="630319" cy="315159"/>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Operations Section</a:t>
          </a:r>
        </a:p>
      </dsp:txBody>
      <dsp:txXfrm>
        <a:off x="2028726" y="1343951"/>
        <a:ext cx="630319" cy="315159"/>
      </dsp:txXfrm>
    </dsp:sp>
    <dsp:sp modelId="{B104AE8E-80DF-4EC4-8C18-0FB2832AF7AB}">
      <dsp:nvSpPr>
        <dsp:cNvPr id="0" name=""/>
        <dsp:cNvSpPr/>
      </dsp:nvSpPr>
      <dsp:spPr>
        <a:xfrm>
          <a:off x="233892" y="1791478"/>
          <a:ext cx="630319" cy="315159"/>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Law Enforcement Branch</a:t>
          </a:r>
        </a:p>
      </dsp:txBody>
      <dsp:txXfrm>
        <a:off x="233892" y="1791478"/>
        <a:ext cx="630319" cy="315159"/>
      </dsp:txXfrm>
    </dsp:sp>
    <dsp:sp modelId="{AD531060-D0DA-4825-8E6B-BF6729CB522B}">
      <dsp:nvSpPr>
        <dsp:cNvPr id="0" name=""/>
        <dsp:cNvSpPr/>
      </dsp:nvSpPr>
      <dsp:spPr>
        <a:xfrm>
          <a:off x="996578" y="1791478"/>
          <a:ext cx="630319" cy="315159"/>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Search and Rescue Branch</a:t>
          </a:r>
        </a:p>
      </dsp:txBody>
      <dsp:txXfrm>
        <a:off x="996578" y="1791478"/>
        <a:ext cx="630319" cy="315159"/>
      </dsp:txXfrm>
    </dsp:sp>
    <dsp:sp modelId="{1F93AFD9-CFF2-4F17-BA50-9AC7A60D095E}">
      <dsp:nvSpPr>
        <dsp:cNvPr id="0" name=""/>
        <dsp:cNvSpPr/>
      </dsp:nvSpPr>
      <dsp:spPr>
        <a:xfrm>
          <a:off x="1759265" y="1791478"/>
          <a:ext cx="630319" cy="315159"/>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Fire Branch</a:t>
          </a:r>
        </a:p>
      </dsp:txBody>
      <dsp:txXfrm>
        <a:off x="1759265" y="1791478"/>
        <a:ext cx="630319" cy="315159"/>
      </dsp:txXfrm>
    </dsp:sp>
    <dsp:sp modelId="{C7ACEF9E-CE38-4041-BADF-440BC82DA0C4}">
      <dsp:nvSpPr>
        <dsp:cNvPr id="0" name=""/>
        <dsp:cNvSpPr/>
      </dsp:nvSpPr>
      <dsp:spPr>
        <a:xfrm>
          <a:off x="2521951" y="1791478"/>
          <a:ext cx="630319" cy="315159"/>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Fatality Management Branch</a:t>
          </a:r>
        </a:p>
      </dsp:txBody>
      <dsp:txXfrm>
        <a:off x="2521951" y="1791478"/>
        <a:ext cx="630319" cy="315159"/>
      </dsp:txXfrm>
    </dsp:sp>
    <dsp:sp modelId="{A29DDED0-82D2-42A0-AB67-0F9442F5EEE5}">
      <dsp:nvSpPr>
        <dsp:cNvPr id="0" name=""/>
        <dsp:cNvSpPr/>
      </dsp:nvSpPr>
      <dsp:spPr>
        <a:xfrm>
          <a:off x="2679530" y="2239005"/>
          <a:ext cx="630319" cy="315159"/>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Incident Site Group</a:t>
          </a:r>
        </a:p>
      </dsp:txBody>
      <dsp:txXfrm>
        <a:off x="2679530" y="2239005"/>
        <a:ext cx="630319" cy="315159"/>
      </dsp:txXfrm>
    </dsp:sp>
    <dsp:sp modelId="{3220E49F-C91C-44A8-9DDC-4DA8D9E50B38}">
      <dsp:nvSpPr>
        <dsp:cNvPr id="0" name=""/>
        <dsp:cNvSpPr/>
      </dsp:nvSpPr>
      <dsp:spPr>
        <a:xfrm>
          <a:off x="2679530" y="2686531"/>
          <a:ext cx="630319" cy="315159"/>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Morgue Group</a:t>
          </a:r>
        </a:p>
      </dsp:txBody>
      <dsp:txXfrm>
        <a:off x="2679530" y="2686531"/>
        <a:ext cx="630319" cy="315159"/>
      </dsp:txXfrm>
    </dsp:sp>
    <dsp:sp modelId="{B9E22CE4-E21A-474F-98BE-BD13300E9E8D}">
      <dsp:nvSpPr>
        <dsp:cNvPr id="0" name=""/>
        <dsp:cNvSpPr/>
      </dsp:nvSpPr>
      <dsp:spPr>
        <a:xfrm>
          <a:off x="2679530" y="3134058"/>
          <a:ext cx="630319" cy="315159"/>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Victim Identification Group</a:t>
          </a:r>
        </a:p>
      </dsp:txBody>
      <dsp:txXfrm>
        <a:off x="2679530" y="3134058"/>
        <a:ext cx="630319" cy="315159"/>
      </dsp:txXfrm>
    </dsp:sp>
    <dsp:sp modelId="{6B653FB2-0A6B-4578-AA0E-38B1F2248159}">
      <dsp:nvSpPr>
        <dsp:cNvPr id="0" name=""/>
        <dsp:cNvSpPr/>
      </dsp:nvSpPr>
      <dsp:spPr>
        <a:xfrm>
          <a:off x="3823560" y="1791478"/>
          <a:ext cx="630319" cy="315159"/>
        </a:xfrm>
        <a:prstGeom prst="rect">
          <a:avLst/>
        </a:prstGeom>
        <a:solidFill>
          <a:schemeClr val="accent2">
            <a:lumMod val="40000"/>
            <a:lumOff val="60000"/>
          </a:schemeClr>
        </a:solidFill>
        <a:ln w="28575"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solidFill>
                <a:sysClr val="windowText" lastClr="000000"/>
              </a:solidFill>
            </a:rPr>
            <a:t>Family Assistance Branch</a:t>
          </a:r>
        </a:p>
      </dsp:txBody>
      <dsp:txXfrm>
        <a:off x="3823560" y="1791478"/>
        <a:ext cx="630319" cy="315159"/>
      </dsp:txXfrm>
    </dsp:sp>
    <dsp:sp modelId="{E133D2F7-698B-4367-9DF7-C3F91D8023CB}">
      <dsp:nvSpPr>
        <dsp:cNvPr id="0" name=""/>
        <dsp:cNvSpPr/>
      </dsp:nvSpPr>
      <dsp:spPr>
        <a:xfrm>
          <a:off x="3442217" y="2239005"/>
          <a:ext cx="630319" cy="315159"/>
        </a:xfrm>
        <a:prstGeom prst="rect">
          <a:avLst/>
        </a:prstGeom>
        <a:solidFill>
          <a:schemeClr val="accent2">
            <a:lumMod val="20000"/>
            <a:lumOff val="80000"/>
          </a:schemeClr>
        </a:solidFill>
        <a:ln w="28575"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Friends and Relatives Center</a:t>
          </a:r>
        </a:p>
      </dsp:txBody>
      <dsp:txXfrm>
        <a:off x="3442217" y="2239005"/>
        <a:ext cx="630319" cy="315159"/>
      </dsp:txXfrm>
    </dsp:sp>
    <dsp:sp modelId="{06B55229-AFA3-4507-972F-6F5CA2C73658}">
      <dsp:nvSpPr>
        <dsp:cNvPr id="0" name=""/>
        <dsp:cNvSpPr/>
      </dsp:nvSpPr>
      <dsp:spPr>
        <a:xfrm>
          <a:off x="4267153" y="2253404"/>
          <a:ext cx="630319" cy="315159"/>
        </a:xfrm>
        <a:prstGeom prst="rect">
          <a:avLst/>
        </a:prstGeom>
        <a:solidFill>
          <a:schemeClr val="accent2">
            <a:lumMod val="20000"/>
            <a:lumOff val="80000"/>
          </a:schemeClr>
        </a:solidFill>
        <a:ln w="28575" cap="flat" cmpd="sng" algn="ctr">
          <a:solidFill>
            <a:schemeClr val="tx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Family Assistance Center</a:t>
          </a:r>
        </a:p>
      </dsp:txBody>
      <dsp:txXfrm>
        <a:off x="4267153" y="2253404"/>
        <a:ext cx="630319" cy="315159"/>
      </dsp:txXfrm>
    </dsp:sp>
    <dsp:sp modelId="{3672BBD0-BCEA-4CE1-86C2-5D8D53E015F3}">
      <dsp:nvSpPr>
        <dsp:cNvPr id="0" name=""/>
        <dsp:cNvSpPr/>
      </dsp:nvSpPr>
      <dsp:spPr>
        <a:xfrm>
          <a:off x="2791412" y="1343951"/>
          <a:ext cx="630319" cy="315159"/>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Logistics Section</a:t>
          </a:r>
        </a:p>
      </dsp:txBody>
      <dsp:txXfrm>
        <a:off x="2791412" y="1343951"/>
        <a:ext cx="630319" cy="315159"/>
      </dsp:txXfrm>
    </dsp:sp>
    <dsp:sp modelId="{1791569C-0271-43D1-A5E9-5A4DA9B95A30}">
      <dsp:nvSpPr>
        <dsp:cNvPr id="0" name=""/>
        <dsp:cNvSpPr/>
      </dsp:nvSpPr>
      <dsp:spPr>
        <a:xfrm>
          <a:off x="3554098" y="1343951"/>
          <a:ext cx="630319" cy="315159"/>
        </a:xfrm>
        <a:prstGeom prst="rect">
          <a:avLst/>
        </a:prstGeom>
        <a:solidFill>
          <a:schemeClr val="accent1">
            <a:lumMod val="50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Planning Section</a:t>
          </a:r>
        </a:p>
      </dsp:txBody>
      <dsp:txXfrm>
        <a:off x="3554098" y="1343951"/>
        <a:ext cx="630319" cy="315159"/>
      </dsp:txXfrm>
    </dsp:sp>
    <dsp:sp modelId="{2FA89A18-1FB8-4646-9176-3B893ADABA9E}">
      <dsp:nvSpPr>
        <dsp:cNvPr id="0" name=""/>
        <dsp:cNvSpPr/>
      </dsp:nvSpPr>
      <dsp:spPr>
        <a:xfrm>
          <a:off x="4316785" y="1343951"/>
          <a:ext cx="630319" cy="315159"/>
        </a:xfrm>
        <a:prstGeom prst="rect">
          <a:avLst/>
        </a:prstGeom>
        <a:solidFill>
          <a:schemeClr val="accent3">
            <a:lumMod val="50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Finance/Admin Section</a:t>
          </a:r>
        </a:p>
      </dsp:txBody>
      <dsp:txXfrm>
        <a:off x="4316785" y="1343951"/>
        <a:ext cx="630319" cy="315159"/>
      </dsp:txXfrm>
    </dsp:sp>
    <dsp:sp modelId="{73D479ED-D3F1-42C8-B53D-F71CA15C22D2}">
      <dsp:nvSpPr>
        <dsp:cNvPr id="0" name=""/>
        <dsp:cNvSpPr/>
      </dsp:nvSpPr>
      <dsp:spPr>
        <a:xfrm>
          <a:off x="5079471" y="1343951"/>
          <a:ext cx="630319" cy="315159"/>
        </a:xfrm>
        <a:prstGeom prst="rect">
          <a:avLst/>
        </a:prstGeom>
        <a:solidFill>
          <a:srgbClr val="403152">
            <a:alpha val="25098"/>
          </a:srgb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Investigation Section</a:t>
          </a:r>
        </a:p>
      </dsp:txBody>
      <dsp:txXfrm>
        <a:off x="5079471" y="1343951"/>
        <a:ext cx="630319" cy="315159"/>
      </dsp:txXfrm>
    </dsp:sp>
    <dsp:sp modelId="{3342B028-8D70-40D8-A194-67EF18390798}">
      <dsp:nvSpPr>
        <dsp:cNvPr id="0" name=""/>
        <dsp:cNvSpPr/>
      </dsp:nvSpPr>
      <dsp:spPr>
        <a:xfrm>
          <a:off x="3172755" y="448898"/>
          <a:ext cx="630319" cy="315159"/>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Public Info Officer</a:t>
          </a:r>
        </a:p>
      </dsp:txBody>
      <dsp:txXfrm>
        <a:off x="3172755" y="448898"/>
        <a:ext cx="630319" cy="315159"/>
      </dsp:txXfrm>
    </dsp:sp>
    <dsp:sp modelId="{C0F7E1F9-6269-40B3-B224-F37E74E72D9D}">
      <dsp:nvSpPr>
        <dsp:cNvPr id="0" name=""/>
        <dsp:cNvSpPr/>
      </dsp:nvSpPr>
      <dsp:spPr>
        <a:xfrm>
          <a:off x="3935441" y="448898"/>
          <a:ext cx="630319" cy="315159"/>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Safety Officer</a:t>
          </a:r>
        </a:p>
      </dsp:txBody>
      <dsp:txXfrm>
        <a:off x="3935441" y="448898"/>
        <a:ext cx="630319" cy="315159"/>
      </dsp:txXfrm>
    </dsp:sp>
    <dsp:sp modelId="{5D7A2D46-AD75-47BD-BC33-F16B6A90DBEC}">
      <dsp:nvSpPr>
        <dsp:cNvPr id="0" name=""/>
        <dsp:cNvSpPr/>
      </dsp:nvSpPr>
      <dsp:spPr>
        <a:xfrm>
          <a:off x="3172755" y="896425"/>
          <a:ext cx="630319" cy="315159"/>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Liaison Officer</a:t>
          </a:r>
        </a:p>
      </dsp:txBody>
      <dsp:txXfrm>
        <a:off x="3172755" y="896425"/>
        <a:ext cx="630319" cy="3151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C3CEBD-82CF-4762-ACD0-3DF820A24278}">
      <dsp:nvSpPr>
        <dsp:cNvPr id="0" name=""/>
        <dsp:cNvSpPr/>
      </dsp:nvSpPr>
      <dsp:spPr>
        <a:xfrm>
          <a:off x="3031661" y="440785"/>
          <a:ext cx="92436" cy="1030011"/>
        </a:xfrm>
        <a:custGeom>
          <a:avLst/>
          <a:gdLst/>
          <a:ahLst/>
          <a:cxnLst/>
          <a:rect l="0" t="0" r="0" b="0"/>
          <a:pathLst>
            <a:path>
              <a:moveTo>
                <a:pt x="92436" y="0"/>
              </a:moveTo>
              <a:lnTo>
                <a:pt x="92436" y="1030011"/>
              </a:lnTo>
              <a:lnTo>
                <a:pt x="0" y="10300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F42184-F97E-44FD-9A92-7D9D2EF00158}">
      <dsp:nvSpPr>
        <dsp:cNvPr id="0" name=""/>
        <dsp:cNvSpPr/>
      </dsp:nvSpPr>
      <dsp:spPr>
        <a:xfrm>
          <a:off x="3124098" y="440785"/>
          <a:ext cx="92436" cy="404961"/>
        </a:xfrm>
        <a:custGeom>
          <a:avLst/>
          <a:gdLst/>
          <a:ahLst/>
          <a:cxnLst/>
          <a:rect l="0" t="0" r="0" b="0"/>
          <a:pathLst>
            <a:path>
              <a:moveTo>
                <a:pt x="0" y="0"/>
              </a:moveTo>
              <a:lnTo>
                <a:pt x="0" y="404961"/>
              </a:lnTo>
              <a:lnTo>
                <a:pt x="92436" y="4049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26AEB7-5A42-401A-A18F-1049C5C49E75}">
      <dsp:nvSpPr>
        <dsp:cNvPr id="0" name=""/>
        <dsp:cNvSpPr/>
      </dsp:nvSpPr>
      <dsp:spPr>
        <a:xfrm>
          <a:off x="3031661" y="440785"/>
          <a:ext cx="92436" cy="404961"/>
        </a:xfrm>
        <a:custGeom>
          <a:avLst/>
          <a:gdLst/>
          <a:ahLst/>
          <a:cxnLst/>
          <a:rect l="0" t="0" r="0" b="0"/>
          <a:pathLst>
            <a:path>
              <a:moveTo>
                <a:pt x="92436" y="0"/>
              </a:moveTo>
              <a:lnTo>
                <a:pt x="92436" y="404961"/>
              </a:lnTo>
              <a:lnTo>
                <a:pt x="0" y="4049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E259E4-6584-4B30-B733-06C0E4001B18}">
      <dsp:nvSpPr>
        <dsp:cNvPr id="0" name=""/>
        <dsp:cNvSpPr/>
      </dsp:nvSpPr>
      <dsp:spPr>
        <a:xfrm>
          <a:off x="3993445" y="2315934"/>
          <a:ext cx="132052" cy="1030011"/>
        </a:xfrm>
        <a:custGeom>
          <a:avLst/>
          <a:gdLst/>
          <a:ahLst/>
          <a:cxnLst/>
          <a:rect l="0" t="0" r="0" b="0"/>
          <a:pathLst>
            <a:path>
              <a:moveTo>
                <a:pt x="0" y="0"/>
              </a:moveTo>
              <a:lnTo>
                <a:pt x="0" y="1030011"/>
              </a:lnTo>
              <a:lnTo>
                <a:pt x="132052" y="10300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6267B7-4EB2-4C13-889D-D27CCC7983B7}">
      <dsp:nvSpPr>
        <dsp:cNvPr id="0" name=""/>
        <dsp:cNvSpPr/>
      </dsp:nvSpPr>
      <dsp:spPr>
        <a:xfrm>
          <a:off x="3993445" y="2315934"/>
          <a:ext cx="132052" cy="404961"/>
        </a:xfrm>
        <a:custGeom>
          <a:avLst/>
          <a:gdLst/>
          <a:ahLst/>
          <a:cxnLst/>
          <a:rect l="0" t="0" r="0" b="0"/>
          <a:pathLst>
            <a:path>
              <a:moveTo>
                <a:pt x="0" y="0"/>
              </a:moveTo>
              <a:lnTo>
                <a:pt x="0" y="404961"/>
              </a:lnTo>
              <a:lnTo>
                <a:pt x="132052" y="4049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3124098" y="440785"/>
          <a:ext cx="1221488" cy="1434973"/>
        </a:xfrm>
        <a:custGeom>
          <a:avLst/>
          <a:gdLst/>
          <a:ahLst/>
          <a:cxnLst/>
          <a:rect l="0" t="0" r="0" b="0"/>
          <a:pathLst>
            <a:path>
              <a:moveTo>
                <a:pt x="0" y="0"/>
              </a:moveTo>
              <a:lnTo>
                <a:pt x="0" y="1342536"/>
              </a:lnTo>
              <a:lnTo>
                <a:pt x="1221488" y="1342536"/>
              </a:lnTo>
              <a:lnTo>
                <a:pt x="1221488" y="1434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1A60F1-174B-4ADD-81B2-1B49D356F16E}">
      <dsp:nvSpPr>
        <dsp:cNvPr id="0" name=""/>
        <dsp:cNvSpPr/>
      </dsp:nvSpPr>
      <dsp:spPr>
        <a:xfrm>
          <a:off x="2928220" y="2315934"/>
          <a:ext cx="132052" cy="1030011"/>
        </a:xfrm>
        <a:custGeom>
          <a:avLst/>
          <a:gdLst/>
          <a:ahLst/>
          <a:cxnLst/>
          <a:rect l="0" t="0" r="0" b="0"/>
          <a:pathLst>
            <a:path>
              <a:moveTo>
                <a:pt x="0" y="0"/>
              </a:moveTo>
              <a:lnTo>
                <a:pt x="0" y="1030011"/>
              </a:lnTo>
              <a:lnTo>
                <a:pt x="132052" y="10300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745D4E-C0D1-4F78-AD7F-80CA0C4179FE}">
      <dsp:nvSpPr>
        <dsp:cNvPr id="0" name=""/>
        <dsp:cNvSpPr/>
      </dsp:nvSpPr>
      <dsp:spPr>
        <a:xfrm>
          <a:off x="2928220" y="2315934"/>
          <a:ext cx="132052" cy="404961"/>
        </a:xfrm>
        <a:custGeom>
          <a:avLst/>
          <a:gdLst/>
          <a:ahLst/>
          <a:cxnLst/>
          <a:rect l="0" t="0" r="0" b="0"/>
          <a:pathLst>
            <a:path>
              <a:moveTo>
                <a:pt x="0" y="0"/>
              </a:moveTo>
              <a:lnTo>
                <a:pt x="0" y="404961"/>
              </a:lnTo>
              <a:lnTo>
                <a:pt x="132052" y="4049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3124098" y="440785"/>
          <a:ext cx="156262" cy="1434973"/>
        </a:xfrm>
        <a:custGeom>
          <a:avLst/>
          <a:gdLst/>
          <a:ahLst/>
          <a:cxnLst/>
          <a:rect l="0" t="0" r="0" b="0"/>
          <a:pathLst>
            <a:path>
              <a:moveTo>
                <a:pt x="0" y="0"/>
              </a:moveTo>
              <a:lnTo>
                <a:pt x="0" y="1342536"/>
              </a:lnTo>
              <a:lnTo>
                <a:pt x="156262" y="1342536"/>
              </a:lnTo>
              <a:lnTo>
                <a:pt x="156262" y="1434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A4BD1-CA3A-4240-AA82-DA898C1EEE32}">
      <dsp:nvSpPr>
        <dsp:cNvPr id="0" name=""/>
        <dsp:cNvSpPr/>
      </dsp:nvSpPr>
      <dsp:spPr>
        <a:xfrm>
          <a:off x="1902610" y="2315934"/>
          <a:ext cx="92436" cy="1030011"/>
        </a:xfrm>
        <a:custGeom>
          <a:avLst/>
          <a:gdLst/>
          <a:ahLst/>
          <a:cxnLst/>
          <a:rect l="0" t="0" r="0" b="0"/>
          <a:pathLst>
            <a:path>
              <a:moveTo>
                <a:pt x="0" y="0"/>
              </a:moveTo>
              <a:lnTo>
                <a:pt x="0" y="1030011"/>
              </a:lnTo>
              <a:lnTo>
                <a:pt x="92436" y="10300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E16264-3129-4081-A643-EC7780C90D07}">
      <dsp:nvSpPr>
        <dsp:cNvPr id="0" name=""/>
        <dsp:cNvSpPr/>
      </dsp:nvSpPr>
      <dsp:spPr>
        <a:xfrm>
          <a:off x="1810173" y="2315934"/>
          <a:ext cx="92436" cy="1030011"/>
        </a:xfrm>
        <a:custGeom>
          <a:avLst/>
          <a:gdLst/>
          <a:ahLst/>
          <a:cxnLst/>
          <a:rect l="0" t="0" r="0" b="0"/>
          <a:pathLst>
            <a:path>
              <a:moveTo>
                <a:pt x="92436" y="0"/>
              </a:moveTo>
              <a:lnTo>
                <a:pt x="92436" y="1030011"/>
              </a:lnTo>
              <a:lnTo>
                <a:pt x="0" y="10300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846102-AB0E-4085-9087-E45FC5E82C63}">
      <dsp:nvSpPr>
        <dsp:cNvPr id="0" name=""/>
        <dsp:cNvSpPr/>
      </dsp:nvSpPr>
      <dsp:spPr>
        <a:xfrm>
          <a:off x="1902610" y="2315934"/>
          <a:ext cx="92436" cy="404961"/>
        </a:xfrm>
        <a:custGeom>
          <a:avLst/>
          <a:gdLst/>
          <a:ahLst/>
          <a:cxnLst/>
          <a:rect l="0" t="0" r="0" b="0"/>
          <a:pathLst>
            <a:path>
              <a:moveTo>
                <a:pt x="0" y="0"/>
              </a:moveTo>
              <a:lnTo>
                <a:pt x="0" y="404961"/>
              </a:lnTo>
              <a:lnTo>
                <a:pt x="92436" y="4049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A4631D-4DC9-4A37-8A2E-0B9874D80A53}">
      <dsp:nvSpPr>
        <dsp:cNvPr id="0" name=""/>
        <dsp:cNvSpPr/>
      </dsp:nvSpPr>
      <dsp:spPr>
        <a:xfrm>
          <a:off x="1810173" y="2315934"/>
          <a:ext cx="92436" cy="404961"/>
        </a:xfrm>
        <a:custGeom>
          <a:avLst/>
          <a:gdLst/>
          <a:ahLst/>
          <a:cxnLst/>
          <a:rect l="0" t="0" r="0" b="0"/>
          <a:pathLst>
            <a:path>
              <a:moveTo>
                <a:pt x="92436" y="0"/>
              </a:moveTo>
              <a:lnTo>
                <a:pt x="92436" y="404961"/>
              </a:lnTo>
              <a:lnTo>
                <a:pt x="0" y="4049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1902610" y="440785"/>
          <a:ext cx="1221488" cy="1434973"/>
        </a:xfrm>
        <a:custGeom>
          <a:avLst/>
          <a:gdLst/>
          <a:ahLst/>
          <a:cxnLst/>
          <a:rect l="0" t="0" r="0" b="0"/>
          <a:pathLst>
            <a:path>
              <a:moveTo>
                <a:pt x="1221488" y="0"/>
              </a:moveTo>
              <a:lnTo>
                <a:pt x="1221488" y="1342536"/>
              </a:lnTo>
              <a:lnTo>
                <a:pt x="0" y="1342536"/>
              </a:lnTo>
              <a:lnTo>
                <a:pt x="0" y="1434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2683922" y="609"/>
          <a:ext cx="880351" cy="440175"/>
        </a:xfrm>
        <a:prstGeom prst="rect">
          <a:avLst/>
        </a:prstGeom>
        <a:solidFill>
          <a:schemeClr val="bg1"/>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chemeClr val="accent1">
                  <a:lumMod val="75000"/>
                </a:schemeClr>
              </a:solidFill>
              <a:latin typeface="Segoe UI Semibold" panose="020B0702040204020203" pitchFamily="34" charset="0"/>
              <a:cs typeface="Segoe UI Semibold" panose="020B0702040204020203" pitchFamily="34" charset="0"/>
            </a:rPr>
            <a:t>FRC Director</a:t>
          </a:r>
        </a:p>
      </dsp:txBody>
      <dsp:txXfrm>
        <a:off x="2683922" y="609"/>
        <a:ext cx="880351" cy="440175"/>
      </dsp:txXfrm>
    </dsp:sp>
    <dsp:sp modelId="{D6942C87-86AC-49B4-9A6E-E7AF3FF94A1B}">
      <dsp:nvSpPr>
        <dsp:cNvPr id="0" name=""/>
        <dsp:cNvSpPr/>
      </dsp:nvSpPr>
      <dsp:spPr>
        <a:xfrm>
          <a:off x="1462434" y="1875758"/>
          <a:ext cx="880351" cy="440175"/>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latin typeface="Segoe UI Semibold" panose="020B0702040204020203" pitchFamily="34" charset="0"/>
              <a:cs typeface="Segoe UI Semibold" panose="020B0702040204020203" pitchFamily="34" charset="0"/>
            </a:rPr>
            <a:t>Operations Section</a:t>
          </a:r>
        </a:p>
      </dsp:txBody>
      <dsp:txXfrm>
        <a:off x="1462434" y="1875758"/>
        <a:ext cx="880351" cy="440175"/>
      </dsp:txXfrm>
    </dsp:sp>
    <dsp:sp modelId="{B104AE8E-80DF-4EC4-8C18-0FB2832AF7AB}">
      <dsp:nvSpPr>
        <dsp:cNvPr id="0" name=""/>
        <dsp:cNvSpPr/>
      </dsp:nvSpPr>
      <dsp:spPr>
        <a:xfrm>
          <a:off x="929821" y="2500808"/>
          <a:ext cx="880351" cy="440175"/>
        </a:xfrm>
        <a:prstGeom prst="rect">
          <a:avLst/>
        </a:prstGeom>
        <a:solidFill>
          <a:schemeClr val="accent2">
            <a:lumMod val="60000"/>
            <a:lumOff val="4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Reception Branch</a:t>
          </a:r>
        </a:p>
      </dsp:txBody>
      <dsp:txXfrm>
        <a:off x="929821" y="2500808"/>
        <a:ext cx="880351" cy="440175"/>
      </dsp:txXfrm>
    </dsp:sp>
    <dsp:sp modelId="{D4B16A12-1E60-4337-B4A2-B227DFED71C9}">
      <dsp:nvSpPr>
        <dsp:cNvPr id="0" name=""/>
        <dsp:cNvSpPr/>
      </dsp:nvSpPr>
      <dsp:spPr>
        <a:xfrm>
          <a:off x="1995047" y="2500808"/>
          <a:ext cx="880351" cy="440175"/>
        </a:xfrm>
        <a:prstGeom prst="rect">
          <a:avLst/>
        </a:prstGeom>
        <a:solidFill>
          <a:schemeClr val="accent2">
            <a:lumMod val="60000"/>
            <a:lumOff val="4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Services Branch</a:t>
          </a:r>
        </a:p>
      </dsp:txBody>
      <dsp:txXfrm>
        <a:off x="1995047" y="2500808"/>
        <a:ext cx="880351" cy="440175"/>
      </dsp:txXfrm>
    </dsp:sp>
    <dsp:sp modelId="{1F93AFD9-CFF2-4F17-BA50-9AC7A60D095E}">
      <dsp:nvSpPr>
        <dsp:cNvPr id="0" name=""/>
        <dsp:cNvSpPr/>
      </dsp:nvSpPr>
      <dsp:spPr>
        <a:xfrm>
          <a:off x="929821" y="3125858"/>
          <a:ext cx="880351" cy="440175"/>
        </a:xfrm>
        <a:prstGeom prst="rect">
          <a:avLst/>
        </a:prstGeom>
        <a:solidFill>
          <a:schemeClr val="accent2">
            <a:lumMod val="60000"/>
            <a:lumOff val="4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Information Branch</a:t>
          </a:r>
        </a:p>
      </dsp:txBody>
      <dsp:txXfrm>
        <a:off x="929821" y="3125858"/>
        <a:ext cx="880351" cy="440175"/>
      </dsp:txXfrm>
    </dsp:sp>
    <dsp:sp modelId="{3E074580-93EF-46AB-A844-B41371C32411}">
      <dsp:nvSpPr>
        <dsp:cNvPr id="0" name=""/>
        <dsp:cNvSpPr/>
      </dsp:nvSpPr>
      <dsp:spPr>
        <a:xfrm>
          <a:off x="1995047" y="3125858"/>
          <a:ext cx="880351" cy="440175"/>
        </a:xfrm>
        <a:prstGeom prst="rect">
          <a:avLst/>
        </a:prstGeom>
        <a:solidFill>
          <a:schemeClr val="accent2">
            <a:lumMod val="60000"/>
            <a:lumOff val="4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Security Branch</a:t>
          </a:r>
        </a:p>
      </dsp:txBody>
      <dsp:txXfrm>
        <a:off x="1995047" y="3125858"/>
        <a:ext cx="880351" cy="440175"/>
      </dsp:txXfrm>
    </dsp:sp>
    <dsp:sp modelId="{3672BBD0-BCEA-4CE1-86C2-5D8D53E015F3}">
      <dsp:nvSpPr>
        <dsp:cNvPr id="0" name=""/>
        <dsp:cNvSpPr/>
      </dsp:nvSpPr>
      <dsp:spPr>
        <a:xfrm>
          <a:off x="2840184" y="1875758"/>
          <a:ext cx="880351" cy="440175"/>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latin typeface="Segoe UI Semibold" panose="020B0702040204020203" pitchFamily="34" charset="0"/>
              <a:cs typeface="Segoe UI Semibold" panose="020B0702040204020203" pitchFamily="34" charset="0"/>
            </a:rPr>
            <a:t>Logistics Section</a:t>
          </a:r>
        </a:p>
      </dsp:txBody>
      <dsp:txXfrm>
        <a:off x="2840184" y="1875758"/>
        <a:ext cx="880351" cy="440175"/>
      </dsp:txXfrm>
    </dsp:sp>
    <dsp:sp modelId="{642E69F0-D39D-4842-8552-EA8D8DB01DBE}">
      <dsp:nvSpPr>
        <dsp:cNvPr id="0" name=""/>
        <dsp:cNvSpPr/>
      </dsp:nvSpPr>
      <dsp:spPr>
        <a:xfrm>
          <a:off x="3060272" y="2500808"/>
          <a:ext cx="880351" cy="440175"/>
        </a:xfrm>
        <a:prstGeom prst="rect">
          <a:avLst/>
        </a:prstGeom>
        <a:solidFill>
          <a:schemeClr val="accent6">
            <a:lumMod val="60000"/>
            <a:lumOff val="4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Resource Branch</a:t>
          </a:r>
        </a:p>
      </dsp:txBody>
      <dsp:txXfrm>
        <a:off x="3060272" y="2500808"/>
        <a:ext cx="880351" cy="440175"/>
      </dsp:txXfrm>
    </dsp:sp>
    <dsp:sp modelId="{39ACB9B1-E13F-48DB-8E74-A0DC3B28B2FE}">
      <dsp:nvSpPr>
        <dsp:cNvPr id="0" name=""/>
        <dsp:cNvSpPr/>
      </dsp:nvSpPr>
      <dsp:spPr>
        <a:xfrm>
          <a:off x="3060272" y="3125858"/>
          <a:ext cx="880351" cy="440175"/>
        </a:xfrm>
        <a:prstGeom prst="rect">
          <a:avLst/>
        </a:prstGeom>
        <a:solidFill>
          <a:schemeClr val="accent6">
            <a:lumMod val="60000"/>
            <a:lumOff val="4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Ordering Branch</a:t>
          </a:r>
        </a:p>
      </dsp:txBody>
      <dsp:txXfrm>
        <a:off x="3060272" y="3125858"/>
        <a:ext cx="880351" cy="440175"/>
      </dsp:txXfrm>
    </dsp:sp>
    <dsp:sp modelId="{1791569C-0271-43D1-A5E9-5A4DA9B95A30}">
      <dsp:nvSpPr>
        <dsp:cNvPr id="0" name=""/>
        <dsp:cNvSpPr/>
      </dsp:nvSpPr>
      <dsp:spPr>
        <a:xfrm>
          <a:off x="3905410" y="1875758"/>
          <a:ext cx="880351" cy="440175"/>
        </a:xfrm>
        <a:prstGeom prst="rect">
          <a:avLst/>
        </a:prstGeom>
        <a:solidFill>
          <a:schemeClr val="accent1">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latin typeface="Segoe UI Semibold" panose="020B0702040204020203" pitchFamily="34" charset="0"/>
              <a:cs typeface="Segoe UI Semibold" panose="020B0702040204020203" pitchFamily="34" charset="0"/>
            </a:rPr>
            <a:t>Planning Section</a:t>
          </a:r>
        </a:p>
      </dsp:txBody>
      <dsp:txXfrm>
        <a:off x="3905410" y="1875758"/>
        <a:ext cx="880351" cy="440175"/>
      </dsp:txXfrm>
    </dsp:sp>
    <dsp:sp modelId="{63768A13-1ED8-4191-BDE2-48E4054D5C93}">
      <dsp:nvSpPr>
        <dsp:cNvPr id="0" name=""/>
        <dsp:cNvSpPr/>
      </dsp:nvSpPr>
      <dsp:spPr>
        <a:xfrm>
          <a:off x="4125498" y="2500808"/>
          <a:ext cx="880351" cy="440175"/>
        </a:xfrm>
        <a:prstGeom prst="rect">
          <a:avLst/>
        </a:prstGeom>
        <a:solidFill>
          <a:schemeClr val="tx2">
            <a:lumMod val="60000"/>
            <a:lumOff val="40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Documentation Unit</a:t>
          </a:r>
        </a:p>
      </dsp:txBody>
      <dsp:txXfrm>
        <a:off x="4125498" y="2500808"/>
        <a:ext cx="880351" cy="440175"/>
      </dsp:txXfrm>
    </dsp:sp>
    <dsp:sp modelId="{2CC48CC1-925F-4419-B466-61B6389A926C}">
      <dsp:nvSpPr>
        <dsp:cNvPr id="0" name=""/>
        <dsp:cNvSpPr/>
      </dsp:nvSpPr>
      <dsp:spPr>
        <a:xfrm>
          <a:off x="4125498" y="3125858"/>
          <a:ext cx="880351" cy="440175"/>
        </a:xfrm>
        <a:prstGeom prst="rect">
          <a:avLst/>
        </a:prstGeom>
        <a:solidFill>
          <a:schemeClr val="tx2">
            <a:lumMod val="60000"/>
            <a:lumOff val="40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Segoe UI Semibold" panose="020B0702040204020203" pitchFamily="34" charset="0"/>
              <a:cs typeface="Segoe UI Semibold" panose="020B0702040204020203" pitchFamily="34" charset="0"/>
            </a:rPr>
            <a:t>FAC Transition Unit</a:t>
          </a:r>
        </a:p>
      </dsp:txBody>
      <dsp:txXfrm>
        <a:off x="4125498" y="3125858"/>
        <a:ext cx="880351" cy="440175"/>
      </dsp:txXfrm>
    </dsp:sp>
    <dsp:sp modelId="{3342B028-8D70-40D8-A194-67EF18390798}">
      <dsp:nvSpPr>
        <dsp:cNvPr id="0" name=""/>
        <dsp:cNvSpPr/>
      </dsp:nvSpPr>
      <dsp:spPr>
        <a:xfrm>
          <a:off x="2151309" y="625659"/>
          <a:ext cx="880351" cy="440175"/>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Segoe UI Semibold" panose="020B0702040204020203" pitchFamily="34" charset="0"/>
              <a:cs typeface="Segoe UI Semibold" panose="020B0702040204020203" pitchFamily="34" charset="0"/>
            </a:rPr>
            <a:t>Safety Officer</a:t>
          </a:r>
        </a:p>
      </dsp:txBody>
      <dsp:txXfrm>
        <a:off x="2151309" y="625659"/>
        <a:ext cx="880351" cy="440175"/>
      </dsp:txXfrm>
    </dsp:sp>
    <dsp:sp modelId="{5D7A2D46-AD75-47BD-BC33-F16B6A90DBEC}">
      <dsp:nvSpPr>
        <dsp:cNvPr id="0" name=""/>
        <dsp:cNvSpPr/>
      </dsp:nvSpPr>
      <dsp:spPr>
        <a:xfrm>
          <a:off x="3216535" y="625659"/>
          <a:ext cx="880351" cy="440175"/>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Segoe UI Semibold" panose="020B0702040204020203" pitchFamily="34" charset="0"/>
              <a:cs typeface="Segoe UI Semibold" panose="020B0702040204020203" pitchFamily="34" charset="0"/>
            </a:rPr>
            <a:t>Liaison Officer</a:t>
          </a:r>
        </a:p>
      </dsp:txBody>
      <dsp:txXfrm>
        <a:off x="3216535" y="625659"/>
        <a:ext cx="880351" cy="440175"/>
      </dsp:txXfrm>
    </dsp:sp>
    <dsp:sp modelId="{AE008AE3-49F7-4149-9811-FB2139710C92}">
      <dsp:nvSpPr>
        <dsp:cNvPr id="0" name=""/>
        <dsp:cNvSpPr/>
      </dsp:nvSpPr>
      <dsp:spPr>
        <a:xfrm>
          <a:off x="2151309" y="1250709"/>
          <a:ext cx="880351" cy="440175"/>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latin typeface="Segoe UI Semibold" panose="020B0702040204020203" pitchFamily="34" charset="0"/>
              <a:cs typeface="Segoe UI Semibold" panose="020B0702040204020203" pitchFamily="34" charset="0"/>
            </a:rPr>
            <a:t>FRC Public Information Officer</a:t>
          </a:r>
        </a:p>
      </dsp:txBody>
      <dsp:txXfrm>
        <a:off x="2151309" y="1250709"/>
        <a:ext cx="880351" cy="4401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E1C26-E9F9-47F5-991C-3A8D0A8AD6D8}">
      <dsp:nvSpPr>
        <dsp:cNvPr id="0" name=""/>
        <dsp:cNvSpPr/>
      </dsp:nvSpPr>
      <dsp:spPr>
        <a:xfrm>
          <a:off x="3090487" y="286140"/>
          <a:ext cx="402703" cy="1066314"/>
        </a:xfrm>
        <a:custGeom>
          <a:avLst/>
          <a:gdLst/>
          <a:ahLst/>
          <a:cxnLst/>
          <a:rect l="0" t="0" r="0" b="0"/>
          <a:pathLst>
            <a:path>
              <a:moveTo>
                <a:pt x="402703" y="0"/>
              </a:moveTo>
              <a:lnTo>
                <a:pt x="402703" y="1066314"/>
              </a:lnTo>
              <a:lnTo>
                <a:pt x="0" y="106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F42184-F97E-44FD-9A92-7D9D2EF00158}">
      <dsp:nvSpPr>
        <dsp:cNvPr id="0" name=""/>
        <dsp:cNvSpPr/>
      </dsp:nvSpPr>
      <dsp:spPr>
        <a:xfrm>
          <a:off x="3447471" y="286140"/>
          <a:ext cx="91440" cy="260906"/>
        </a:xfrm>
        <a:custGeom>
          <a:avLst/>
          <a:gdLst/>
          <a:ahLst/>
          <a:cxnLst/>
          <a:rect l="0" t="0" r="0" b="0"/>
          <a:pathLst>
            <a:path>
              <a:moveTo>
                <a:pt x="45720" y="0"/>
              </a:moveTo>
              <a:lnTo>
                <a:pt x="45720" y="260906"/>
              </a:lnTo>
              <a:lnTo>
                <a:pt x="105274" y="2609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502995-2437-4065-AEEC-A571E2DFC639}">
      <dsp:nvSpPr>
        <dsp:cNvPr id="0" name=""/>
        <dsp:cNvSpPr/>
      </dsp:nvSpPr>
      <dsp:spPr>
        <a:xfrm>
          <a:off x="3044767" y="688844"/>
          <a:ext cx="91440" cy="260906"/>
        </a:xfrm>
        <a:custGeom>
          <a:avLst/>
          <a:gdLst/>
          <a:ahLst/>
          <a:cxnLst/>
          <a:rect l="0" t="0" r="0" b="0"/>
          <a:pathLst>
            <a:path>
              <a:moveTo>
                <a:pt x="105274" y="0"/>
              </a:moveTo>
              <a:lnTo>
                <a:pt x="105274" y="260906"/>
              </a:lnTo>
              <a:lnTo>
                <a:pt x="45720" y="260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9ED29B-3C48-40D6-ABF4-817023C64D57}">
      <dsp:nvSpPr>
        <dsp:cNvPr id="0" name=""/>
        <dsp:cNvSpPr/>
      </dsp:nvSpPr>
      <dsp:spPr>
        <a:xfrm>
          <a:off x="3387916" y="286140"/>
          <a:ext cx="91440" cy="260906"/>
        </a:xfrm>
        <a:custGeom>
          <a:avLst/>
          <a:gdLst/>
          <a:ahLst/>
          <a:cxnLst/>
          <a:rect l="0" t="0" r="0" b="0"/>
          <a:pathLst>
            <a:path>
              <a:moveTo>
                <a:pt x="105274" y="0"/>
              </a:moveTo>
              <a:lnTo>
                <a:pt x="105274" y="260906"/>
              </a:lnTo>
              <a:lnTo>
                <a:pt x="45720" y="2609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566A3C-0E92-42E3-9525-D6E2F67EBB1E}">
      <dsp:nvSpPr>
        <dsp:cNvPr id="0" name=""/>
        <dsp:cNvSpPr/>
      </dsp:nvSpPr>
      <dsp:spPr>
        <a:xfrm>
          <a:off x="3493191" y="286140"/>
          <a:ext cx="2159570" cy="1327221"/>
        </a:xfrm>
        <a:custGeom>
          <a:avLst/>
          <a:gdLst/>
          <a:ahLst/>
          <a:cxnLst/>
          <a:rect l="0" t="0" r="0" b="0"/>
          <a:pathLst>
            <a:path>
              <a:moveTo>
                <a:pt x="0" y="0"/>
              </a:moveTo>
              <a:lnTo>
                <a:pt x="0" y="1267666"/>
              </a:lnTo>
              <a:lnTo>
                <a:pt x="2159570" y="1267666"/>
              </a:lnTo>
              <a:lnTo>
                <a:pt x="2159570" y="1327221"/>
              </a:lnTo>
            </a:path>
          </a:pathLst>
        </a:custGeom>
        <a:noFill/>
        <a:ln w="9525" cap="flat" cmpd="sng" algn="ctr">
          <a:solidFill>
            <a:schemeClr val="accent1"/>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9716689E-9314-420F-B6AA-9299C431969F}">
      <dsp:nvSpPr>
        <dsp:cNvPr id="0" name=""/>
        <dsp:cNvSpPr/>
      </dsp:nvSpPr>
      <dsp:spPr>
        <a:xfrm>
          <a:off x="3493191" y="286140"/>
          <a:ext cx="1473272" cy="1327221"/>
        </a:xfrm>
        <a:custGeom>
          <a:avLst/>
          <a:gdLst/>
          <a:ahLst/>
          <a:cxnLst/>
          <a:rect l="0" t="0" r="0" b="0"/>
          <a:pathLst>
            <a:path>
              <a:moveTo>
                <a:pt x="0" y="0"/>
              </a:moveTo>
              <a:lnTo>
                <a:pt x="0" y="1267666"/>
              </a:lnTo>
              <a:lnTo>
                <a:pt x="1473272" y="1267666"/>
              </a:lnTo>
              <a:lnTo>
                <a:pt x="1473272" y="13272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407E3A-8EF7-46D0-B7E6-9EA06D2419A0}">
      <dsp:nvSpPr>
        <dsp:cNvPr id="0" name=""/>
        <dsp:cNvSpPr/>
      </dsp:nvSpPr>
      <dsp:spPr>
        <a:xfrm>
          <a:off x="4007569" y="1896956"/>
          <a:ext cx="91440" cy="260906"/>
        </a:xfrm>
        <a:custGeom>
          <a:avLst/>
          <a:gdLst/>
          <a:ahLst/>
          <a:cxnLst/>
          <a:rect l="0" t="0" r="0" b="0"/>
          <a:pathLst>
            <a:path>
              <a:moveTo>
                <a:pt x="45720" y="0"/>
              </a:moveTo>
              <a:lnTo>
                <a:pt x="45720" y="260906"/>
              </a:lnTo>
              <a:lnTo>
                <a:pt x="130798" y="260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3493191" y="286140"/>
          <a:ext cx="786974" cy="1327221"/>
        </a:xfrm>
        <a:custGeom>
          <a:avLst/>
          <a:gdLst/>
          <a:ahLst/>
          <a:cxnLst/>
          <a:rect l="0" t="0" r="0" b="0"/>
          <a:pathLst>
            <a:path>
              <a:moveTo>
                <a:pt x="0" y="0"/>
              </a:moveTo>
              <a:lnTo>
                <a:pt x="0" y="1267666"/>
              </a:lnTo>
              <a:lnTo>
                <a:pt x="786974" y="1267666"/>
              </a:lnTo>
              <a:lnTo>
                <a:pt x="786974" y="13272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635655-DB03-4ABF-86FC-0469F126092A}">
      <dsp:nvSpPr>
        <dsp:cNvPr id="0" name=""/>
        <dsp:cNvSpPr/>
      </dsp:nvSpPr>
      <dsp:spPr>
        <a:xfrm>
          <a:off x="3392515" y="1896956"/>
          <a:ext cx="343149" cy="119109"/>
        </a:xfrm>
        <a:custGeom>
          <a:avLst/>
          <a:gdLst/>
          <a:ahLst/>
          <a:cxnLst/>
          <a:rect l="0" t="0" r="0" b="0"/>
          <a:pathLst>
            <a:path>
              <a:moveTo>
                <a:pt x="0" y="0"/>
              </a:moveTo>
              <a:lnTo>
                <a:pt x="0" y="59554"/>
              </a:lnTo>
              <a:lnTo>
                <a:pt x="343149" y="59554"/>
              </a:lnTo>
              <a:lnTo>
                <a:pt x="343149" y="119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270E21-2521-4645-B8A0-ED00548824CD}">
      <dsp:nvSpPr>
        <dsp:cNvPr id="0" name=""/>
        <dsp:cNvSpPr/>
      </dsp:nvSpPr>
      <dsp:spPr>
        <a:xfrm>
          <a:off x="2776770" y="2299660"/>
          <a:ext cx="91440" cy="663610"/>
        </a:xfrm>
        <a:custGeom>
          <a:avLst/>
          <a:gdLst/>
          <a:ahLst/>
          <a:cxnLst/>
          <a:rect l="0" t="0" r="0" b="0"/>
          <a:pathLst>
            <a:path>
              <a:moveTo>
                <a:pt x="45720" y="0"/>
              </a:moveTo>
              <a:lnTo>
                <a:pt x="45720" y="663610"/>
              </a:lnTo>
              <a:lnTo>
                <a:pt x="130798" y="663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AEAA2E-A627-4418-A04D-EAA7C8B090B6}">
      <dsp:nvSpPr>
        <dsp:cNvPr id="0" name=""/>
        <dsp:cNvSpPr/>
      </dsp:nvSpPr>
      <dsp:spPr>
        <a:xfrm>
          <a:off x="2776770" y="2299660"/>
          <a:ext cx="91440" cy="260906"/>
        </a:xfrm>
        <a:custGeom>
          <a:avLst/>
          <a:gdLst/>
          <a:ahLst/>
          <a:cxnLst/>
          <a:rect l="0" t="0" r="0" b="0"/>
          <a:pathLst>
            <a:path>
              <a:moveTo>
                <a:pt x="45720" y="0"/>
              </a:moveTo>
              <a:lnTo>
                <a:pt x="45720" y="260906"/>
              </a:lnTo>
              <a:lnTo>
                <a:pt x="130798" y="260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1FEB38-245E-4B67-AAE2-E601ACA9F996}">
      <dsp:nvSpPr>
        <dsp:cNvPr id="0" name=""/>
        <dsp:cNvSpPr/>
      </dsp:nvSpPr>
      <dsp:spPr>
        <a:xfrm>
          <a:off x="3049366" y="1896956"/>
          <a:ext cx="343149" cy="119109"/>
        </a:xfrm>
        <a:custGeom>
          <a:avLst/>
          <a:gdLst/>
          <a:ahLst/>
          <a:cxnLst/>
          <a:rect l="0" t="0" r="0" b="0"/>
          <a:pathLst>
            <a:path>
              <a:moveTo>
                <a:pt x="343149" y="0"/>
              </a:moveTo>
              <a:lnTo>
                <a:pt x="343149" y="59554"/>
              </a:lnTo>
              <a:lnTo>
                <a:pt x="0" y="59554"/>
              </a:lnTo>
              <a:lnTo>
                <a:pt x="0" y="119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3392515" y="286140"/>
          <a:ext cx="100675" cy="1327221"/>
        </a:xfrm>
        <a:custGeom>
          <a:avLst/>
          <a:gdLst/>
          <a:ahLst/>
          <a:cxnLst/>
          <a:rect l="0" t="0" r="0" b="0"/>
          <a:pathLst>
            <a:path>
              <a:moveTo>
                <a:pt x="100675" y="0"/>
              </a:moveTo>
              <a:lnTo>
                <a:pt x="100675" y="1267666"/>
              </a:lnTo>
              <a:lnTo>
                <a:pt x="0" y="1267666"/>
              </a:lnTo>
              <a:lnTo>
                <a:pt x="0" y="13272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F96D35-6149-4B49-BE78-AA80605D0E9C}">
      <dsp:nvSpPr>
        <dsp:cNvPr id="0" name=""/>
        <dsp:cNvSpPr/>
      </dsp:nvSpPr>
      <dsp:spPr>
        <a:xfrm>
          <a:off x="1333620" y="1896956"/>
          <a:ext cx="1029447" cy="119109"/>
        </a:xfrm>
        <a:custGeom>
          <a:avLst/>
          <a:gdLst/>
          <a:ahLst/>
          <a:cxnLst/>
          <a:rect l="0" t="0" r="0" b="0"/>
          <a:pathLst>
            <a:path>
              <a:moveTo>
                <a:pt x="0" y="0"/>
              </a:moveTo>
              <a:lnTo>
                <a:pt x="0" y="59554"/>
              </a:lnTo>
              <a:lnTo>
                <a:pt x="1029447" y="59554"/>
              </a:lnTo>
              <a:lnTo>
                <a:pt x="1029447" y="119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DA105-4A14-4C65-90CC-F4BE39322BB4}">
      <dsp:nvSpPr>
        <dsp:cNvPr id="0" name=""/>
        <dsp:cNvSpPr/>
      </dsp:nvSpPr>
      <dsp:spPr>
        <a:xfrm>
          <a:off x="1404174" y="2299660"/>
          <a:ext cx="91440" cy="1066314"/>
        </a:xfrm>
        <a:custGeom>
          <a:avLst/>
          <a:gdLst/>
          <a:ahLst/>
          <a:cxnLst/>
          <a:rect l="0" t="0" r="0" b="0"/>
          <a:pathLst>
            <a:path>
              <a:moveTo>
                <a:pt x="45720" y="0"/>
              </a:moveTo>
              <a:lnTo>
                <a:pt x="45720" y="1066314"/>
              </a:lnTo>
              <a:lnTo>
                <a:pt x="130798" y="10663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F7181D-EF9C-47FA-BE22-C48588F9008E}">
      <dsp:nvSpPr>
        <dsp:cNvPr id="0" name=""/>
        <dsp:cNvSpPr/>
      </dsp:nvSpPr>
      <dsp:spPr>
        <a:xfrm>
          <a:off x="1404174" y="2299660"/>
          <a:ext cx="91440" cy="663610"/>
        </a:xfrm>
        <a:custGeom>
          <a:avLst/>
          <a:gdLst/>
          <a:ahLst/>
          <a:cxnLst/>
          <a:rect l="0" t="0" r="0" b="0"/>
          <a:pathLst>
            <a:path>
              <a:moveTo>
                <a:pt x="45720" y="0"/>
              </a:moveTo>
              <a:lnTo>
                <a:pt x="45720" y="663610"/>
              </a:lnTo>
              <a:lnTo>
                <a:pt x="130798" y="663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0E9213-3F98-4CFD-AD91-97F528D999BA}">
      <dsp:nvSpPr>
        <dsp:cNvPr id="0" name=""/>
        <dsp:cNvSpPr/>
      </dsp:nvSpPr>
      <dsp:spPr>
        <a:xfrm>
          <a:off x="1404174" y="2299660"/>
          <a:ext cx="91440" cy="260906"/>
        </a:xfrm>
        <a:custGeom>
          <a:avLst/>
          <a:gdLst/>
          <a:ahLst/>
          <a:cxnLst/>
          <a:rect l="0" t="0" r="0" b="0"/>
          <a:pathLst>
            <a:path>
              <a:moveTo>
                <a:pt x="45720" y="0"/>
              </a:moveTo>
              <a:lnTo>
                <a:pt x="45720" y="260906"/>
              </a:lnTo>
              <a:lnTo>
                <a:pt x="130798" y="260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DB22C0-A0AA-40F9-B8C8-49D8CBA34287}">
      <dsp:nvSpPr>
        <dsp:cNvPr id="0" name=""/>
        <dsp:cNvSpPr/>
      </dsp:nvSpPr>
      <dsp:spPr>
        <a:xfrm>
          <a:off x="1333620" y="1896956"/>
          <a:ext cx="343149" cy="119109"/>
        </a:xfrm>
        <a:custGeom>
          <a:avLst/>
          <a:gdLst/>
          <a:ahLst/>
          <a:cxnLst/>
          <a:rect l="0" t="0" r="0" b="0"/>
          <a:pathLst>
            <a:path>
              <a:moveTo>
                <a:pt x="0" y="0"/>
              </a:moveTo>
              <a:lnTo>
                <a:pt x="0" y="59554"/>
              </a:lnTo>
              <a:lnTo>
                <a:pt x="343149" y="59554"/>
              </a:lnTo>
              <a:lnTo>
                <a:pt x="343149" y="119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46D36A-A70B-4796-A600-B6E73F6AFEB0}">
      <dsp:nvSpPr>
        <dsp:cNvPr id="0" name=""/>
        <dsp:cNvSpPr/>
      </dsp:nvSpPr>
      <dsp:spPr>
        <a:xfrm>
          <a:off x="717875" y="2299660"/>
          <a:ext cx="91440" cy="663610"/>
        </a:xfrm>
        <a:custGeom>
          <a:avLst/>
          <a:gdLst/>
          <a:ahLst/>
          <a:cxnLst/>
          <a:rect l="0" t="0" r="0" b="0"/>
          <a:pathLst>
            <a:path>
              <a:moveTo>
                <a:pt x="45720" y="0"/>
              </a:moveTo>
              <a:lnTo>
                <a:pt x="45720" y="663610"/>
              </a:lnTo>
              <a:lnTo>
                <a:pt x="130798" y="663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0B5620-AE2C-40EB-9F24-CFFB203FB5C7}">
      <dsp:nvSpPr>
        <dsp:cNvPr id="0" name=""/>
        <dsp:cNvSpPr/>
      </dsp:nvSpPr>
      <dsp:spPr>
        <a:xfrm>
          <a:off x="717875" y="2299660"/>
          <a:ext cx="91440" cy="260906"/>
        </a:xfrm>
        <a:custGeom>
          <a:avLst/>
          <a:gdLst/>
          <a:ahLst/>
          <a:cxnLst/>
          <a:rect l="0" t="0" r="0" b="0"/>
          <a:pathLst>
            <a:path>
              <a:moveTo>
                <a:pt x="45720" y="0"/>
              </a:moveTo>
              <a:lnTo>
                <a:pt x="45720" y="260906"/>
              </a:lnTo>
              <a:lnTo>
                <a:pt x="130798" y="260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E4FD05-613C-4461-85A5-B03118D9D06E}">
      <dsp:nvSpPr>
        <dsp:cNvPr id="0" name=""/>
        <dsp:cNvSpPr/>
      </dsp:nvSpPr>
      <dsp:spPr>
        <a:xfrm>
          <a:off x="990471" y="1896956"/>
          <a:ext cx="343149" cy="119109"/>
        </a:xfrm>
        <a:custGeom>
          <a:avLst/>
          <a:gdLst/>
          <a:ahLst/>
          <a:cxnLst/>
          <a:rect l="0" t="0" r="0" b="0"/>
          <a:pathLst>
            <a:path>
              <a:moveTo>
                <a:pt x="343149" y="0"/>
              </a:moveTo>
              <a:lnTo>
                <a:pt x="343149" y="59554"/>
              </a:lnTo>
              <a:lnTo>
                <a:pt x="0" y="59554"/>
              </a:lnTo>
              <a:lnTo>
                <a:pt x="0" y="119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DCF078-4AEA-4172-B09B-C2270DDC8E46}">
      <dsp:nvSpPr>
        <dsp:cNvPr id="0" name=""/>
        <dsp:cNvSpPr/>
      </dsp:nvSpPr>
      <dsp:spPr>
        <a:xfrm>
          <a:off x="31577" y="2299660"/>
          <a:ext cx="91440" cy="663610"/>
        </a:xfrm>
        <a:custGeom>
          <a:avLst/>
          <a:gdLst/>
          <a:ahLst/>
          <a:cxnLst/>
          <a:rect l="0" t="0" r="0" b="0"/>
          <a:pathLst>
            <a:path>
              <a:moveTo>
                <a:pt x="45720" y="0"/>
              </a:moveTo>
              <a:lnTo>
                <a:pt x="45720" y="663610"/>
              </a:lnTo>
              <a:lnTo>
                <a:pt x="130798" y="663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ED0873-1DCF-4A94-BCBE-6382B7EAE268}">
      <dsp:nvSpPr>
        <dsp:cNvPr id="0" name=""/>
        <dsp:cNvSpPr/>
      </dsp:nvSpPr>
      <dsp:spPr>
        <a:xfrm>
          <a:off x="31577" y="2299660"/>
          <a:ext cx="91440" cy="260906"/>
        </a:xfrm>
        <a:custGeom>
          <a:avLst/>
          <a:gdLst/>
          <a:ahLst/>
          <a:cxnLst/>
          <a:rect l="0" t="0" r="0" b="0"/>
          <a:pathLst>
            <a:path>
              <a:moveTo>
                <a:pt x="45720" y="0"/>
              </a:moveTo>
              <a:lnTo>
                <a:pt x="45720" y="260906"/>
              </a:lnTo>
              <a:lnTo>
                <a:pt x="130798" y="260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70F1B-70E8-486F-8505-657E2EE9FD9C}">
      <dsp:nvSpPr>
        <dsp:cNvPr id="0" name=""/>
        <dsp:cNvSpPr/>
      </dsp:nvSpPr>
      <dsp:spPr>
        <a:xfrm>
          <a:off x="304173" y="1896956"/>
          <a:ext cx="1029447" cy="119109"/>
        </a:xfrm>
        <a:custGeom>
          <a:avLst/>
          <a:gdLst/>
          <a:ahLst/>
          <a:cxnLst/>
          <a:rect l="0" t="0" r="0" b="0"/>
          <a:pathLst>
            <a:path>
              <a:moveTo>
                <a:pt x="1029447" y="0"/>
              </a:moveTo>
              <a:lnTo>
                <a:pt x="1029447" y="59554"/>
              </a:lnTo>
              <a:lnTo>
                <a:pt x="0" y="59554"/>
              </a:lnTo>
              <a:lnTo>
                <a:pt x="0" y="1191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1333620" y="286140"/>
          <a:ext cx="2159570" cy="1327221"/>
        </a:xfrm>
        <a:custGeom>
          <a:avLst/>
          <a:gdLst/>
          <a:ahLst/>
          <a:cxnLst/>
          <a:rect l="0" t="0" r="0" b="0"/>
          <a:pathLst>
            <a:path>
              <a:moveTo>
                <a:pt x="2159570" y="0"/>
              </a:moveTo>
              <a:lnTo>
                <a:pt x="2159570" y="1267666"/>
              </a:lnTo>
              <a:lnTo>
                <a:pt x="0" y="1267666"/>
              </a:lnTo>
              <a:lnTo>
                <a:pt x="0" y="13272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3209596" y="2546"/>
          <a:ext cx="567188" cy="283594"/>
        </a:xfrm>
        <a:prstGeom prst="rect">
          <a:avLst/>
        </a:prstGeom>
        <a:solidFill>
          <a:schemeClr val="bg1"/>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b="1" kern="1200">
              <a:solidFill>
                <a:schemeClr val="accent1">
                  <a:lumMod val="75000"/>
                </a:schemeClr>
              </a:solidFill>
              <a:latin typeface="Segoe UI Semibold" panose="020B0702040204020203" pitchFamily="34" charset="0"/>
              <a:cs typeface="Segoe UI Semibold" panose="020B0702040204020203" pitchFamily="34" charset="0"/>
            </a:rPr>
            <a:t>FAC Director</a:t>
          </a:r>
        </a:p>
      </dsp:txBody>
      <dsp:txXfrm>
        <a:off x="3209596" y="2546"/>
        <a:ext cx="567188" cy="283594"/>
      </dsp:txXfrm>
    </dsp:sp>
    <dsp:sp modelId="{D6942C87-86AC-49B4-9A6E-E7AF3FF94A1B}">
      <dsp:nvSpPr>
        <dsp:cNvPr id="0" name=""/>
        <dsp:cNvSpPr/>
      </dsp:nvSpPr>
      <dsp:spPr>
        <a:xfrm>
          <a:off x="1050026" y="1613361"/>
          <a:ext cx="567188" cy="283594"/>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Operations Section</a:t>
          </a:r>
        </a:p>
      </dsp:txBody>
      <dsp:txXfrm>
        <a:off x="1050026" y="1613361"/>
        <a:ext cx="567188" cy="283594"/>
      </dsp:txXfrm>
    </dsp:sp>
    <dsp:sp modelId="{B104AE8E-80DF-4EC4-8C18-0FB2832AF7AB}">
      <dsp:nvSpPr>
        <dsp:cNvPr id="0" name=""/>
        <dsp:cNvSpPr/>
      </dsp:nvSpPr>
      <dsp:spPr>
        <a:xfrm>
          <a:off x="20578" y="2016065"/>
          <a:ext cx="567188" cy="283594"/>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Reception Branch</a:t>
          </a:r>
        </a:p>
      </dsp:txBody>
      <dsp:txXfrm>
        <a:off x="20578" y="2016065"/>
        <a:ext cx="567188" cy="283594"/>
      </dsp:txXfrm>
    </dsp:sp>
    <dsp:sp modelId="{2E9ECF4C-9D0B-402F-BDCC-5C12CA105DE3}">
      <dsp:nvSpPr>
        <dsp:cNvPr id="0" name=""/>
        <dsp:cNvSpPr/>
      </dsp:nvSpPr>
      <dsp:spPr>
        <a:xfrm>
          <a:off x="162375" y="2418769"/>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Registration Group</a:t>
          </a:r>
        </a:p>
      </dsp:txBody>
      <dsp:txXfrm>
        <a:off x="162375" y="2418769"/>
        <a:ext cx="567188" cy="283594"/>
      </dsp:txXfrm>
    </dsp:sp>
    <dsp:sp modelId="{F94CC0F1-20C0-44DA-8C05-D6A001D86769}">
      <dsp:nvSpPr>
        <dsp:cNvPr id="0" name=""/>
        <dsp:cNvSpPr/>
      </dsp:nvSpPr>
      <dsp:spPr>
        <a:xfrm>
          <a:off x="162375" y="2821473"/>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Family Host Group</a:t>
          </a:r>
        </a:p>
      </dsp:txBody>
      <dsp:txXfrm>
        <a:off x="162375" y="2821473"/>
        <a:ext cx="567188" cy="283594"/>
      </dsp:txXfrm>
    </dsp:sp>
    <dsp:sp modelId="{AD531060-D0DA-4825-8E6B-BF6729CB522B}">
      <dsp:nvSpPr>
        <dsp:cNvPr id="0" name=""/>
        <dsp:cNvSpPr/>
      </dsp:nvSpPr>
      <dsp:spPr>
        <a:xfrm>
          <a:off x="706877" y="2016065"/>
          <a:ext cx="567188" cy="283594"/>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Services Branch</a:t>
          </a:r>
        </a:p>
      </dsp:txBody>
      <dsp:txXfrm>
        <a:off x="706877" y="2016065"/>
        <a:ext cx="567188" cy="283594"/>
      </dsp:txXfrm>
    </dsp:sp>
    <dsp:sp modelId="{ACDABB05-4662-4E30-A4B3-1286F49D7025}">
      <dsp:nvSpPr>
        <dsp:cNvPr id="0" name=""/>
        <dsp:cNvSpPr/>
      </dsp:nvSpPr>
      <dsp:spPr>
        <a:xfrm>
          <a:off x="848674" y="2418769"/>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Health Services Group</a:t>
          </a:r>
        </a:p>
      </dsp:txBody>
      <dsp:txXfrm>
        <a:off x="848674" y="2418769"/>
        <a:ext cx="567188" cy="283594"/>
      </dsp:txXfrm>
    </dsp:sp>
    <dsp:sp modelId="{A2C07E3E-5C47-4BCA-BA1B-8A52444F2B5B}">
      <dsp:nvSpPr>
        <dsp:cNvPr id="0" name=""/>
        <dsp:cNvSpPr/>
      </dsp:nvSpPr>
      <dsp:spPr>
        <a:xfrm>
          <a:off x="848674" y="2821473"/>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Social Services Group</a:t>
          </a:r>
        </a:p>
      </dsp:txBody>
      <dsp:txXfrm>
        <a:off x="848674" y="2821473"/>
        <a:ext cx="567188" cy="283594"/>
      </dsp:txXfrm>
    </dsp:sp>
    <dsp:sp modelId="{A96B7F39-B064-402F-8C2D-A2A8B4A5F4D5}">
      <dsp:nvSpPr>
        <dsp:cNvPr id="0" name=""/>
        <dsp:cNvSpPr/>
      </dsp:nvSpPr>
      <dsp:spPr>
        <a:xfrm>
          <a:off x="1393175" y="2016065"/>
          <a:ext cx="567188" cy="283594"/>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Information Branch</a:t>
          </a:r>
        </a:p>
      </dsp:txBody>
      <dsp:txXfrm>
        <a:off x="1393175" y="2016065"/>
        <a:ext cx="567188" cy="283594"/>
      </dsp:txXfrm>
    </dsp:sp>
    <dsp:sp modelId="{BB16A77F-55DA-4B95-83D7-CE37A2D958DC}">
      <dsp:nvSpPr>
        <dsp:cNvPr id="0" name=""/>
        <dsp:cNvSpPr/>
      </dsp:nvSpPr>
      <dsp:spPr>
        <a:xfrm>
          <a:off x="1534972" y="2418769"/>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Communications Center</a:t>
          </a:r>
        </a:p>
      </dsp:txBody>
      <dsp:txXfrm>
        <a:off x="1534972" y="2418769"/>
        <a:ext cx="567188" cy="283594"/>
      </dsp:txXfrm>
    </dsp:sp>
    <dsp:sp modelId="{E0C73F1B-217E-4998-9F6A-9DA64486A573}">
      <dsp:nvSpPr>
        <dsp:cNvPr id="0" name=""/>
        <dsp:cNvSpPr/>
      </dsp:nvSpPr>
      <dsp:spPr>
        <a:xfrm>
          <a:off x="1534972" y="2821473"/>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Victims Status Group</a:t>
          </a:r>
        </a:p>
      </dsp:txBody>
      <dsp:txXfrm>
        <a:off x="1534972" y="2821473"/>
        <a:ext cx="567188" cy="283594"/>
      </dsp:txXfrm>
    </dsp:sp>
    <dsp:sp modelId="{40BCC7A5-B4D8-452D-BB09-3055786B8DCF}">
      <dsp:nvSpPr>
        <dsp:cNvPr id="0" name=""/>
        <dsp:cNvSpPr/>
      </dsp:nvSpPr>
      <dsp:spPr>
        <a:xfrm>
          <a:off x="1534972" y="3224177"/>
          <a:ext cx="567188" cy="283594"/>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Notification Group</a:t>
          </a:r>
        </a:p>
      </dsp:txBody>
      <dsp:txXfrm>
        <a:off x="1534972" y="3224177"/>
        <a:ext cx="567188" cy="283594"/>
      </dsp:txXfrm>
    </dsp:sp>
    <dsp:sp modelId="{1F93AFD9-CFF2-4F17-BA50-9AC7A60D095E}">
      <dsp:nvSpPr>
        <dsp:cNvPr id="0" name=""/>
        <dsp:cNvSpPr/>
      </dsp:nvSpPr>
      <dsp:spPr>
        <a:xfrm>
          <a:off x="2079473" y="2016065"/>
          <a:ext cx="567188" cy="283594"/>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Security Branch</a:t>
          </a:r>
        </a:p>
      </dsp:txBody>
      <dsp:txXfrm>
        <a:off x="2079473" y="2016065"/>
        <a:ext cx="567188" cy="283594"/>
      </dsp:txXfrm>
    </dsp:sp>
    <dsp:sp modelId="{3672BBD0-BCEA-4CE1-86C2-5D8D53E015F3}">
      <dsp:nvSpPr>
        <dsp:cNvPr id="0" name=""/>
        <dsp:cNvSpPr/>
      </dsp:nvSpPr>
      <dsp:spPr>
        <a:xfrm>
          <a:off x="3108920" y="1613361"/>
          <a:ext cx="567188" cy="283594"/>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Logistics Section</a:t>
          </a:r>
        </a:p>
      </dsp:txBody>
      <dsp:txXfrm>
        <a:off x="3108920" y="1613361"/>
        <a:ext cx="567188" cy="283594"/>
      </dsp:txXfrm>
    </dsp:sp>
    <dsp:sp modelId="{C019A62A-9B0F-41DE-9FEF-645F50C778F0}">
      <dsp:nvSpPr>
        <dsp:cNvPr id="0" name=""/>
        <dsp:cNvSpPr/>
      </dsp:nvSpPr>
      <dsp:spPr>
        <a:xfrm>
          <a:off x="2765771" y="2016065"/>
          <a:ext cx="567188" cy="283594"/>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Resources Branch</a:t>
          </a:r>
        </a:p>
      </dsp:txBody>
      <dsp:txXfrm>
        <a:off x="2765771" y="2016065"/>
        <a:ext cx="567188" cy="283594"/>
      </dsp:txXfrm>
    </dsp:sp>
    <dsp:sp modelId="{5FC6BDBF-069D-41A3-A79F-0AE8B27F3C47}">
      <dsp:nvSpPr>
        <dsp:cNvPr id="0" name=""/>
        <dsp:cNvSpPr/>
      </dsp:nvSpPr>
      <dsp:spPr>
        <a:xfrm>
          <a:off x="2907568" y="2418769"/>
          <a:ext cx="567188" cy="283594"/>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Facilities Group</a:t>
          </a:r>
        </a:p>
      </dsp:txBody>
      <dsp:txXfrm>
        <a:off x="2907568" y="2418769"/>
        <a:ext cx="567188" cy="283594"/>
      </dsp:txXfrm>
    </dsp:sp>
    <dsp:sp modelId="{4BE588FB-656B-448E-9B4E-8864BA8157A1}">
      <dsp:nvSpPr>
        <dsp:cNvPr id="0" name=""/>
        <dsp:cNvSpPr/>
      </dsp:nvSpPr>
      <dsp:spPr>
        <a:xfrm>
          <a:off x="2907568" y="2821473"/>
          <a:ext cx="567188" cy="283594"/>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Personnel Group</a:t>
          </a:r>
        </a:p>
      </dsp:txBody>
      <dsp:txXfrm>
        <a:off x="2907568" y="2821473"/>
        <a:ext cx="567188" cy="283594"/>
      </dsp:txXfrm>
    </dsp:sp>
    <dsp:sp modelId="{4B391BC0-21D5-4624-A670-0BD910F3DACA}">
      <dsp:nvSpPr>
        <dsp:cNvPr id="0" name=""/>
        <dsp:cNvSpPr/>
      </dsp:nvSpPr>
      <dsp:spPr>
        <a:xfrm>
          <a:off x="3452070" y="2016065"/>
          <a:ext cx="567188" cy="283594"/>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Ordering Branch</a:t>
          </a:r>
        </a:p>
      </dsp:txBody>
      <dsp:txXfrm>
        <a:off x="3452070" y="2016065"/>
        <a:ext cx="567188" cy="283594"/>
      </dsp:txXfrm>
    </dsp:sp>
    <dsp:sp modelId="{1791569C-0271-43D1-A5E9-5A4DA9B95A30}">
      <dsp:nvSpPr>
        <dsp:cNvPr id="0" name=""/>
        <dsp:cNvSpPr/>
      </dsp:nvSpPr>
      <dsp:spPr>
        <a:xfrm>
          <a:off x="3996571" y="1613361"/>
          <a:ext cx="567188" cy="283594"/>
        </a:xfrm>
        <a:prstGeom prst="rect">
          <a:avLst/>
        </a:prstGeom>
        <a:solidFill>
          <a:schemeClr val="accent1">
            <a:lumMod val="50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Planning Section</a:t>
          </a:r>
        </a:p>
      </dsp:txBody>
      <dsp:txXfrm>
        <a:off x="3996571" y="1613361"/>
        <a:ext cx="567188" cy="283594"/>
      </dsp:txXfrm>
    </dsp:sp>
    <dsp:sp modelId="{4F8C17CB-689B-4864-BA09-0EDCA8D39ADD}">
      <dsp:nvSpPr>
        <dsp:cNvPr id="0" name=""/>
        <dsp:cNvSpPr/>
      </dsp:nvSpPr>
      <dsp:spPr>
        <a:xfrm>
          <a:off x="4138368" y="2016065"/>
          <a:ext cx="567188" cy="283594"/>
        </a:xfrm>
        <a:prstGeom prst="rect">
          <a:avLst/>
        </a:prstGeom>
        <a:solidFill>
          <a:schemeClr val="accent1">
            <a:lumMod val="60000"/>
            <a:lumOff val="40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Documentation Unit</a:t>
          </a:r>
        </a:p>
      </dsp:txBody>
      <dsp:txXfrm>
        <a:off x="4138368" y="2016065"/>
        <a:ext cx="567188" cy="283594"/>
      </dsp:txXfrm>
    </dsp:sp>
    <dsp:sp modelId="{EC443DAA-DD11-4AE2-AE82-E501094587D2}">
      <dsp:nvSpPr>
        <dsp:cNvPr id="0" name=""/>
        <dsp:cNvSpPr/>
      </dsp:nvSpPr>
      <dsp:spPr>
        <a:xfrm>
          <a:off x="4682869" y="1613361"/>
          <a:ext cx="567188" cy="283594"/>
        </a:xfrm>
        <a:prstGeom prst="rect">
          <a:avLst/>
        </a:prstGeom>
        <a:solidFill>
          <a:schemeClr val="accent3">
            <a:lumMod val="50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latin typeface="Segoe UI Semibold" panose="020B0702040204020203" pitchFamily="34" charset="0"/>
              <a:cs typeface="Segoe UI Semibold" panose="020B0702040204020203" pitchFamily="34" charset="0"/>
            </a:rPr>
            <a:t>Finance/Admin Section</a:t>
          </a:r>
        </a:p>
      </dsp:txBody>
      <dsp:txXfrm>
        <a:off x="4682869" y="1613361"/>
        <a:ext cx="567188" cy="283594"/>
      </dsp:txXfrm>
    </dsp:sp>
    <dsp:sp modelId="{EEE5E1FF-8673-45AB-AC62-222A4ADEA239}">
      <dsp:nvSpPr>
        <dsp:cNvPr id="0" name=""/>
        <dsp:cNvSpPr/>
      </dsp:nvSpPr>
      <dsp:spPr>
        <a:xfrm>
          <a:off x="5369167" y="1613361"/>
          <a:ext cx="567188" cy="283594"/>
        </a:xfrm>
        <a:prstGeom prst="rect">
          <a:avLst/>
        </a:prstGeom>
        <a:solidFill>
          <a:schemeClr val="accent4">
            <a:lumMod val="75000"/>
            <a:alpha val="25098"/>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chemeClr val="bg1">
                  <a:lumMod val="85000"/>
                </a:schemeClr>
              </a:solidFill>
              <a:latin typeface="Segoe UI Semibold" panose="020B0702040204020203" pitchFamily="34" charset="0"/>
              <a:cs typeface="Segoe UI Semibold" panose="020B0702040204020203" pitchFamily="34" charset="0"/>
            </a:rPr>
            <a:t>Investigation Section</a:t>
          </a:r>
        </a:p>
      </dsp:txBody>
      <dsp:txXfrm>
        <a:off x="5369167" y="1613361"/>
        <a:ext cx="567188" cy="283594"/>
      </dsp:txXfrm>
    </dsp:sp>
    <dsp:sp modelId="{7DE63A3D-CB20-4507-9635-3D2A7B6B47BE}">
      <dsp:nvSpPr>
        <dsp:cNvPr id="0" name=""/>
        <dsp:cNvSpPr/>
      </dsp:nvSpPr>
      <dsp:spPr>
        <a:xfrm>
          <a:off x="2866447" y="405250"/>
          <a:ext cx="567188" cy="283594"/>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Safety Officer (SO)</a:t>
          </a:r>
        </a:p>
      </dsp:txBody>
      <dsp:txXfrm>
        <a:off x="2866447" y="405250"/>
        <a:ext cx="567188" cy="283594"/>
      </dsp:txXfrm>
    </dsp:sp>
    <dsp:sp modelId="{0813CF90-59F6-496D-9AF9-B562F787284C}">
      <dsp:nvSpPr>
        <dsp:cNvPr id="0" name=""/>
        <dsp:cNvSpPr/>
      </dsp:nvSpPr>
      <dsp:spPr>
        <a:xfrm>
          <a:off x="2523298" y="807953"/>
          <a:ext cx="567188" cy="283594"/>
        </a:xfrm>
        <a:prstGeom prst="rect">
          <a:avLst/>
        </a:prstGeom>
        <a:solidFill>
          <a:schemeClr val="bg1">
            <a:lumMod val="8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Assistant SO - Mental Health</a:t>
          </a:r>
        </a:p>
      </dsp:txBody>
      <dsp:txXfrm>
        <a:off x="2523298" y="807953"/>
        <a:ext cx="567188" cy="283594"/>
      </dsp:txXfrm>
    </dsp:sp>
    <dsp:sp modelId="{5D7A2D46-AD75-47BD-BC33-F16B6A90DBEC}">
      <dsp:nvSpPr>
        <dsp:cNvPr id="0" name=""/>
        <dsp:cNvSpPr/>
      </dsp:nvSpPr>
      <dsp:spPr>
        <a:xfrm>
          <a:off x="3552745" y="405250"/>
          <a:ext cx="567188" cy="283594"/>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FAC Public Information Officer</a:t>
          </a:r>
        </a:p>
      </dsp:txBody>
      <dsp:txXfrm>
        <a:off x="3552745" y="405250"/>
        <a:ext cx="567188" cy="283594"/>
      </dsp:txXfrm>
    </dsp:sp>
    <dsp:sp modelId="{9671FAFE-34DF-4043-901D-3B0B7D69FB1F}">
      <dsp:nvSpPr>
        <dsp:cNvPr id="0" name=""/>
        <dsp:cNvSpPr/>
      </dsp:nvSpPr>
      <dsp:spPr>
        <a:xfrm>
          <a:off x="2523298" y="1210657"/>
          <a:ext cx="567188" cy="283594"/>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Segoe UI Semibold" panose="020B0702040204020203" pitchFamily="34" charset="0"/>
              <a:cs typeface="Segoe UI Semibold" panose="020B0702040204020203" pitchFamily="34" charset="0"/>
            </a:rPr>
            <a:t>Liaison Officer</a:t>
          </a:r>
        </a:p>
      </dsp:txBody>
      <dsp:txXfrm>
        <a:off x="2523298" y="1210657"/>
        <a:ext cx="567188" cy="283594"/>
      </dsp:txXfrm>
    </dsp:sp>
    <dsp:sp modelId="{082A1948-144C-413F-BA47-A6E9538E0C8D}">
      <dsp:nvSpPr>
        <dsp:cNvPr id="0" name=""/>
        <dsp:cNvSpPr/>
      </dsp:nvSpPr>
      <dsp:spPr>
        <a:xfrm>
          <a:off x="5228874" y="0"/>
          <a:ext cx="728060" cy="425195"/>
        </a:xfrm>
        <a:prstGeom prst="triangle">
          <a:avLst/>
        </a:prstGeom>
        <a:solidFill>
          <a:schemeClr val="tx2"/>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b="1" kern="1200">
              <a:latin typeface="Segoe UI Semibold" panose="020B0702040204020203" pitchFamily="34" charset="0"/>
              <a:cs typeface="Segoe UI Semibold" panose="020B0702040204020203" pitchFamily="34" charset="0"/>
            </a:rPr>
            <a:t>IC/UC*</a:t>
          </a:r>
          <a:endParaRPr lang="en-US" sz="500" kern="1200">
            <a:latin typeface="Segoe UI Semibold" panose="020B0702040204020203" pitchFamily="34" charset="0"/>
            <a:cs typeface="Segoe UI Semibold" panose="020B0702040204020203" pitchFamily="34" charset="0"/>
          </a:endParaRPr>
        </a:p>
      </dsp:txBody>
      <dsp:txXfrm>
        <a:off x="5410889" y="212598"/>
        <a:ext cx="364030" cy="2125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9CD37E-B4C4-413F-9473-457887A7E83E}">
      <dsp:nvSpPr>
        <dsp:cNvPr id="0" name=""/>
        <dsp:cNvSpPr/>
      </dsp:nvSpPr>
      <dsp:spPr>
        <a:xfrm>
          <a:off x="4632029" y="433625"/>
          <a:ext cx="443310" cy="1173835"/>
        </a:xfrm>
        <a:custGeom>
          <a:avLst/>
          <a:gdLst/>
          <a:ahLst/>
          <a:cxnLst/>
          <a:rect l="0" t="0" r="0" b="0"/>
          <a:pathLst>
            <a:path>
              <a:moveTo>
                <a:pt x="443310" y="0"/>
              </a:moveTo>
              <a:lnTo>
                <a:pt x="443310" y="1173835"/>
              </a:lnTo>
              <a:lnTo>
                <a:pt x="0" y="1173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89E5C4-23C3-496B-8BCC-163AC52C2705}">
      <dsp:nvSpPr>
        <dsp:cNvPr id="0" name=""/>
        <dsp:cNvSpPr/>
      </dsp:nvSpPr>
      <dsp:spPr>
        <a:xfrm>
          <a:off x="5719559" y="876935"/>
          <a:ext cx="91440" cy="287215"/>
        </a:xfrm>
        <a:custGeom>
          <a:avLst/>
          <a:gdLst/>
          <a:ahLst/>
          <a:cxnLst/>
          <a:rect l="0" t="0" r="0" b="0"/>
          <a:pathLst>
            <a:path>
              <a:moveTo>
                <a:pt x="111279" y="0"/>
              </a:moveTo>
              <a:lnTo>
                <a:pt x="111279" y="287215"/>
              </a:lnTo>
              <a:lnTo>
                <a:pt x="45720"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F42184-F97E-44FD-9A92-7D9D2EF00158}">
      <dsp:nvSpPr>
        <dsp:cNvPr id="0" name=""/>
        <dsp:cNvSpPr/>
      </dsp:nvSpPr>
      <dsp:spPr>
        <a:xfrm>
          <a:off x="5075339" y="433625"/>
          <a:ext cx="443310" cy="287215"/>
        </a:xfrm>
        <a:custGeom>
          <a:avLst/>
          <a:gdLst/>
          <a:ahLst/>
          <a:cxnLst/>
          <a:rect l="0" t="0" r="0" b="0"/>
          <a:pathLst>
            <a:path>
              <a:moveTo>
                <a:pt x="0" y="0"/>
              </a:moveTo>
              <a:lnTo>
                <a:pt x="0" y="287215"/>
              </a:lnTo>
              <a:lnTo>
                <a:pt x="443310" y="2872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7D4549-B3AC-4487-9E33-D73016376E39}">
      <dsp:nvSpPr>
        <dsp:cNvPr id="0" name=""/>
        <dsp:cNvSpPr/>
      </dsp:nvSpPr>
      <dsp:spPr>
        <a:xfrm>
          <a:off x="4586309" y="876935"/>
          <a:ext cx="91440" cy="287215"/>
        </a:xfrm>
        <a:custGeom>
          <a:avLst/>
          <a:gdLst/>
          <a:ahLst/>
          <a:cxnLst/>
          <a:rect l="0" t="0" r="0" b="0"/>
          <a:pathLst>
            <a:path>
              <a:moveTo>
                <a:pt x="111279" y="0"/>
              </a:moveTo>
              <a:lnTo>
                <a:pt x="111279" y="287215"/>
              </a:lnTo>
              <a:lnTo>
                <a:pt x="45720"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26AEB7-5A42-401A-A18F-1049C5C49E75}">
      <dsp:nvSpPr>
        <dsp:cNvPr id="0" name=""/>
        <dsp:cNvSpPr/>
      </dsp:nvSpPr>
      <dsp:spPr>
        <a:xfrm>
          <a:off x="4964059" y="433625"/>
          <a:ext cx="91440" cy="287215"/>
        </a:xfrm>
        <a:custGeom>
          <a:avLst/>
          <a:gdLst/>
          <a:ahLst/>
          <a:cxnLst/>
          <a:rect l="0" t="0" r="0" b="0"/>
          <a:pathLst>
            <a:path>
              <a:moveTo>
                <a:pt x="111279" y="0"/>
              </a:moveTo>
              <a:lnTo>
                <a:pt x="111279" y="287215"/>
              </a:lnTo>
              <a:lnTo>
                <a:pt x="45720" y="2872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A81891-0474-44F8-A3CF-5272FB389C11}">
      <dsp:nvSpPr>
        <dsp:cNvPr id="0" name=""/>
        <dsp:cNvSpPr/>
      </dsp:nvSpPr>
      <dsp:spPr>
        <a:xfrm>
          <a:off x="5075339" y="433625"/>
          <a:ext cx="2794102" cy="1461050"/>
        </a:xfrm>
        <a:custGeom>
          <a:avLst/>
          <a:gdLst/>
          <a:ahLst/>
          <a:cxnLst/>
          <a:rect l="0" t="0" r="0" b="0"/>
          <a:pathLst>
            <a:path>
              <a:moveTo>
                <a:pt x="0" y="0"/>
              </a:moveTo>
              <a:lnTo>
                <a:pt x="0" y="1395490"/>
              </a:lnTo>
              <a:lnTo>
                <a:pt x="2794102" y="1395490"/>
              </a:lnTo>
              <a:lnTo>
                <a:pt x="2794102" y="1461050"/>
              </a:lnTo>
            </a:path>
          </a:pathLst>
        </a:custGeom>
        <a:noFill/>
        <a:ln w="9525" cap="flat" cmpd="sng" algn="ctr">
          <a:solidFill>
            <a:schemeClr val="accent1"/>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F109126A-9A1F-463F-982A-9D25A42B04F5}">
      <dsp:nvSpPr>
        <dsp:cNvPr id="0" name=""/>
        <dsp:cNvSpPr/>
      </dsp:nvSpPr>
      <dsp:spPr>
        <a:xfrm>
          <a:off x="5075339" y="433625"/>
          <a:ext cx="2038602" cy="1461050"/>
        </a:xfrm>
        <a:custGeom>
          <a:avLst/>
          <a:gdLst/>
          <a:ahLst/>
          <a:cxnLst/>
          <a:rect l="0" t="0" r="0" b="0"/>
          <a:pathLst>
            <a:path>
              <a:moveTo>
                <a:pt x="0" y="0"/>
              </a:moveTo>
              <a:lnTo>
                <a:pt x="0" y="1395490"/>
              </a:lnTo>
              <a:lnTo>
                <a:pt x="2038602" y="1395490"/>
              </a:lnTo>
              <a:lnTo>
                <a:pt x="2038602" y="14610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98E89A-4A42-4192-BB25-04586E67C17F}">
      <dsp:nvSpPr>
        <dsp:cNvPr id="0" name=""/>
        <dsp:cNvSpPr/>
      </dsp:nvSpPr>
      <dsp:spPr>
        <a:xfrm>
          <a:off x="6108688" y="2206865"/>
          <a:ext cx="93657" cy="1173835"/>
        </a:xfrm>
        <a:custGeom>
          <a:avLst/>
          <a:gdLst/>
          <a:ahLst/>
          <a:cxnLst/>
          <a:rect l="0" t="0" r="0" b="0"/>
          <a:pathLst>
            <a:path>
              <a:moveTo>
                <a:pt x="0" y="0"/>
              </a:moveTo>
              <a:lnTo>
                <a:pt x="0" y="1173835"/>
              </a:lnTo>
              <a:lnTo>
                <a:pt x="93657" y="11738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875AB1-D7D7-4F89-9A96-E7752B7BF5F1}">
      <dsp:nvSpPr>
        <dsp:cNvPr id="0" name=""/>
        <dsp:cNvSpPr/>
      </dsp:nvSpPr>
      <dsp:spPr>
        <a:xfrm>
          <a:off x="6108688" y="2206865"/>
          <a:ext cx="93657" cy="730525"/>
        </a:xfrm>
        <a:custGeom>
          <a:avLst/>
          <a:gdLst/>
          <a:ahLst/>
          <a:cxnLst/>
          <a:rect l="0" t="0" r="0" b="0"/>
          <a:pathLst>
            <a:path>
              <a:moveTo>
                <a:pt x="0" y="0"/>
              </a:moveTo>
              <a:lnTo>
                <a:pt x="0" y="730525"/>
              </a:lnTo>
              <a:lnTo>
                <a:pt x="93657" y="7305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716A3D-C971-4AE0-BBE4-2D956A21D1A3}">
      <dsp:nvSpPr>
        <dsp:cNvPr id="0" name=""/>
        <dsp:cNvSpPr/>
      </dsp:nvSpPr>
      <dsp:spPr>
        <a:xfrm>
          <a:off x="6108688" y="220686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5075339" y="433625"/>
          <a:ext cx="1283101" cy="1461050"/>
        </a:xfrm>
        <a:custGeom>
          <a:avLst/>
          <a:gdLst/>
          <a:ahLst/>
          <a:cxnLst/>
          <a:rect l="0" t="0" r="0" b="0"/>
          <a:pathLst>
            <a:path>
              <a:moveTo>
                <a:pt x="0" y="0"/>
              </a:moveTo>
              <a:lnTo>
                <a:pt x="0" y="1395490"/>
              </a:lnTo>
              <a:lnTo>
                <a:pt x="1283101" y="1395490"/>
              </a:lnTo>
              <a:lnTo>
                <a:pt x="1283101" y="14610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635655-DB03-4ABF-86FC-0469F126092A}">
      <dsp:nvSpPr>
        <dsp:cNvPr id="0" name=""/>
        <dsp:cNvSpPr/>
      </dsp:nvSpPr>
      <dsp:spPr>
        <a:xfrm>
          <a:off x="5381285" y="2206865"/>
          <a:ext cx="377750" cy="131119"/>
        </a:xfrm>
        <a:custGeom>
          <a:avLst/>
          <a:gdLst/>
          <a:ahLst/>
          <a:cxnLst/>
          <a:rect l="0" t="0" r="0" b="0"/>
          <a:pathLst>
            <a:path>
              <a:moveTo>
                <a:pt x="0" y="0"/>
              </a:moveTo>
              <a:lnTo>
                <a:pt x="0" y="65559"/>
              </a:lnTo>
              <a:lnTo>
                <a:pt x="377750" y="65559"/>
              </a:lnTo>
              <a:lnTo>
                <a:pt x="37775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630228-DCE8-472A-A0E8-21C8C8EAC575}">
      <dsp:nvSpPr>
        <dsp:cNvPr id="0" name=""/>
        <dsp:cNvSpPr/>
      </dsp:nvSpPr>
      <dsp:spPr>
        <a:xfrm>
          <a:off x="5131533" y="309348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270E21-2521-4645-B8A0-ED00548824CD}">
      <dsp:nvSpPr>
        <dsp:cNvPr id="0" name=""/>
        <dsp:cNvSpPr/>
      </dsp:nvSpPr>
      <dsp:spPr>
        <a:xfrm>
          <a:off x="5003535" y="2650175"/>
          <a:ext cx="377750" cy="131119"/>
        </a:xfrm>
        <a:custGeom>
          <a:avLst/>
          <a:gdLst/>
          <a:ahLst/>
          <a:cxnLst/>
          <a:rect l="0" t="0" r="0" b="0"/>
          <a:pathLst>
            <a:path>
              <a:moveTo>
                <a:pt x="0" y="0"/>
              </a:moveTo>
              <a:lnTo>
                <a:pt x="0" y="65559"/>
              </a:lnTo>
              <a:lnTo>
                <a:pt x="377750" y="65559"/>
              </a:lnTo>
              <a:lnTo>
                <a:pt x="37775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208942-1816-4D09-8E70-4C3572FB3B35}">
      <dsp:nvSpPr>
        <dsp:cNvPr id="0" name=""/>
        <dsp:cNvSpPr/>
      </dsp:nvSpPr>
      <dsp:spPr>
        <a:xfrm>
          <a:off x="4376033" y="3093485"/>
          <a:ext cx="93657" cy="730525"/>
        </a:xfrm>
        <a:custGeom>
          <a:avLst/>
          <a:gdLst/>
          <a:ahLst/>
          <a:cxnLst/>
          <a:rect l="0" t="0" r="0" b="0"/>
          <a:pathLst>
            <a:path>
              <a:moveTo>
                <a:pt x="0" y="0"/>
              </a:moveTo>
              <a:lnTo>
                <a:pt x="0" y="730525"/>
              </a:lnTo>
              <a:lnTo>
                <a:pt x="93657" y="7305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C29C3F-995C-4121-BD94-F49B14875DA6}">
      <dsp:nvSpPr>
        <dsp:cNvPr id="0" name=""/>
        <dsp:cNvSpPr/>
      </dsp:nvSpPr>
      <dsp:spPr>
        <a:xfrm>
          <a:off x="4376033" y="309348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AEAA2E-A627-4418-A04D-EAA7C8B090B6}">
      <dsp:nvSpPr>
        <dsp:cNvPr id="0" name=""/>
        <dsp:cNvSpPr/>
      </dsp:nvSpPr>
      <dsp:spPr>
        <a:xfrm>
          <a:off x="4625785" y="2650175"/>
          <a:ext cx="377750" cy="131119"/>
        </a:xfrm>
        <a:custGeom>
          <a:avLst/>
          <a:gdLst/>
          <a:ahLst/>
          <a:cxnLst/>
          <a:rect l="0" t="0" r="0" b="0"/>
          <a:pathLst>
            <a:path>
              <a:moveTo>
                <a:pt x="377750" y="0"/>
              </a:moveTo>
              <a:lnTo>
                <a:pt x="377750" y="65559"/>
              </a:lnTo>
              <a:lnTo>
                <a:pt x="0" y="65559"/>
              </a:lnTo>
              <a:lnTo>
                <a:pt x="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1FEB38-245E-4B67-AAE2-E601ACA9F996}">
      <dsp:nvSpPr>
        <dsp:cNvPr id="0" name=""/>
        <dsp:cNvSpPr/>
      </dsp:nvSpPr>
      <dsp:spPr>
        <a:xfrm>
          <a:off x="5003535" y="2206865"/>
          <a:ext cx="377750" cy="131119"/>
        </a:xfrm>
        <a:custGeom>
          <a:avLst/>
          <a:gdLst/>
          <a:ahLst/>
          <a:cxnLst/>
          <a:rect l="0" t="0" r="0" b="0"/>
          <a:pathLst>
            <a:path>
              <a:moveTo>
                <a:pt x="377750" y="0"/>
              </a:moveTo>
              <a:lnTo>
                <a:pt x="377750" y="65559"/>
              </a:lnTo>
              <a:lnTo>
                <a:pt x="0" y="65559"/>
              </a:lnTo>
              <a:lnTo>
                <a:pt x="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5075339" y="433625"/>
          <a:ext cx="305946" cy="1461050"/>
        </a:xfrm>
        <a:custGeom>
          <a:avLst/>
          <a:gdLst/>
          <a:ahLst/>
          <a:cxnLst/>
          <a:rect l="0" t="0" r="0" b="0"/>
          <a:pathLst>
            <a:path>
              <a:moveTo>
                <a:pt x="0" y="0"/>
              </a:moveTo>
              <a:lnTo>
                <a:pt x="0" y="1395490"/>
              </a:lnTo>
              <a:lnTo>
                <a:pt x="305946" y="1395490"/>
              </a:lnTo>
              <a:lnTo>
                <a:pt x="305946" y="14610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F96D35-6149-4B49-BE78-AA80605D0E9C}">
      <dsp:nvSpPr>
        <dsp:cNvPr id="0" name=""/>
        <dsp:cNvSpPr/>
      </dsp:nvSpPr>
      <dsp:spPr>
        <a:xfrm>
          <a:off x="2281236" y="2206865"/>
          <a:ext cx="1966798" cy="131119"/>
        </a:xfrm>
        <a:custGeom>
          <a:avLst/>
          <a:gdLst/>
          <a:ahLst/>
          <a:cxnLst/>
          <a:rect l="0" t="0" r="0" b="0"/>
          <a:pathLst>
            <a:path>
              <a:moveTo>
                <a:pt x="0" y="0"/>
              </a:moveTo>
              <a:lnTo>
                <a:pt x="0" y="65559"/>
              </a:lnTo>
              <a:lnTo>
                <a:pt x="1966798" y="65559"/>
              </a:lnTo>
              <a:lnTo>
                <a:pt x="1966798"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DA105-4A14-4C65-90CC-F4BE39322BB4}">
      <dsp:nvSpPr>
        <dsp:cNvPr id="0" name=""/>
        <dsp:cNvSpPr/>
      </dsp:nvSpPr>
      <dsp:spPr>
        <a:xfrm>
          <a:off x="3242782" y="2650175"/>
          <a:ext cx="93657" cy="1173835"/>
        </a:xfrm>
        <a:custGeom>
          <a:avLst/>
          <a:gdLst/>
          <a:ahLst/>
          <a:cxnLst/>
          <a:rect l="0" t="0" r="0" b="0"/>
          <a:pathLst>
            <a:path>
              <a:moveTo>
                <a:pt x="0" y="0"/>
              </a:moveTo>
              <a:lnTo>
                <a:pt x="0" y="1173835"/>
              </a:lnTo>
              <a:lnTo>
                <a:pt x="93657" y="11738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D9382A-052A-4F12-BDBF-5804F490E800}">
      <dsp:nvSpPr>
        <dsp:cNvPr id="0" name=""/>
        <dsp:cNvSpPr/>
      </dsp:nvSpPr>
      <dsp:spPr>
        <a:xfrm>
          <a:off x="3242782" y="2650175"/>
          <a:ext cx="93657" cy="730525"/>
        </a:xfrm>
        <a:custGeom>
          <a:avLst/>
          <a:gdLst/>
          <a:ahLst/>
          <a:cxnLst/>
          <a:rect l="0" t="0" r="0" b="0"/>
          <a:pathLst>
            <a:path>
              <a:moveTo>
                <a:pt x="0" y="0"/>
              </a:moveTo>
              <a:lnTo>
                <a:pt x="0" y="730525"/>
              </a:lnTo>
              <a:lnTo>
                <a:pt x="93657" y="7305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0E9213-3F98-4CFD-AD91-97F528D999BA}">
      <dsp:nvSpPr>
        <dsp:cNvPr id="0" name=""/>
        <dsp:cNvSpPr/>
      </dsp:nvSpPr>
      <dsp:spPr>
        <a:xfrm>
          <a:off x="3242782" y="265017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DB22C0-A0AA-40F9-B8C8-49D8CBA34287}">
      <dsp:nvSpPr>
        <dsp:cNvPr id="0" name=""/>
        <dsp:cNvSpPr/>
      </dsp:nvSpPr>
      <dsp:spPr>
        <a:xfrm>
          <a:off x="2281236" y="2206865"/>
          <a:ext cx="1211298" cy="131119"/>
        </a:xfrm>
        <a:custGeom>
          <a:avLst/>
          <a:gdLst/>
          <a:ahLst/>
          <a:cxnLst/>
          <a:rect l="0" t="0" r="0" b="0"/>
          <a:pathLst>
            <a:path>
              <a:moveTo>
                <a:pt x="0" y="0"/>
              </a:moveTo>
              <a:lnTo>
                <a:pt x="0" y="65559"/>
              </a:lnTo>
              <a:lnTo>
                <a:pt x="1211298" y="65559"/>
              </a:lnTo>
              <a:lnTo>
                <a:pt x="1211298"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6A00A0-9F89-4B42-96AA-DBB32A04D755}">
      <dsp:nvSpPr>
        <dsp:cNvPr id="0" name=""/>
        <dsp:cNvSpPr/>
      </dsp:nvSpPr>
      <dsp:spPr>
        <a:xfrm>
          <a:off x="2487282" y="309348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EC13C1-D9A2-4104-A902-4FE1EF88535F}">
      <dsp:nvSpPr>
        <dsp:cNvPr id="0" name=""/>
        <dsp:cNvSpPr/>
      </dsp:nvSpPr>
      <dsp:spPr>
        <a:xfrm>
          <a:off x="1981533" y="2650175"/>
          <a:ext cx="755500" cy="131119"/>
        </a:xfrm>
        <a:custGeom>
          <a:avLst/>
          <a:gdLst/>
          <a:ahLst/>
          <a:cxnLst/>
          <a:rect l="0" t="0" r="0" b="0"/>
          <a:pathLst>
            <a:path>
              <a:moveTo>
                <a:pt x="0" y="0"/>
              </a:moveTo>
              <a:lnTo>
                <a:pt x="0" y="65559"/>
              </a:lnTo>
              <a:lnTo>
                <a:pt x="755500" y="65559"/>
              </a:lnTo>
              <a:lnTo>
                <a:pt x="75550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A4FD00-1A3D-498B-B680-56C18BE6A2F6}">
      <dsp:nvSpPr>
        <dsp:cNvPr id="0" name=""/>
        <dsp:cNvSpPr/>
      </dsp:nvSpPr>
      <dsp:spPr>
        <a:xfrm>
          <a:off x="1935813" y="2650175"/>
          <a:ext cx="91440" cy="131119"/>
        </a:xfrm>
        <a:custGeom>
          <a:avLst/>
          <a:gdLst/>
          <a:ahLst/>
          <a:cxnLst/>
          <a:rect l="0" t="0" r="0" b="0"/>
          <a:pathLst>
            <a:path>
              <a:moveTo>
                <a:pt x="45720" y="0"/>
              </a:moveTo>
              <a:lnTo>
                <a:pt x="4572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BBD608-0A2A-4297-BD88-FDA3F3DEF2B2}">
      <dsp:nvSpPr>
        <dsp:cNvPr id="0" name=""/>
        <dsp:cNvSpPr/>
      </dsp:nvSpPr>
      <dsp:spPr>
        <a:xfrm>
          <a:off x="976281" y="309348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D25093-8A50-49AC-AA43-6B9EB6771FF7}">
      <dsp:nvSpPr>
        <dsp:cNvPr id="0" name=""/>
        <dsp:cNvSpPr/>
      </dsp:nvSpPr>
      <dsp:spPr>
        <a:xfrm>
          <a:off x="1226033" y="2650175"/>
          <a:ext cx="755500" cy="131119"/>
        </a:xfrm>
        <a:custGeom>
          <a:avLst/>
          <a:gdLst/>
          <a:ahLst/>
          <a:cxnLst/>
          <a:rect l="0" t="0" r="0" b="0"/>
          <a:pathLst>
            <a:path>
              <a:moveTo>
                <a:pt x="755500" y="0"/>
              </a:moveTo>
              <a:lnTo>
                <a:pt x="755500" y="65559"/>
              </a:lnTo>
              <a:lnTo>
                <a:pt x="0" y="65559"/>
              </a:lnTo>
              <a:lnTo>
                <a:pt x="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E4FD05-613C-4461-85A5-B03118D9D06E}">
      <dsp:nvSpPr>
        <dsp:cNvPr id="0" name=""/>
        <dsp:cNvSpPr/>
      </dsp:nvSpPr>
      <dsp:spPr>
        <a:xfrm>
          <a:off x="1981533" y="2206865"/>
          <a:ext cx="299702" cy="131119"/>
        </a:xfrm>
        <a:custGeom>
          <a:avLst/>
          <a:gdLst/>
          <a:ahLst/>
          <a:cxnLst/>
          <a:rect l="0" t="0" r="0" b="0"/>
          <a:pathLst>
            <a:path>
              <a:moveTo>
                <a:pt x="299702" y="0"/>
              </a:moveTo>
              <a:lnTo>
                <a:pt x="299702" y="65559"/>
              </a:lnTo>
              <a:lnTo>
                <a:pt x="0" y="65559"/>
              </a:lnTo>
              <a:lnTo>
                <a:pt x="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DCF078-4AEA-4172-B09B-C2270DDC8E46}">
      <dsp:nvSpPr>
        <dsp:cNvPr id="0" name=""/>
        <dsp:cNvSpPr/>
      </dsp:nvSpPr>
      <dsp:spPr>
        <a:xfrm>
          <a:off x="64685" y="2650175"/>
          <a:ext cx="93657" cy="730525"/>
        </a:xfrm>
        <a:custGeom>
          <a:avLst/>
          <a:gdLst/>
          <a:ahLst/>
          <a:cxnLst/>
          <a:rect l="0" t="0" r="0" b="0"/>
          <a:pathLst>
            <a:path>
              <a:moveTo>
                <a:pt x="0" y="0"/>
              </a:moveTo>
              <a:lnTo>
                <a:pt x="0" y="730525"/>
              </a:lnTo>
              <a:lnTo>
                <a:pt x="93657" y="7305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ED0873-1DCF-4A94-BCBE-6382B7EAE268}">
      <dsp:nvSpPr>
        <dsp:cNvPr id="0" name=""/>
        <dsp:cNvSpPr/>
      </dsp:nvSpPr>
      <dsp:spPr>
        <a:xfrm>
          <a:off x="64685" y="2650175"/>
          <a:ext cx="93657" cy="287215"/>
        </a:xfrm>
        <a:custGeom>
          <a:avLst/>
          <a:gdLst/>
          <a:ahLst/>
          <a:cxnLst/>
          <a:rect l="0" t="0" r="0" b="0"/>
          <a:pathLst>
            <a:path>
              <a:moveTo>
                <a:pt x="0" y="0"/>
              </a:moveTo>
              <a:lnTo>
                <a:pt x="0" y="287215"/>
              </a:lnTo>
              <a:lnTo>
                <a:pt x="93657" y="2872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D70F1B-70E8-486F-8505-657E2EE9FD9C}">
      <dsp:nvSpPr>
        <dsp:cNvPr id="0" name=""/>
        <dsp:cNvSpPr/>
      </dsp:nvSpPr>
      <dsp:spPr>
        <a:xfrm>
          <a:off x="314438" y="2206865"/>
          <a:ext cx="1966798" cy="131119"/>
        </a:xfrm>
        <a:custGeom>
          <a:avLst/>
          <a:gdLst/>
          <a:ahLst/>
          <a:cxnLst/>
          <a:rect l="0" t="0" r="0" b="0"/>
          <a:pathLst>
            <a:path>
              <a:moveTo>
                <a:pt x="1966798" y="0"/>
              </a:moveTo>
              <a:lnTo>
                <a:pt x="1966798" y="65559"/>
              </a:lnTo>
              <a:lnTo>
                <a:pt x="0" y="65559"/>
              </a:lnTo>
              <a:lnTo>
                <a:pt x="0" y="131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2281236" y="433625"/>
          <a:ext cx="2794102" cy="1461050"/>
        </a:xfrm>
        <a:custGeom>
          <a:avLst/>
          <a:gdLst/>
          <a:ahLst/>
          <a:cxnLst/>
          <a:rect l="0" t="0" r="0" b="0"/>
          <a:pathLst>
            <a:path>
              <a:moveTo>
                <a:pt x="2794102" y="0"/>
              </a:moveTo>
              <a:lnTo>
                <a:pt x="2794102" y="1395490"/>
              </a:lnTo>
              <a:lnTo>
                <a:pt x="0" y="1395490"/>
              </a:lnTo>
              <a:lnTo>
                <a:pt x="0" y="14610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4763149" y="121434"/>
          <a:ext cx="624380" cy="312190"/>
        </a:xfrm>
        <a:prstGeom prst="rect">
          <a:avLst/>
        </a:prstGeom>
        <a:solidFill>
          <a:schemeClr val="bg1"/>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b="1" kern="1200">
              <a:solidFill>
                <a:schemeClr val="accent1">
                  <a:lumMod val="75000"/>
                </a:schemeClr>
              </a:solidFill>
              <a:latin typeface="Segoe UI Semibold" panose="020B0702040204020203" pitchFamily="34" charset="0"/>
              <a:cs typeface="Segoe UI Semibold" panose="020B0702040204020203" pitchFamily="34" charset="0"/>
            </a:rPr>
            <a:t>FAC Director</a:t>
          </a:r>
        </a:p>
      </dsp:txBody>
      <dsp:txXfrm>
        <a:off x="4763149" y="121434"/>
        <a:ext cx="624380" cy="312190"/>
      </dsp:txXfrm>
    </dsp:sp>
    <dsp:sp modelId="{D6942C87-86AC-49B4-9A6E-E7AF3FF94A1B}">
      <dsp:nvSpPr>
        <dsp:cNvPr id="0" name=""/>
        <dsp:cNvSpPr/>
      </dsp:nvSpPr>
      <dsp:spPr>
        <a:xfrm>
          <a:off x="1969046" y="1894675"/>
          <a:ext cx="624380" cy="312190"/>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Operations Section</a:t>
          </a:r>
        </a:p>
      </dsp:txBody>
      <dsp:txXfrm>
        <a:off x="1969046" y="1894675"/>
        <a:ext cx="624380" cy="312190"/>
      </dsp:txXfrm>
    </dsp:sp>
    <dsp:sp modelId="{B104AE8E-80DF-4EC4-8C18-0FB2832AF7AB}">
      <dsp:nvSpPr>
        <dsp:cNvPr id="0" name=""/>
        <dsp:cNvSpPr/>
      </dsp:nvSpPr>
      <dsp:spPr>
        <a:xfrm>
          <a:off x="2247" y="2337985"/>
          <a:ext cx="624380" cy="312190"/>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Reception Branch</a:t>
          </a:r>
        </a:p>
      </dsp:txBody>
      <dsp:txXfrm>
        <a:off x="2247" y="2337985"/>
        <a:ext cx="624380" cy="312190"/>
      </dsp:txXfrm>
    </dsp:sp>
    <dsp:sp modelId="{2E9ECF4C-9D0B-402F-BDCC-5C12CA105DE3}">
      <dsp:nvSpPr>
        <dsp:cNvPr id="0" name=""/>
        <dsp:cNvSpPr/>
      </dsp:nvSpPr>
      <dsp:spPr>
        <a:xfrm>
          <a:off x="158342" y="278129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Registration Group</a:t>
          </a:r>
        </a:p>
      </dsp:txBody>
      <dsp:txXfrm>
        <a:off x="158342" y="2781295"/>
        <a:ext cx="624380" cy="312190"/>
      </dsp:txXfrm>
    </dsp:sp>
    <dsp:sp modelId="{F94CC0F1-20C0-44DA-8C05-D6A001D86769}">
      <dsp:nvSpPr>
        <dsp:cNvPr id="0" name=""/>
        <dsp:cNvSpPr/>
      </dsp:nvSpPr>
      <dsp:spPr>
        <a:xfrm>
          <a:off x="158342" y="322460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Family Host Group</a:t>
          </a:r>
        </a:p>
      </dsp:txBody>
      <dsp:txXfrm>
        <a:off x="158342" y="3224605"/>
        <a:ext cx="624380" cy="312190"/>
      </dsp:txXfrm>
    </dsp:sp>
    <dsp:sp modelId="{AD531060-D0DA-4825-8E6B-BF6729CB522B}">
      <dsp:nvSpPr>
        <dsp:cNvPr id="0" name=""/>
        <dsp:cNvSpPr/>
      </dsp:nvSpPr>
      <dsp:spPr>
        <a:xfrm>
          <a:off x="1669343" y="2337985"/>
          <a:ext cx="624380" cy="312190"/>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Services Branch</a:t>
          </a:r>
        </a:p>
      </dsp:txBody>
      <dsp:txXfrm>
        <a:off x="1669343" y="2337985"/>
        <a:ext cx="624380" cy="312190"/>
      </dsp:txXfrm>
    </dsp:sp>
    <dsp:sp modelId="{2E234AA1-6577-4D7D-969A-98C92DCA664F}">
      <dsp:nvSpPr>
        <dsp:cNvPr id="0" name=""/>
        <dsp:cNvSpPr/>
      </dsp:nvSpPr>
      <dsp:spPr>
        <a:xfrm>
          <a:off x="913843" y="278129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Mental Health Services Group</a:t>
          </a:r>
        </a:p>
      </dsp:txBody>
      <dsp:txXfrm>
        <a:off x="913843" y="2781295"/>
        <a:ext cx="624380" cy="312190"/>
      </dsp:txXfrm>
    </dsp:sp>
    <dsp:sp modelId="{2E185344-E5C9-4B5E-90C2-70DAC4281BEF}">
      <dsp:nvSpPr>
        <dsp:cNvPr id="0" name=""/>
        <dsp:cNvSpPr/>
      </dsp:nvSpPr>
      <dsp:spPr>
        <a:xfrm>
          <a:off x="1069938" y="322460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Spiritual Care Unit</a:t>
          </a:r>
        </a:p>
      </dsp:txBody>
      <dsp:txXfrm>
        <a:off x="1069938" y="3224605"/>
        <a:ext cx="624380" cy="312190"/>
      </dsp:txXfrm>
    </dsp:sp>
    <dsp:sp modelId="{DD2F5C54-BACD-485B-9B5D-ACC22C7A0212}">
      <dsp:nvSpPr>
        <dsp:cNvPr id="0" name=""/>
        <dsp:cNvSpPr/>
      </dsp:nvSpPr>
      <dsp:spPr>
        <a:xfrm>
          <a:off x="1669343" y="278129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Public Health Services Group</a:t>
          </a:r>
        </a:p>
      </dsp:txBody>
      <dsp:txXfrm>
        <a:off x="1669343" y="2781295"/>
        <a:ext cx="624380" cy="312190"/>
      </dsp:txXfrm>
    </dsp:sp>
    <dsp:sp modelId="{FF8D117B-E3DB-45F6-8482-FEFDDD5C3B4C}">
      <dsp:nvSpPr>
        <dsp:cNvPr id="0" name=""/>
        <dsp:cNvSpPr/>
      </dsp:nvSpPr>
      <dsp:spPr>
        <a:xfrm>
          <a:off x="2424844" y="278129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Social Services Group</a:t>
          </a:r>
        </a:p>
      </dsp:txBody>
      <dsp:txXfrm>
        <a:off x="2424844" y="2781295"/>
        <a:ext cx="624380" cy="312190"/>
      </dsp:txXfrm>
    </dsp:sp>
    <dsp:sp modelId="{9EE6E36C-FA27-4C81-B288-BE40D4E6C4BC}">
      <dsp:nvSpPr>
        <dsp:cNvPr id="0" name=""/>
        <dsp:cNvSpPr/>
      </dsp:nvSpPr>
      <dsp:spPr>
        <a:xfrm>
          <a:off x="2580939" y="322460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Child Care Unit</a:t>
          </a:r>
        </a:p>
      </dsp:txBody>
      <dsp:txXfrm>
        <a:off x="2580939" y="3224605"/>
        <a:ext cx="624380" cy="312190"/>
      </dsp:txXfrm>
    </dsp:sp>
    <dsp:sp modelId="{A96B7F39-B064-402F-8C2D-A2A8B4A5F4D5}">
      <dsp:nvSpPr>
        <dsp:cNvPr id="0" name=""/>
        <dsp:cNvSpPr/>
      </dsp:nvSpPr>
      <dsp:spPr>
        <a:xfrm>
          <a:off x="3180344" y="2337985"/>
          <a:ext cx="624380" cy="312190"/>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Information Branch</a:t>
          </a:r>
        </a:p>
      </dsp:txBody>
      <dsp:txXfrm>
        <a:off x="3180344" y="2337985"/>
        <a:ext cx="624380" cy="312190"/>
      </dsp:txXfrm>
    </dsp:sp>
    <dsp:sp modelId="{BB16A77F-55DA-4B95-83D7-CE37A2D958DC}">
      <dsp:nvSpPr>
        <dsp:cNvPr id="0" name=""/>
        <dsp:cNvSpPr/>
      </dsp:nvSpPr>
      <dsp:spPr>
        <a:xfrm>
          <a:off x="3336439" y="278129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Communications Center</a:t>
          </a:r>
        </a:p>
      </dsp:txBody>
      <dsp:txXfrm>
        <a:off x="3336439" y="2781295"/>
        <a:ext cx="624380" cy="312190"/>
      </dsp:txXfrm>
    </dsp:sp>
    <dsp:sp modelId="{41B8D9F1-08A5-4C76-9DA5-57DC026CF1EC}">
      <dsp:nvSpPr>
        <dsp:cNvPr id="0" name=""/>
        <dsp:cNvSpPr/>
      </dsp:nvSpPr>
      <dsp:spPr>
        <a:xfrm>
          <a:off x="3336439" y="322460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Victims Status Group</a:t>
          </a:r>
        </a:p>
      </dsp:txBody>
      <dsp:txXfrm>
        <a:off x="3336439" y="3224605"/>
        <a:ext cx="624380" cy="312190"/>
      </dsp:txXfrm>
    </dsp:sp>
    <dsp:sp modelId="{40BCC7A5-B4D8-452D-BB09-3055786B8DCF}">
      <dsp:nvSpPr>
        <dsp:cNvPr id="0" name=""/>
        <dsp:cNvSpPr/>
      </dsp:nvSpPr>
      <dsp:spPr>
        <a:xfrm>
          <a:off x="3336439" y="3667915"/>
          <a:ext cx="624380" cy="312190"/>
        </a:xfrm>
        <a:prstGeom prst="rect">
          <a:avLst/>
        </a:prstGeom>
        <a:solidFill>
          <a:schemeClr val="accent2">
            <a:lumMod val="40000"/>
            <a:lumOff val="60000"/>
          </a:schemeClr>
        </a:solidFill>
        <a:ln w="19050" cap="flat" cmpd="sng" algn="ctr">
          <a:solidFill>
            <a:srgbClr val="C00000"/>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Notification Group</a:t>
          </a:r>
        </a:p>
      </dsp:txBody>
      <dsp:txXfrm>
        <a:off x="3336439" y="3667915"/>
        <a:ext cx="624380" cy="312190"/>
      </dsp:txXfrm>
    </dsp:sp>
    <dsp:sp modelId="{1F93AFD9-CFF2-4F17-BA50-9AC7A60D095E}">
      <dsp:nvSpPr>
        <dsp:cNvPr id="0" name=""/>
        <dsp:cNvSpPr/>
      </dsp:nvSpPr>
      <dsp:spPr>
        <a:xfrm>
          <a:off x="3935844" y="2337985"/>
          <a:ext cx="624380" cy="312190"/>
        </a:xfrm>
        <a:prstGeom prst="rect">
          <a:avLst/>
        </a:prstGeom>
        <a:solidFill>
          <a:srgbClr val="C00000"/>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Security Branch</a:t>
          </a:r>
        </a:p>
      </dsp:txBody>
      <dsp:txXfrm>
        <a:off x="3935844" y="2337985"/>
        <a:ext cx="624380" cy="312190"/>
      </dsp:txXfrm>
    </dsp:sp>
    <dsp:sp modelId="{3672BBD0-BCEA-4CE1-86C2-5D8D53E015F3}">
      <dsp:nvSpPr>
        <dsp:cNvPr id="0" name=""/>
        <dsp:cNvSpPr/>
      </dsp:nvSpPr>
      <dsp:spPr>
        <a:xfrm>
          <a:off x="5069095" y="1894675"/>
          <a:ext cx="624380" cy="312190"/>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Logistics Section</a:t>
          </a:r>
        </a:p>
      </dsp:txBody>
      <dsp:txXfrm>
        <a:off x="5069095" y="1894675"/>
        <a:ext cx="624380" cy="312190"/>
      </dsp:txXfrm>
    </dsp:sp>
    <dsp:sp modelId="{C019A62A-9B0F-41DE-9FEF-645F50C778F0}">
      <dsp:nvSpPr>
        <dsp:cNvPr id="0" name=""/>
        <dsp:cNvSpPr/>
      </dsp:nvSpPr>
      <dsp:spPr>
        <a:xfrm>
          <a:off x="4691345" y="2337985"/>
          <a:ext cx="624380" cy="312190"/>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Resources Branch</a:t>
          </a:r>
        </a:p>
      </dsp:txBody>
      <dsp:txXfrm>
        <a:off x="4691345" y="2337985"/>
        <a:ext cx="624380" cy="312190"/>
      </dsp:txXfrm>
    </dsp:sp>
    <dsp:sp modelId="{5FC6BDBF-069D-41A3-A79F-0AE8B27F3C47}">
      <dsp:nvSpPr>
        <dsp:cNvPr id="0" name=""/>
        <dsp:cNvSpPr/>
      </dsp:nvSpPr>
      <dsp:spPr>
        <a:xfrm>
          <a:off x="4313595" y="2781295"/>
          <a:ext cx="624380" cy="312190"/>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Facilities Group</a:t>
          </a:r>
        </a:p>
      </dsp:txBody>
      <dsp:txXfrm>
        <a:off x="4313595" y="2781295"/>
        <a:ext cx="624380" cy="312190"/>
      </dsp:txXfrm>
    </dsp:sp>
    <dsp:sp modelId="{847BA771-A4B9-4AEC-8DA5-AD874FAC535F}">
      <dsp:nvSpPr>
        <dsp:cNvPr id="0" name=""/>
        <dsp:cNvSpPr/>
      </dsp:nvSpPr>
      <dsp:spPr>
        <a:xfrm>
          <a:off x="4469690" y="3224605"/>
          <a:ext cx="624380" cy="312190"/>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Equipment and Supplies Unit</a:t>
          </a:r>
        </a:p>
      </dsp:txBody>
      <dsp:txXfrm>
        <a:off x="4469690" y="3224605"/>
        <a:ext cx="624380" cy="312190"/>
      </dsp:txXfrm>
    </dsp:sp>
    <dsp:sp modelId="{1CBD7653-BF1F-4FBC-BE29-83803C0D9235}">
      <dsp:nvSpPr>
        <dsp:cNvPr id="0" name=""/>
        <dsp:cNvSpPr/>
      </dsp:nvSpPr>
      <dsp:spPr>
        <a:xfrm>
          <a:off x="4469690" y="3667915"/>
          <a:ext cx="624380" cy="312190"/>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Food and Water Unit</a:t>
          </a:r>
        </a:p>
      </dsp:txBody>
      <dsp:txXfrm>
        <a:off x="4469690" y="3667915"/>
        <a:ext cx="624380" cy="312190"/>
      </dsp:txXfrm>
    </dsp:sp>
    <dsp:sp modelId="{4BE588FB-656B-448E-9B4E-8864BA8157A1}">
      <dsp:nvSpPr>
        <dsp:cNvPr id="0" name=""/>
        <dsp:cNvSpPr/>
      </dsp:nvSpPr>
      <dsp:spPr>
        <a:xfrm>
          <a:off x="5069095" y="2781295"/>
          <a:ext cx="624380" cy="312190"/>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Personnel Group</a:t>
          </a:r>
        </a:p>
      </dsp:txBody>
      <dsp:txXfrm>
        <a:off x="5069095" y="2781295"/>
        <a:ext cx="624380" cy="312190"/>
      </dsp:txXfrm>
    </dsp:sp>
    <dsp:sp modelId="{7A2473C2-5DD6-4983-ABDC-9006F4D06EE9}">
      <dsp:nvSpPr>
        <dsp:cNvPr id="0" name=""/>
        <dsp:cNvSpPr/>
      </dsp:nvSpPr>
      <dsp:spPr>
        <a:xfrm>
          <a:off x="5225190" y="3224605"/>
          <a:ext cx="624380" cy="312190"/>
        </a:xfrm>
        <a:prstGeom prst="rect">
          <a:avLst/>
        </a:prstGeom>
        <a:solidFill>
          <a:schemeClr val="accent6">
            <a:lumMod val="40000"/>
            <a:lumOff val="60000"/>
          </a:schemeClr>
        </a:solidFill>
        <a:ln w="19050" cap="flat" cmpd="sng" algn="ctr">
          <a:solidFill>
            <a:schemeClr val="accent6">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Volunteer Coordination Unit</a:t>
          </a:r>
        </a:p>
      </dsp:txBody>
      <dsp:txXfrm>
        <a:off x="5225190" y="3224605"/>
        <a:ext cx="624380" cy="312190"/>
      </dsp:txXfrm>
    </dsp:sp>
    <dsp:sp modelId="{4B391BC0-21D5-4624-A670-0BD910F3DACA}">
      <dsp:nvSpPr>
        <dsp:cNvPr id="0" name=""/>
        <dsp:cNvSpPr/>
      </dsp:nvSpPr>
      <dsp:spPr>
        <a:xfrm>
          <a:off x="5446845" y="2337985"/>
          <a:ext cx="624380" cy="312190"/>
        </a:xfrm>
        <a:prstGeom prst="rect">
          <a:avLst/>
        </a:prstGeom>
        <a:solidFill>
          <a:schemeClr val="accent6">
            <a:lumMod val="7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Ordering Branch</a:t>
          </a:r>
        </a:p>
      </dsp:txBody>
      <dsp:txXfrm>
        <a:off x="5446845" y="2337985"/>
        <a:ext cx="624380" cy="312190"/>
      </dsp:txXfrm>
    </dsp:sp>
    <dsp:sp modelId="{1791569C-0271-43D1-A5E9-5A4DA9B95A30}">
      <dsp:nvSpPr>
        <dsp:cNvPr id="0" name=""/>
        <dsp:cNvSpPr/>
      </dsp:nvSpPr>
      <dsp:spPr>
        <a:xfrm>
          <a:off x="6046250" y="1894675"/>
          <a:ext cx="624380" cy="312190"/>
        </a:xfrm>
        <a:prstGeom prst="rect">
          <a:avLst/>
        </a:prstGeom>
        <a:solidFill>
          <a:schemeClr val="accent1">
            <a:lumMod val="50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Planning Section</a:t>
          </a:r>
        </a:p>
      </dsp:txBody>
      <dsp:txXfrm>
        <a:off x="6046250" y="1894675"/>
        <a:ext cx="624380" cy="312190"/>
      </dsp:txXfrm>
    </dsp:sp>
    <dsp:sp modelId="{A66D1733-913F-4C74-887A-5A4C5191A149}">
      <dsp:nvSpPr>
        <dsp:cNvPr id="0" name=""/>
        <dsp:cNvSpPr/>
      </dsp:nvSpPr>
      <dsp:spPr>
        <a:xfrm>
          <a:off x="6202346" y="2337985"/>
          <a:ext cx="624380" cy="312190"/>
        </a:xfrm>
        <a:prstGeom prst="rect">
          <a:avLst/>
        </a:prstGeom>
        <a:solidFill>
          <a:schemeClr val="accent1">
            <a:lumMod val="40000"/>
            <a:lumOff val="60000"/>
          </a:schemeClr>
        </a:solidFill>
        <a:ln w="19050" cap="flat" cmpd="sng" algn="ctr">
          <a:solidFill>
            <a:schemeClr val="accent1">
              <a:lumMod val="50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Documentation Unit</a:t>
          </a:r>
        </a:p>
      </dsp:txBody>
      <dsp:txXfrm>
        <a:off x="6202346" y="2337985"/>
        <a:ext cx="624380" cy="312190"/>
      </dsp:txXfrm>
    </dsp:sp>
    <dsp:sp modelId="{BE8808E5-00DF-4612-AAA5-84A9751ED558}">
      <dsp:nvSpPr>
        <dsp:cNvPr id="0" name=""/>
        <dsp:cNvSpPr/>
      </dsp:nvSpPr>
      <dsp:spPr>
        <a:xfrm>
          <a:off x="6202346" y="2781295"/>
          <a:ext cx="624380" cy="312190"/>
        </a:xfrm>
        <a:prstGeom prst="rect">
          <a:avLst/>
        </a:prstGeom>
        <a:solidFill>
          <a:schemeClr val="accent1">
            <a:lumMod val="40000"/>
            <a:lumOff val="60000"/>
          </a:schemeClr>
        </a:solidFill>
        <a:ln w="19050" cap="flat" cmpd="sng" algn="ctr">
          <a:solidFill>
            <a:schemeClr val="accent1">
              <a:lumMod val="50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Situational Awareness Unit</a:t>
          </a:r>
        </a:p>
      </dsp:txBody>
      <dsp:txXfrm>
        <a:off x="6202346" y="2781295"/>
        <a:ext cx="624380" cy="312190"/>
      </dsp:txXfrm>
    </dsp:sp>
    <dsp:sp modelId="{5265A28D-E0FE-46CB-A7F8-327A766C9C97}">
      <dsp:nvSpPr>
        <dsp:cNvPr id="0" name=""/>
        <dsp:cNvSpPr/>
      </dsp:nvSpPr>
      <dsp:spPr>
        <a:xfrm>
          <a:off x="6202346" y="3224605"/>
          <a:ext cx="624380" cy="312190"/>
        </a:xfrm>
        <a:prstGeom prst="rect">
          <a:avLst/>
        </a:prstGeom>
        <a:solidFill>
          <a:schemeClr val="accent1">
            <a:lumMod val="40000"/>
            <a:lumOff val="60000"/>
          </a:schemeClr>
        </a:solidFill>
        <a:ln w="19050" cap="flat" cmpd="sng" algn="ctr">
          <a:solidFill>
            <a:schemeClr val="accent1">
              <a:lumMod val="50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Demobilization Unit</a:t>
          </a:r>
        </a:p>
      </dsp:txBody>
      <dsp:txXfrm>
        <a:off x="6202346" y="3224605"/>
        <a:ext cx="624380" cy="312190"/>
      </dsp:txXfrm>
    </dsp:sp>
    <dsp:sp modelId="{6E2BC61A-CAC2-4B0D-B36B-F7E43C132CEE}">
      <dsp:nvSpPr>
        <dsp:cNvPr id="0" name=""/>
        <dsp:cNvSpPr/>
      </dsp:nvSpPr>
      <dsp:spPr>
        <a:xfrm>
          <a:off x="6801751" y="1894675"/>
          <a:ext cx="624380" cy="312190"/>
        </a:xfrm>
        <a:prstGeom prst="rect">
          <a:avLst/>
        </a:prstGeom>
        <a:solidFill>
          <a:schemeClr val="accent3">
            <a:lumMod val="50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Segoe UI Semibold" panose="020B0702040204020203" pitchFamily="34" charset="0"/>
              <a:cs typeface="Segoe UI Semibold" panose="020B0702040204020203" pitchFamily="34" charset="0"/>
            </a:rPr>
            <a:t>Finance Section</a:t>
          </a:r>
        </a:p>
      </dsp:txBody>
      <dsp:txXfrm>
        <a:off x="6801751" y="1894675"/>
        <a:ext cx="624380" cy="312190"/>
      </dsp:txXfrm>
    </dsp:sp>
    <dsp:sp modelId="{420BE344-470C-45AE-8C89-6C9BAC164915}">
      <dsp:nvSpPr>
        <dsp:cNvPr id="0" name=""/>
        <dsp:cNvSpPr/>
      </dsp:nvSpPr>
      <dsp:spPr>
        <a:xfrm>
          <a:off x="7557251" y="1894675"/>
          <a:ext cx="624380" cy="312190"/>
        </a:xfrm>
        <a:prstGeom prst="rect">
          <a:avLst/>
        </a:prstGeom>
        <a:solidFill>
          <a:srgbClr val="403152">
            <a:alpha val="50196"/>
          </a:srgb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bg1">
                  <a:lumMod val="75000"/>
                </a:schemeClr>
              </a:solidFill>
              <a:latin typeface="Segoe UI Semibold" panose="020B0702040204020203" pitchFamily="34" charset="0"/>
              <a:cs typeface="Segoe UI Semibold" panose="020B0702040204020203" pitchFamily="34" charset="0"/>
            </a:rPr>
            <a:t>Investigation Section</a:t>
          </a:r>
        </a:p>
      </dsp:txBody>
      <dsp:txXfrm>
        <a:off x="7557251" y="1894675"/>
        <a:ext cx="624380" cy="312190"/>
      </dsp:txXfrm>
    </dsp:sp>
    <dsp:sp modelId="{3342B028-8D70-40D8-A194-67EF18390798}">
      <dsp:nvSpPr>
        <dsp:cNvPr id="0" name=""/>
        <dsp:cNvSpPr/>
      </dsp:nvSpPr>
      <dsp:spPr>
        <a:xfrm>
          <a:off x="4385398" y="564744"/>
          <a:ext cx="624380" cy="312190"/>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Safety Officer (SO)</a:t>
          </a:r>
        </a:p>
      </dsp:txBody>
      <dsp:txXfrm>
        <a:off x="4385398" y="564744"/>
        <a:ext cx="624380" cy="312190"/>
      </dsp:txXfrm>
    </dsp:sp>
    <dsp:sp modelId="{8A85E581-DE99-482F-8A46-A03E415DFF3F}">
      <dsp:nvSpPr>
        <dsp:cNvPr id="0" name=""/>
        <dsp:cNvSpPr/>
      </dsp:nvSpPr>
      <dsp:spPr>
        <a:xfrm>
          <a:off x="4007648" y="1008055"/>
          <a:ext cx="624380" cy="312190"/>
        </a:xfrm>
        <a:prstGeom prst="rect">
          <a:avLst/>
        </a:prstGeom>
        <a:solidFill>
          <a:schemeClr val="bg1">
            <a:lumMod val="8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Assistant SO - Mental Health</a:t>
          </a:r>
        </a:p>
      </dsp:txBody>
      <dsp:txXfrm>
        <a:off x="4007648" y="1008055"/>
        <a:ext cx="624380" cy="312190"/>
      </dsp:txXfrm>
    </dsp:sp>
    <dsp:sp modelId="{5D7A2D46-AD75-47BD-BC33-F16B6A90DBEC}">
      <dsp:nvSpPr>
        <dsp:cNvPr id="0" name=""/>
        <dsp:cNvSpPr/>
      </dsp:nvSpPr>
      <dsp:spPr>
        <a:xfrm>
          <a:off x="5518649" y="564744"/>
          <a:ext cx="624380" cy="312190"/>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Liaison Officer</a:t>
          </a:r>
        </a:p>
      </dsp:txBody>
      <dsp:txXfrm>
        <a:off x="5518649" y="564744"/>
        <a:ext cx="624380" cy="312190"/>
      </dsp:txXfrm>
    </dsp:sp>
    <dsp:sp modelId="{F4422E79-1701-4749-B19D-F31C1498CE36}">
      <dsp:nvSpPr>
        <dsp:cNvPr id="0" name=""/>
        <dsp:cNvSpPr/>
      </dsp:nvSpPr>
      <dsp:spPr>
        <a:xfrm>
          <a:off x="5140899" y="1008055"/>
          <a:ext cx="624380" cy="312190"/>
        </a:xfrm>
        <a:prstGeom prst="rect">
          <a:avLst/>
        </a:prstGeom>
        <a:solidFill>
          <a:schemeClr val="bg1">
            <a:lumMod val="85000"/>
          </a:schemeClr>
        </a:solidFill>
        <a:ln w="19050" cap="flat" cmpd="sng" algn="ctr">
          <a:solidFill>
            <a:schemeClr val="bg1"/>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Facility Liaison</a:t>
          </a:r>
        </a:p>
      </dsp:txBody>
      <dsp:txXfrm>
        <a:off x="5140899" y="1008055"/>
        <a:ext cx="624380" cy="312190"/>
      </dsp:txXfrm>
    </dsp:sp>
    <dsp:sp modelId="{7648D078-0BBE-4B2B-ACE0-DE89028E7EC9}">
      <dsp:nvSpPr>
        <dsp:cNvPr id="0" name=""/>
        <dsp:cNvSpPr/>
      </dsp:nvSpPr>
      <dsp:spPr>
        <a:xfrm>
          <a:off x="4007648" y="1451365"/>
          <a:ext cx="624380" cy="312190"/>
        </a:xfrm>
        <a:prstGeom prst="rect">
          <a:avLst/>
        </a:prstGeom>
        <a:solidFill>
          <a:schemeClr val="bg1">
            <a:lumMod val="85000"/>
          </a:schemeClr>
        </a:solidFill>
        <a:ln w="19050" cap="flat" cmpd="sng" algn="ctr">
          <a:solidFill>
            <a:schemeClr val="accent1">
              <a:lumMod val="7500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Segoe UI Semibold" panose="020B0702040204020203" pitchFamily="34" charset="0"/>
              <a:cs typeface="Segoe UI Semibold" panose="020B0702040204020203" pitchFamily="34" charset="0"/>
            </a:rPr>
            <a:t>FAC Public Information Officer</a:t>
          </a:r>
        </a:p>
      </dsp:txBody>
      <dsp:txXfrm>
        <a:off x="4007648" y="1451365"/>
        <a:ext cx="624380" cy="31219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8fde9-d587-4f48-ad31-edead594ca85">
      <Terms xmlns="http://schemas.microsoft.com/office/infopath/2007/PartnerControls"/>
    </lcf76f155ced4ddcb4097134ff3c332f>
    <TaxCatchAll xmlns="d5f1f0e0-b601-4749-a7f4-5b51c571fd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48E2397E05D048B3BA956F8F492B60" ma:contentTypeVersion="11" ma:contentTypeDescription="Create a new document." ma:contentTypeScope="" ma:versionID="3ad51a5e5379bb5652fe1493d63afdb9">
  <xsd:schema xmlns:xsd="http://www.w3.org/2001/XMLSchema" xmlns:xs="http://www.w3.org/2001/XMLSchema" xmlns:p="http://schemas.microsoft.com/office/2006/metadata/properties" xmlns:ns2="21e8fde9-d587-4f48-ad31-edead594ca85" xmlns:ns3="d5f1f0e0-b601-4749-a7f4-5b51c571fdc3" targetNamespace="http://schemas.microsoft.com/office/2006/metadata/properties" ma:root="true" ma:fieldsID="20a69aa550767e353dd48a418c3d9bf3" ns2:_="" ns3:_="">
    <xsd:import namespace="21e8fde9-d587-4f48-ad31-edead594ca85"/>
    <xsd:import namespace="d5f1f0e0-b601-4749-a7f4-5b51c571f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fde9-d587-4f48-ad31-edead594c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091450-dd9d-4e8d-a95a-f4f436347e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1f0e0-b601-4749-a7f4-5b51c571fd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86c86a-f72d-41c3-b480-6937980cc91e}" ma:internalName="TaxCatchAll" ma:showField="CatchAllData" ma:web="d5f1f0e0-b601-4749-a7f4-5b51c571f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Noa</b:Tag>
    <b:SourceType>DocumentFromInternetSite</b:SourceType>
    <b:Guid>{6186A29D-CF8D-4CFD-9DD7-5C7806767F5E}</b:Guid>
    <b:Author>
      <b:Author>
        <b:NameList>
          <b:Person>
            <b:Last>Noah Westfall</b:Last>
            <b:First>Erica</b:First>
            <b:Middle>Nelson, and Bee Moorhead</b:Middle>
          </b:Person>
        </b:NameList>
      </b:Author>
    </b:Author>
    <b:Title>Faith-Based Investment in Hurricane Harvey Response</b:Title>
    <b:InternetSiteTitle>TexasImpact.org</b:InternetSiteTitle>
    <b:URL>https://texasimpact.org/wp-content/uploads/2019/03/Faith-Based-Investment-in-Hurricane-Harvey-Response-and-Recovery-FINAL.pdf</b:URL>
    <b:Year>2019</b:Year>
    <b:RefOrder>6</b:RefOrder>
  </b:Source>
  <b:Source>
    <b:Tag>FEM13</b:Tag>
    <b:SourceType>ElectronicSource</b:SourceType>
    <b:Guid>{8422EFE9-3B9A-4C02-BB66-A1FF215BCCCF}</b:Guid>
    <b:Title>Disability Inclusive Emergency Management</b:Title>
    <b:Year>2013</b:Year>
    <b:Month>March</b:Month>
    <b:Author>
      <b:Author>
        <b:Corporate>FEMA</b:Corporate>
      </b:Author>
    </b:Author>
    <b:RefOrder>15</b:RefOrder>
  </b:Source>
  <b:Source>
    <b:Tag>Vic11</b:Tag>
    <b:SourceType>ArticleInAPeriodical</b:SourceType>
    <b:Guid>{9ED5C392-4278-4240-86D5-0FE5FFF41F2E}</b:Guid>
    <b:Title>Los Angeles'Disaster Plans Discriminate Against People with Disabilities, Judge Rules</b:Title>
    <b:Year>2011</b:Year>
    <b:Month>February</b:Month>
    <b:Day>12</b:Day>
    <b:Author>
      <b:Author>
        <b:NameList>
          <b:Person>
            <b:Last>Kim</b:Last>
            <b:First>Victoria</b:First>
          </b:Person>
        </b:NameList>
      </b:Author>
    </b:Author>
    <b:PeriodicalTitle>The Los Angeles Times</b:PeriodicalTitle>
    <b:RefOrder>1</b:RefOrder>
  </b:Source>
  <b:Source>
    <b:Tag>FEM14</b:Tag>
    <b:SourceType>ElectronicSource</b:SourceType>
    <b:Guid>{C05B10C8-9E07-4948-AAFE-75840353566B}</b:Guid>
    <b:Author>
      <b:Author>
        <b:Corporate>FEMA</b:Corporate>
      </b:Author>
    </b:Author>
    <b:Title>Survivor Centric Emergency Management: Integrating the Access and Functional Needs of a Whole Community Before, During, and After Disasters</b:Title>
    <b:Year>2014</b:Year>
    <b:Month>March</b:Month>
    <b:RefOrder>2</b:RefOrder>
  </b:Source>
  <b:Source>
    <b:Tag>Los17</b:Tag>
    <b:SourceType>Report</b:SourceType>
    <b:Guid>{7DCA8488-D8B9-46AB-BD26-66368BBB94CC}</b:Guid>
    <b:Author>
      <b:Author>
        <b:Corporate>Los Angeles County Department of Public Health</b:Corporate>
      </b:Author>
    </b:Author>
    <b:Title>Strategies for Inclusive Planning in Emergency Services</b:Title>
    <b:Year>2017</b:Year>
    <b:Publisher>Constant and Associates</b:Publisher>
    <b:City>Los Angeles</b:City>
    <b:RefOrder>3</b:RefOrder>
  </b:Source>
  <b:Source>
    <b:Tag>Nat09</b:Tag>
    <b:SourceType>Report</b:SourceType>
    <b:Guid>{83C6B0FD-FD39-43D7-88BA-1C36C2D06677}</b:Guid>
    <b:Title>Effective Emergency Managemnet: Making Improvements for Communities and People with Disasbilities</b:Title>
    <b:Year>2009</b:Year>
    <b:City>Washington DC</b:City>
    <b:Publisher>National Council on Disasbility </b:Publisher>
    <b:Author>
      <b:Author>
        <b:Corporate>National Council on Disasbility </b:Corporate>
      </b:Author>
    </b:Author>
    <b:RefOrder>16</b:RefOrder>
  </b:Source>
  <b:Source>
    <b:Tag>Gar10</b:Tag>
    <b:SourceType>JournalArticle</b:SourceType>
    <b:Guid>{8A7F1DA5-9523-449B-9F24-3F2B4F2A565B}</b:Guid>
    <b:Title>Enhancing Disaster Recovery: Lessons from Exemplary International Disaster Management</b:Title>
    <b:Year>2010</b:Year>
    <b:Author>
      <b:Author>
        <b:NameList>
          <b:Person>
            <b:Last>Garnett</b:Last>
            <b:First>D.</b:First>
            <b:Middle>Jeffery</b:Middle>
          </b:Person>
          <b:Person>
            <b:Last>Moore</b:Last>
            <b:First>Melinda</b:First>
          </b:Person>
        </b:NameList>
      </b:Author>
    </b:Author>
    <b:JournalName>Journal of Homeland Security and Emergency Management</b:JournalName>
    <b:Pages>Article 40</b:Pages>
    <b:RefOrder>17</b:RefOrder>
  </b:Source>
  <b:Source>
    <b:Tag>SEM03</b:Tag>
    <b:SourceType>Report</b:SourceType>
    <b:Guid>{800401F9-85BE-4763-A808-8008E98C81A3}</b:Guid>
    <b:Author>
      <b:Author>
        <b:Corporate>Committee, Cal OES SEMS Recovery</b:Corporate>
      </b:Author>
    </b:Author>
    <b:Title>A Guide for Estblishing a Local Assistance Center</b:Title>
    <b:Year>2003</b:Year>
    <b:Publisher>California Office of Emergency Services</b:Publisher>
    <b:City>Sacramento</b:City>
    <b:RefOrder>4</b:RefOrder>
  </b:Source>
  <b:Source>
    <b:Tag>May16</b:Tag>
    <b:SourceType>InternetSite</b:SourceType>
    <b:Guid>{AB6938E3-F6CC-4736-80D1-6F3D86F631A2}</b:Guid>
    <b:Title>City of Los Angeles to Lead Recovery Efforts After End of Aliso CAnyon Leak</b:Title>
    <b:Year>2016</b:Year>
    <b:Month>February</b:Month>
    <b:Day>17</b:Day>
    <b:Author>
      <b:Author>
        <b:NameList>
          <b:Person>
            <b:Last>Office</b:Last>
            <b:First>Mayor</b:First>
            <b:Middle>Eric Garcetti's</b:Middle>
          </b:Person>
        </b:NameList>
      </b:Author>
    </b:Author>
    <b:InternetSiteTitle>City of Los Angeles, Mayor's Office</b:InternetSiteTitle>
    <b:URL>https://www.lamayor.org/city-los-angeles-lead-recovery-efforts-after-end-aliso-canyon-gas-leak</b:URL>
    <b:RefOrder>5</b:RefOrder>
  </b:Source>
  <b:Source>
    <b:Tag>San11</b:Tag>
    <b:SourceType>Report</b:SourceType>
    <b:Guid>{A3CFFDAD-F0FC-44F2-896C-2350E8261D04}</b:Guid>
    <b:Title>Establishing Local Assistance Centers</b:Title>
    <b:Year>2011</b:Year>
    <b:Author>
      <b:Author>
        <b:Corporate>San Diego Office of Emergency Services</b:Corporate>
      </b:Author>
    </b:Author>
    <b:Publisher>San Diego County Office of Emergency Services</b:Publisher>
    <b:City>San Diego</b:City>
    <b:RefOrder>18</b:RefOrder>
  </b:Source>
  <b:Source>
    <b:Tag>WWA18</b:Tag>
    <b:SourceType>InternetSite</b:SourceType>
    <b:Guid>{38E138E4-C6C9-406F-B6FF-2D5001C2FFEA}</b:Guid>
    <b:Title>Community Disaster Center Opens Friday in New Hanover County</b:Title>
    <b:Year>2018</b:Year>
    <b:Author>
      <b:Author>
        <b:Corporate>WWAY News</b:Corporate>
      </b:Author>
    </b:Author>
    <b:InternetSiteTitle>WWAY TV</b:InternetSiteTitle>
    <b:Month>September</b:Month>
    <b:Day>28</b:Day>
    <b:URL>https://www.wwaytv3.com/2018/09/27/community-recovery-resource-center-opens-friday-in-new-hanover-county/</b:URL>
    <b:RefOrder>19</b:RefOrder>
  </b:Source>
  <b:Source>
    <b:Tag>Geo19</b:Tag>
    <b:SourceType>DocumentFromInternetSite</b:SourceType>
    <b:Guid>{7E8457D3-A929-4671-AD1B-D1C36331B5A0}</b:Guid>
    <b:Title>What We Learned in Texas After Hurricane Harvey</b:Title>
    <b:Year>2019</b:Year>
    <b:City>Austin</b:City>
    <b:Month>July</b:Month>
    <b:Day>2</b:Day>
    <b:Author>
      <b:Author>
        <b:NameList>
          <b:Person>
            <b:Last>George P. Bush</b:Last>
            <b:First>Texas</b:First>
            <b:Middle>Land Commissioner</b:Middle>
          </b:Person>
        </b:NameList>
      </b:Author>
    </b:Author>
    <b:StateProvince>Texas</b:StateProvince>
    <b:CountryRegion>USA</b:CountryRegion>
    <b:InternetSiteTitle>Politico</b:InternetSiteTitle>
    <b:URL>https://www.politico.com/agenda/story/2019/07/02/hurricane-harvey-texas-000932</b:URL>
    <b:RefOrder>13</b:RefOrder>
  </b:Source>
  <b:Source>
    <b:Tag>And18</b:Tag>
    <b:SourceType>Report</b:SourceType>
    <b:Guid>{14A9FA78-751B-4016-B462-FDAF5D04C6A9}</b:Guid>
    <b:Title>Hurricane Harvey: Texas at Risk</b:Title>
    <b:Year>2018</b:Year>
    <b:Author>
      <b:Author>
        <b:NameList>
          <b:Person>
            <b:Last>Natsios</b:Last>
            <b:First>Andrew</b:First>
          </b:Person>
        </b:NameList>
      </b:Author>
    </b:Author>
    <b:Publisher>Texas General Land Office</b:Publisher>
    <b:City>Austin</b:City>
    <b:RefOrder>14</b:RefOrder>
  </b:Source>
  <b:Source>
    <b:Tag>Jus15</b:Tag>
    <b:SourceType>DocumentFromInternetSite</b:SourceType>
    <b:Guid>{319AD377-0D43-4E68-BD3F-93F4B04545EF}</b:Guid>
    <b:Title>Recovery - Emergency Management</b:Title>
    <b:Year>2015</b:Year>
    <b:Month>April</b:Month>
    <b:Day>28</b:Day>
    <b:Author>
      <b:Author>
        <b:NameList>
          <b:Person>
            <b:Last>Brown</b:Last>
            <b:First>Justin</b:First>
          </b:Person>
        </b:NameList>
      </b:Author>
    </b:Author>
    <b:InternetSiteTitle>Government Technology</b:InternetSiteTitle>
    <b:URL>https://www.govtech.com/em/disaster/Churches-Playing-Growing-Role-Emergency-Management.html</b:URL>
    <b:RefOrder>7</b:RefOrder>
  </b:Source>
  <b:Source>
    <b:Tag>Ash13</b:Tag>
    <b:SourceType>DocumentFromInternetSite</b:SourceType>
    <b:Guid>{0B4E21C7-2A03-49D6-8763-C51C645E3A70}</b:Guid>
    <b:Author>
      <b:Author>
        <b:NameList>
          <b:Person>
            <b:Last>Edwards</b:Last>
            <b:First>Ashton</b:First>
          </b:Person>
        </b:NameList>
      </b:Author>
    </b:Author>
    <b:Title>Churches creating safety plan for tornadoes on Supercell Sunday</b:Title>
    <b:InternetSiteTitle>Oklahoma News 4</b:InternetSiteTitle>
    <b:Year>2013</b:Year>
    <b:Month>August</b:Month>
    <b:Day>6</b:Day>
    <b:URL>https://kfor.com/2013/08/06/churches-creating-safety-plan-for-tornadoes-on-supercell-sunday/</b:URL>
    <b:RefOrder>8</b:RefOrder>
  </b:Source>
  <b:Source>
    <b:Tag>Lau06</b:Tag>
    <b:SourceType>DocumentFromInternetSite</b:SourceType>
    <b:Guid>{A81C4534-E2F3-4F7A-947A-9F6C7847100D}</b:Guid>
    <b:Author>
      <b:Author>
        <b:NameList>
          <b:Person>
            <b:Last>Lauren Fernandez</b:Last>
            <b:First>Joseph</b:First>
            <b:Middle>Barbera, and Johan Van Dorp</b:Middle>
          </b:Person>
        </b:NameList>
      </b:Author>
    </b:Author>
    <b:Title>trategies for Managing Volunteers during Incident Response: A Systems Approach.” Homeland Security Affairs 2, Article 9</b:Title>
    <b:InternetSiteTitle>Homeland Security Affairs Journal</b:InternetSiteTitle>
    <b:Year>2006</b:Year>
    <b:Month>October</b:Month>
    <b:URL>https://www.hsaj.org/articles/684</b:URL>
    <b:RefOrder>9</b:RefOrder>
  </b:Source>
  <b:Source>
    <b:Tag>Vol05</b:Tag>
    <b:SourceType>Report</b:SourceType>
    <b:Guid>{C8F550A0-9C4E-45BF-A399-3BC72B856E37}</b:Guid>
    <b:Title>Unaffiliated Volunteer Managememt: Florida's Record Breaking 2004 Hurricane Season</b:Title>
    <b:Year>2005</b:Year>
    <b:Author>
      <b:Author>
        <b:Corporate>Volunteer Florida</b:Corporate>
      </b:Author>
    </b:Author>
    <b:Publisher>Volunteer Florida</b:Publisher>
    <b:City>Tallahassee</b:City>
    <b:RefOrder>20</b:RefOrder>
  </b:Source>
  <b:Source>
    <b:Tag>Uns17</b:Tag>
    <b:SourceType>Report</b:SourceType>
    <b:Guid>{35A0EDE0-B6B4-4B72-8A6C-3BB6CFE63BA9}</b:Guid>
    <b:Author>
      <b:Author>
        <b:Corporate>Unsolicited Bilateral Donations Project and the Behavioral Architects</b:Corporate>
      </b:Author>
    </b:Author>
    <b:Title>The Real Story Ends in the Landfill</b:Title>
    <b:Year>2017</b:Year>
    <b:Publisher>Australian Council for International Development</b:Publisher>
    <b:RefOrder>10</b:RefOrder>
  </b:Source>
  <b:Source>
    <b:Tag>Pam13</b:Tag>
    <b:SourceType>InternetSite</b:SourceType>
    <b:Guid>{0582E7B8-166F-4B4F-AC7D-1657B03F19FB}</b:Guid>
    <b:Title>Thanks But No Thanks: When Post-Disaster Donations Overwhelm</b:Title>
    <b:Year>2013</b:Year>
    <b:Month>January</b:Month>
    <b:Day>9</b:Day>
    <b:Author>
      <b:Author>
        <b:NameList>
          <b:Person>
            <b:Last>Fessler</b:Last>
            <b:First>Pam</b:First>
          </b:Person>
        </b:NameList>
      </b:Author>
    </b:Author>
    <b:InternetSiteTitle>NPR</b:InternetSiteTitle>
    <b:URL>https://www.npr.org/2013/01/09/168946170/thanks-but-no-thanks-when-post-disaster-donations-overwhelm</b:URL>
    <b:RefOrder>11</b:RefOrder>
  </b:Source>
  <b:Source>
    <b:Tag>USA17</b:Tag>
    <b:SourceType>InternetSite</b:SourceType>
    <b:Guid>{D61BEF68-B449-4350-8A0E-14DC31B8F922}</b:Guid>
    <b:Author>
      <b:Author>
        <b:Corporate>USAID Center for International Disaster Information</b:Corporate>
      </b:Author>
    </b:Author>
    <b:Title>Tools For Effective Giving</b:Title>
    <b:InternetSiteTitle>Center for Disaster Information</b:InternetSiteTitle>
    <b:Year>2017</b:Year>
    <b:URL>https://www.cidi.org/</b:URL>
    <b:RefOrder>12</b:RefOrder>
  </b:Source>
  <b:Source>
    <b:Tag>Pie13</b:Tag>
    <b:SourceType>Report</b:SourceType>
    <b:Guid>{C7FA8621-9868-45A6-BBE2-9914A08CBCD6}</b:Guid>
    <b:Author>
      <b:Author>
        <b:NameList>
          <b:Person>
            <b:Last>Boulet-Desbareau</b:Last>
            <b:First>Pierre</b:First>
          </b:Person>
        </b:NameList>
      </b:Author>
    </b:Author>
    <b:Title>UNSOLICITED IN-KIND DONATIONS</b:Title>
    <b:Year>2013</b:Year>
    <b:Publisher>United Nations Office for the Coordination of Humanitarian Affairs (OCHA Geneva)</b:Publisher>
    <b:City>Gevena</b:City>
    <b:RefOrder>21</b:RefOrder>
  </b:Source>
</b:Sources>
</file>

<file path=customXml/itemProps1.xml><?xml version="1.0" encoding="utf-8"?>
<ds:datastoreItem xmlns:ds="http://schemas.openxmlformats.org/officeDocument/2006/customXml" ds:itemID="{654C02A2-E9F6-4E67-A020-9D6AD1F87780}">
  <ds:schemaRefs>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d5f1f0e0-b601-4749-a7f4-5b51c571fdc3"/>
    <ds:schemaRef ds:uri="http://purl.org/dc/dcmitype/"/>
    <ds:schemaRef ds:uri="http://schemas.openxmlformats.org/package/2006/metadata/core-properties"/>
    <ds:schemaRef ds:uri="21e8fde9-d587-4f48-ad31-edead594ca85"/>
    <ds:schemaRef ds:uri="http://www.w3.org/XML/1998/namespace"/>
  </ds:schemaRefs>
</ds:datastoreItem>
</file>

<file path=customXml/itemProps2.xml><?xml version="1.0" encoding="utf-8"?>
<ds:datastoreItem xmlns:ds="http://schemas.openxmlformats.org/officeDocument/2006/customXml" ds:itemID="{EC210A02-70CB-437A-AAD4-AB8CF8FFB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fde9-d587-4f48-ad31-edead594ca85"/>
    <ds:schemaRef ds:uri="d5f1f0e0-b601-4749-a7f4-5b51c571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9B7B81C5-0213-49D6-9FF6-ACC9A256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75</Pages>
  <Words>19865</Words>
  <Characters>113234</Characters>
  <Application>Microsoft Office Word</Application>
  <DocSecurity>0</DocSecurity>
  <Lines>943</Lines>
  <Paragraphs>265</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Introduction </vt:lpstr>
      <vt:lpstr>    Purpose</vt:lpstr>
      <vt:lpstr>    Scope</vt:lpstr>
      <vt:lpstr>    Situation</vt:lpstr>
      <vt:lpstr>    Planning Assumptions</vt:lpstr>
      <vt:lpstr>Family Assistance Center Overview</vt:lpstr>
      <vt:lpstr>    Friends and Relatives Center</vt:lpstr>
      <vt:lpstr>    Family Assistance Center</vt:lpstr>
      <vt:lpstr>    Planning Considerations for Virtual Family Assistance Support Services</vt:lpstr>
      <vt:lpstr>    Primary FRC/FAC Operational Functions</vt:lpstr>
      <vt:lpstr>        Reception</vt:lpstr>
      <vt:lpstr>        Disaster Services</vt:lpstr>
      <vt:lpstr>    Determining the Need for an FRC/FAC</vt:lpstr>
      <vt:lpstr>        Essential Elements of Information (EEI)</vt:lpstr>
      <vt:lpstr>        Triggers for FRC/FAC Activation</vt:lpstr>
      <vt:lpstr>    Cultural/Religious Considerations in FRC and FAC Planning and Operations</vt:lpstr>
      <vt:lpstr>        Cultural and Religious Reference Chart</vt:lpstr>
      <vt:lpstr>Concept of Operations</vt:lpstr>
      <vt:lpstr>    Notification</vt:lpstr>
      <vt:lpstr>    Activation</vt:lpstr>
      <vt:lpstr>        Friends and Relatives Center (FRC)</vt:lpstr>
      <vt:lpstr>        Family Assistance Center (FAC)</vt:lpstr>
      <vt:lpstr>    Demobilization/Long-Term Operations</vt:lpstr>
      <vt:lpstr>        Thresholds for Demobilization</vt:lpstr>
      <vt:lpstr>    Organization/Staffing</vt:lpstr>
      <vt:lpstr>        Friends and Relatives Center (FRC)</vt:lpstr>
      <vt:lpstr>        Family Assistance Center</vt:lpstr>
      <vt:lpstr>    Site Selection</vt:lpstr>
      <vt:lpstr>        Location</vt:lpstr>
      <vt:lpstr>        Size</vt:lpstr>
      <vt:lpstr>        Site Amenities and Other Considerations</vt:lpstr>
      <vt:lpstr>        Recommended Site Locations</vt:lpstr>
      <vt:lpstr>        Notifications</vt:lpstr>
      <vt:lpstr>    Regional Resources</vt:lpstr>
      <vt:lpstr>        Regional Information Exchange</vt:lpstr>
      <vt:lpstr>        Regional Coordination</vt:lpstr>
      <vt:lpstr>        Mutual Aid Requests</vt:lpstr>
      <vt:lpstr>        Management of Volunteers and Donations</vt:lpstr>
      <vt:lpstr>Roles and Responsibilities</vt:lpstr>
    </vt:vector>
  </TitlesOfParts>
  <Company>IEM</Company>
  <LinksUpToDate>false</LinksUpToDate>
  <CharactersWithSpaces>132834</CharactersWithSpaces>
  <SharedDoc>false</SharedDoc>
  <HLinks>
    <vt:vector size="528" baseType="variant">
      <vt:variant>
        <vt:i4>3407961</vt:i4>
      </vt:variant>
      <vt:variant>
        <vt:i4>519</vt:i4>
      </vt:variant>
      <vt:variant>
        <vt:i4>0</vt:i4>
      </vt:variant>
      <vt:variant>
        <vt:i4>5</vt:i4>
      </vt:variant>
      <vt:variant>
        <vt:lpwstr/>
      </vt:variant>
      <vt:variant>
        <vt:lpwstr>_Organization/Staffing</vt:lpwstr>
      </vt:variant>
      <vt:variant>
        <vt:i4>1966135</vt:i4>
      </vt:variant>
      <vt:variant>
        <vt:i4>500</vt:i4>
      </vt:variant>
      <vt:variant>
        <vt:i4>0</vt:i4>
      </vt:variant>
      <vt:variant>
        <vt:i4>5</vt:i4>
      </vt:variant>
      <vt:variant>
        <vt:lpwstr/>
      </vt:variant>
      <vt:variant>
        <vt:lpwstr>_Toc108698771</vt:lpwstr>
      </vt:variant>
      <vt:variant>
        <vt:i4>1966135</vt:i4>
      </vt:variant>
      <vt:variant>
        <vt:i4>494</vt:i4>
      </vt:variant>
      <vt:variant>
        <vt:i4>0</vt:i4>
      </vt:variant>
      <vt:variant>
        <vt:i4>5</vt:i4>
      </vt:variant>
      <vt:variant>
        <vt:lpwstr/>
      </vt:variant>
      <vt:variant>
        <vt:lpwstr>_Toc108698770</vt:lpwstr>
      </vt:variant>
      <vt:variant>
        <vt:i4>2031671</vt:i4>
      </vt:variant>
      <vt:variant>
        <vt:i4>488</vt:i4>
      </vt:variant>
      <vt:variant>
        <vt:i4>0</vt:i4>
      </vt:variant>
      <vt:variant>
        <vt:i4>5</vt:i4>
      </vt:variant>
      <vt:variant>
        <vt:lpwstr/>
      </vt:variant>
      <vt:variant>
        <vt:lpwstr>_Toc108698769</vt:lpwstr>
      </vt:variant>
      <vt:variant>
        <vt:i4>2031671</vt:i4>
      </vt:variant>
      <vt:variant>
        <vt:i4>482</vt:i4>
      </vt:variant>
      <vt:variant>
        <vt:i4>0</vt:i4>
      </vt:variant>
      <vt:variant>
        <vt:i4>5</vt:i4>
      </vt:variant>
      <vt:variant>
        <vt:lpwstr/>
      </vt:variant>
      <vt:variant>
        <vt:lpwstr>_Toc108698768</vt:lpwstr>
      </vt:variant>
      <vt:variant>
        <vt:i4>2031671</vt:i4>
      </vt:variant>
      <vt:variant>
        <vt:i4>476</vt:i4>
      </vt:variant>
      <vt:variant>
        <vt:i4>0</vt:i4>
      </vt:variant>
      <vt:variant>
        <vt:i4>5</vt:i4>
      </vt:variant>
      <vt:variant>
        <vt:lpwstr/>
      </vt:variant>
      <vt:variant>
        <vt:lpwstr>_Toc108698767</vt:lpwstr>
      </vt:variant>
      <vt:variant>
        <vt:i4>2031671</vt:i4>
      </vt:variant>
      <vt:variant>
        <vt:i4>470</vt:i4>
      </vt:variant>
      <vt:variant>
        <vt:i4>0</vt:i4>
      </vt:variant>
      <vt:variant>
        <vt:i4>5</vt:i4>
      </vt:variant>
      <vt:variant>
        <vt:lpwstr/>
      </vt:variant>
      <vt:variant>
        <vt:lpwstr>_Toc108698766</vt:lpwstr>
      </vt:variant>
      <vt:variant>
        <vt:i4>2031671</vt:i4>
      </vt:variant>
      <vt:variant>
        <vt:i4>464</vt:i4>
      </vt:variant>
      <vt:variant>
        <vt:i4>0</vt:i4>
      </vt:variant>
      <vt:variant>
        <vt:i4>5</vt:i4>
      </vt:variant>
      <vt:variant>
        <vt:lpwstr/>
      </vt:variant>
      <vt:variant>
        <vt:lpwstr>_Toc108698765</vt:lpwstr>
      </vt:variant>
      <vt:variant>
        <vt:i4>2031671</vt:i4>
      </vt:variant>
      <vt:variant>
        <vt:i4>458</vt:i4>
      </vt:variant>
      <vt:variant>
        <vt:i4>0</vt:i4>
      </vt:variant>
      <vt:variant>
        <vt:i4>5</vt:i4>
      </vt:variant>
      <vt:variant>
        <vt:lpwstr/>
      </vt:variant>
      <vt:variant>
        <vt:lpwstr>_Toc108698764</vt:lpwstr>
      </vt:variant>
      <vt:variant>
        <vt:i4>2031671</vt:i4>
      </vt:variant>
      <vt:variant>
        <vt:i4>452</vt:i4>
      </vt:variant>
      <vt:variant>
        <vt:i4>0</vt:i4>
      </vt:variant>
      <vt:variant>
        <vt:i4>5</vt:i4>
      </vt:variant>
      <vt:variant>
        <vt:lpwstr/>
      </vt:variant>
      <vt:variant>
        <vt:lpwstr>_Toc108698763</vt:lpwstr>
      </vt:variant>
      <vt:variant>
        <vt:i4>2031671</vt:i4>
      </vt:variant>
      <vt:variant>
        <vt:i4>446</vt:i4>
      </vt:variant>
      <vt:variant>
        <vt:i4>0</vt:i4>
      </vt:variant>
      <vt:variant>
        <vt:i4>5</vt:i4>
      </vt:variant>
      <vt:variant>
        <vt:lpwstr/>
      </vt:variant>
      <vt:variant>
        <vt:lpwstr>_Toc108698762</vt:lpwstr>
      </vt:variant>
      <vt:variant>
        <vt:i4>2031671</vt:i4>
      </vt:variant>
      <vt:variant>
        <vt:i4>440</vt:i4>
      </vt:variant>
      <vt:variant>
        <vt:i4>0</vt:i4>
      </vt:variant>
      <vt:variant>
        <vt:i4>5</vt:i4>
      </vt:variant>
      <vt:variant>
        <vt:lpwstr/>
      </vt:variant>
      <vt:variant>
        <vt:lpwstr>_Toc108698761</vt:lpwstr>
      </vt:variant>
      <vt:variant>
        <vt:i4>2031671</vt:i4>
      </vt:variant>
      <vt:variant>
        <vt:i4>434</vt:i4>
      </vt:variant>
      <vt:variant>
        <vt:i4>0</vt:i4>
      </vt:variant>
      <vt:variant>
        <vt:i4>5</vt:i4>
      </vt:variant>
      <vt:variant>
        <vt:lpwstr/>
      </vt:variant>
      <vt:variant>
        <vt:lpwstr>_Toc108698760</vt:lpwstr>
      </vt:variant>
      <vt:variant>
        <vt:i4>1835063</vt:i4>
      </vt:variant>
      <vt:variant>
        <vt:i4>428</vt:i4>
      </vt:variant>
      <vt:variant>
        <vt:i4>0</vt:i4>
      </vt:variant>
      <vt:variant>
        <vt:i4>5</vt:i4>
      </vt:variant>
      <vt:variant>
        <vt:lpwstr/>
      </vt:variant>
      <vt:variant>
        <vt:lpwstr>_Toc108698759</vt:lpwstr>
      </vt:variant>
      <vt:variant>
        <vt:i4>1835063</vt:i4>
      </vt:variant>
      <vt:variant>
        <vt:i4>422</vt:i4>
      </vt:variant>
      <vt:variant>
        <vt:i4>0</vt:i4>
      </vt:variant>
      <vt:variant>
        <vt:i4>5</vt:i4>
      </vt:variant>
      <vt:variant>
        <vt:lpwstr/>
      </vt:variant>
      <vt:variant>
        <vt:lpwstr>_Toc108698758</vt:lpwstr>
      </vt:variant>
      <vt:variant>
        <vt:i4>1835063</vt:i4>
      </vt:variant>
      <vt:variant>
        <vt:i4>416</vt:i4>
      </vt:variant>
      <vt:variant>
        <vt:i4>0</vt:i4>
      </vt:variant>
      <vt:variant>
        <vt:i4>5</vt:i4>
      </vt:variant>
      <vt:variant>
        <vt:lpwstr/>
      </vt:variant>
      <vt:variant>
        <vt:lpwstr>_Toc108698757</vt:lpwstr>
      </vt:variant>
      <vt:variant>
        <vt:i4>1835063</vt:i4>
      </vt:variant>
      <vt:variant>
        <vt:i4>410</vt:i4>
      </vt:variant>
      <vt:variant>
        <vt:i4>0</vt:i4>
      </vt:variant>
      <vt:variant>
        <vt:i4>5</vt:i4>
      </vt:variant>
      <vt:variant>
        <vt:lpwstr/>
      </vt:variant>
      <vt:variant>
        <vt:lpwstr>_Toc108698756</vt:lpwstr>
      </vt:variant>
      <vt:variant>
        <vt:i4>1835063</vt:i4>
      </vt:variant>
      <vt:variant>
        <vt:i4>404</vt:i4>
      </vt:variant>
      <vt:variant>
        <vt:i4>0</vt:i4>
      </vt:variant>
      <vt:variant>
        <vt:i4>5</vt:i4>
      </vt:variant>
      <vt:variant>
        <vt:lpwstr/>
      </vt:variant>
      <vt:variant>
        <vt:lpwstr>_Toc108698755</vt:lpwstr>
      </vt:variant>
      <vt:variant>
        <vt:i4>1835063</vt:i4>
      </vt:variant>
      <vt:variant>
        <vt:i4>398</vt:i4>
      </vt:variant>
      <vt:variant>
        <vt:i4>0</vt:i4>
      </vt:variant>
      <vt:variant>
        <vt:i4>5</vt:i4>
      </vt:variant>
      <vt:variant>
        <vt:lpwstr/>
      </vt:variant>
      <vt:variant>
        <vt:lpwstr>_Toc108698754</vt:lpwstr>
      </vt:variant>
      <vt:variant>
        <vt:i4>1835063</vt:i4>
      </vt:variant>
      <vt:variant>
        <vt:i4>392</vt:i4>
      </vt:variant>
      <vt:variant>
        <vt:i4>0</vt:i4>
      </vt:variant>
      <vt:variant>
        <vt:i4>5</vt:i4>
      </vt:variant>
      <vt:variant>
        <vt:lpwstr/>
      </vt:variant>
      <vt:variant>
        <vt:lpwstr>_Toc108698753</vt:lpwstr>
      </vt:variant>
      <vt:variant>
        <vt:i4>1835063</vt:i4>
      </vt:variant>
      <vt:variant>
        <vt:i4>386</vt:i4>
      </vt:variant>
      <vt:variant>
        <vt:i4>0</vt:i4>
      </vt:variant>
      <vt:variant>
        <vt:i4>5</vt:i4>
      </vt:variant>
      <vt:variant>
        <vt:lpwstr/>
      </vt:variant>
      <vt:variant>
        <vt:lpwstr>_Toc108698752</vt:lpwstr>
      </vt:variant>
      <vt:variant>
        <vt:i4>1835063</vt:i4>
      </vt:variant>
      <vt:variant>
        <vt:i4>380</vt:i4>
      </vt:variant>
      <vt:variant>
        <vt:i4>0</vt:i4>
      </vt:variant>
      <vt:variant>
        <vt:i4>5</vt:i4>
      </vt:variant>
      <vt:variant>
        <vt:lpwstr/>
      </vt:variant>
      <vt:variant>
        <vt:lpwstr>_Toc108698751</vt:lpwstr>
      </vt:variant>
      <vt:variant>
        <vt:i4>1835063</vt:i4>
      </vt:variant>
      <vt:variant>
        <vt:i4>374</vt:i4>
      </vt:variant>
      <vt:variant>
        <vt:i4>0</vt:i4>
      </vt:variant>
      <vt:variant>
        <vt:i4>5</vt:i4>
      </vt:variant>
      <vt:variant>
        <vt:lpwstr/>
      </vt:variant>
      <vt:variant>
        <vt:lpwstr>_Toc108698750</vt:lpwstr>
      </vt:variant>
      <vt:variant>
        <vt:i4>1900599</vt:i4>
      </vt:variant>
      <vt:variant>
        <vt:i4>368</vt:i4>
      </vt:variant>
      <vt:variant>
        <vt:i4>0</vt:i4>
      </vt:variant>
      <vt:variant>
        <vt:i4>5</vt:i4>
      </vt:variant>
      <vt:variant>
        <vt:lpwstr/>
      </vt:variant>
      <vt:variant>
        <vt:lpwstr>_Toc108698749</vt:lpwstr>
      </vt:variant>
      <vt:variant>
        <vt:i4>1900599</vt:i4>
      </vt:variant>
      <vt:variant>
        <vt:i4>362</vt:i4>
      </vt:variant>
      <vt:variant>
        <vt:i4>0</vt:i4>
      </vt:variant>
      <vt:variant>
        <vt:i4>5</vt:i4>
      </vt:variant>
      <vt:variant>
        <vt:lpwstr/>
      </vt:variant>
      <vt:variant>
        <vt:lpwstr>_Toc108698748</vt:lpwstr>
      </vt:variant>
      <vt:variant>
        <vt:i4>1900599</vt:i4>
      </vt:variant>
      <vt:variant>
        <vt:i4>356</vt:i4>
      </vt:variant>
      <vt:variant>
        <vt:i4>0</vt:i4>
      </vt:variant>
      <vt:variant>
        <vt:i4>5</vt:i4>
      </vt:variant>
      <vt:variant>
        <vt:lpwstr/>
      </vt:variant>
      <vt:variant>
        <vt:lpwstr>_Toc108698747</vt:lpwstr>
      </vt:variant>
      <vt:variant>
        <vt:i4>1900599</vt:i4>
      </vt:variant>
      <vt:variant>
        <vt:i4>350</vt:i4>
      </vt:variant>
      <vt:variant>
        <vt:i4>0</vt:i4>
      </vt:variant>
      <vt:variant>
        <vt:i4>5</vt:i4>
      </vt:variant>
      <vt:variant>
        <vt:lpwstr/>
      </vt:variant>
      <vt:variant>
        <vt:lpwstr>_Toc108698746</vt:lpwstr>
      </vt:variant>
      <vt:variant>
        <vt:i4>1900599</vt:i4>
      </vt:variant>
      <vt:variant>
        <vt:i4>344</vt:i4>
      </vt:variant>
      <vt:variant>
        <vt:i4>0</vt:i4>
      </vt:variant>
      <vt:variant>
        <vt:i4>5</vt:i4>
      </vt:variant>
      <vt:variant>
        <vt:lpwstr/>
      </vt:variant>
      <vt:variant>
        <vt:lpwstr>_Toc108698745</vt:lpwstr>
      </vt:variant>
      <vt:variant>
        <vt:i4>1900599</vt:i4>
      </vt:variant>
      <vt:variant>
        <vt:i4>338</vt:i4>
      </vt:variant>
      <vt:variant>
        <vt:i4>0</vt:i4>
      </vt:variant>
      <vt:variant>
        <vt:i4>5</vt:i4>
      </vt:variant>
      <vt:variant>
        <vt:lpwstr/>
      </vt:variant>
      <vt:variant>
        <vt:lpwstr>_Toc108698744</vt:lpwstr>
      </vt:variant>
      <vt:variant>
        <vt:i4>1900599</vt:i4>
      </vt:variant>
      <vt:variant>
        <vt:i4>332</vt:i4>
      </vt:variant>
      <vt:variant>
        <vt:i4>0</vt:i4>
      </vt:variant>
      <vt:variant>
        <vt:i4>5</vt:i4>
      </vt:variant>
      <vt:variant>
        <vt:lpwstr/>
      </vt:variant>
      <vt:variant>
        <vt:lpwstr>_Toc108698743</vt:lpwstr>
      </vt:variant>
      <vt:variant>
        <vt:i4>1900599</vt:i4>
      </vt:variant>
      <vt:variant>
        <vt:i4>326</vt:i4>
      </vt:variant>
      <vt:variant>
        <vt:i4>0</vt:i4>
      </vt:variant>
      <vt:variant>
        <vt:i4>5</vt:i4>
      </vt:variant>
      <vt:variant>
        <vt:lpwstr/>
      </vt:variant>
      <vt:variant>
        <vt:lpwstr>_Toc108698742</vt:lpwstr>
      </vt:variant>
      <vt:variant>
        <vt:i4>1900599</vt:i4>
      </vt:variant>
      <vt:variant>
        <vt:i4>320</vt:i4>
      </vt:variant>
      <vt:variant>
        <vt:i4>0</vt:i4>
      </vt:variant>
      <vt:variant>
        <vt:i4>5</vt:i4>
      </vt:variant>
      <vt:variant>
        <vt:lpwstr/>
      </vt:variant>
      <vt:variant>
        <vt:lpwstr>_Toc108698741</vt:lpwstr>
      </vt:variant>
      <vt:variant>
        <vt:i4>1900599</vt:i4>
      </vt:variant>
      <vt:variant>
        <vt:i4>314</vt:i4>
      </vt:variant>
      <vt:variant>
        <vt:i4>0</vt:i4>
      </vt:variant>
      <vt:variant>
        <vt:i4>5</vt:i4>
      </vt:variant>
      <vt:variant>
        <vt:lpwstr/>
      </vt:variant>
      <vt:variant>
        <vt:lpwstr>_Toc108698740</vt:lpwstr>
      </vt:variant>
      <vt:variant>
        <vt:i4>1703991</vt:i4>
      </vt:variant>
      <vt:variant>
        <vt:i4>308</vt:i4>
      </vt:variant>
      <vt:variant>
        <vt:i4>0</vt:i4>
      </vt:variant>
      <vt:variant>
        <vt:i4>5</vt:i4>
      </vt:variant>
      <vt:variant>
        <vt:lpwstr/>
      </vt:variant>
      <vt:variant>
        <vt:lpwstr>_Toc108698739</vt:lpwstr>
      </vt:variant>
      <vt:variant>
        <vt:i4>1703991</vt:i4>
      </vt:variant>
      <vt:variant>
        <vt:i4>302</vt:i4>
      </vt:variant>
      <vt:variant>
        <vt:i4>0</vt:i4>
      </vt:variant>
      <vt:variant>
        <vt:i4>5</vt:i4>
      </vt:variant>
      <vt:variant>
        <vt:lpwstr/>
      </vt:variant>
      <vt:variant>
        <vt:lpwstr>_Toc108698738</vt:lpwstr>
      </vt:variant>
      <vt:variant>
        <vt:i4>1703991</vt:i4>
      </vt:variant>
      <vt:variant>
        <vt:i4>296</vt:i4>
      </vt:variant>
      <vt:variant>
        <vt:i4>0</vt:i4>
      </vt:variant>
      <vt:variant>
        <vt:i4>5</vt:i4>
      </vt:variant>
      <vt:variant>
        <vt:lpwstr/>
      </vt:variant>
      <vt:variant>
        <vt:lpwstr>_Toc108698737</vt:lpwstr>
      </vt:variant>
      <vt:variant>
        <vt:i4>1703991</vt:i4>
      </vt:variant>
      <vt:variant>
        <vt:i4>290</vt:i4>
      </vt:variant>
      <vt:variant>
        <vt:i4>0</vt:i4>
      </vt:variant>
      <vt:variant>
        <vt:i4>5</vt:i4>
      </vt:variant>
      <vt:variant>
        <vt:lpwstr/>
      </vt:variant>
      <vt:variant>
        <vt:lpwstr>_Toc108698736</vt:lpwstr>
      </vt:variant>
      <vt:variant>
        <vt:i4>1703991</vt:i4>
      </vt:variant>
      <vt:variant>
        <vt:i4>284</vt:i4>
      </vt:variant>
      <vt:variant>
        <vt:i4>0</vt:i4>
      </vt:variant>
      <vt:variant>
        <vt:i4>5</vt:i4>
      </vt:variant>
      <vt:variant>
        <vt:lpwstr/>
      </vt:variant>
      <vt:variant>
        <vt:lpwstr>_Toc108698735</vt:lpwstr>
      </vt:variant>
      <vt:variant>
        <vt:i4>1703991</vt:i4>
      </vt:variant>
      <vt:variant>
        <vt:i4>278</vt:i4>
      </vt:variant>
      <vt:variant>
        <vt:i4>0</vt:i4>
      </vt:variant>
      <vt:variant>
        <vt:i4>5</vt:i4>
      </vt:variant>
      <vt:variant>
        <vt:lpwstr/>
      </vt:variant>
      <vt:variant>
        <vt:lpwstr>_Toc108698734</vt:lpwstr>
      </vt:variant>
      <vt:variant>
        <vt:i4>1703991</vt:i4>
      </vt:variant>
      <vt:variant>
        <vt:i4>272</vt:i4>
      </vt:variant>
      <vt:variant>
        <vt:i4>0</vt:i4>
      </vt:variant>
      <vt:variant>
        <vt:i4>5</vt:i4>
      </vt:variant>
      <vt:variant>
        <vt:lpwstr/>
      </vt:variant>
      <vt:variant>
        <vt:lpwstr>_Toc108698733</vt:lpwstr>
      </vt:variant>
      <vt:variant>
        <vt:i4>1703991</vt:i4>
      </vt:variant>
      <vt:variant>
        <vt:i4>266</vt:i4>
      </vt:variant>
      <vt:variant>
        <vt:i4>0</vt:i4>
      </vt:variant>
      <vt:variant>
        <vt:i4>5</vt:i4>
      </vt:variant>
      <vt:variant>
        <vt:lpwstr/>
      </vt:variant>
      <vt:variant>
        <vt:lpwstr>_Toc108698732</vt:lpwstr>
      </vt:variant>
      <vt:variant>
        <vt:i4>1703991</vt:i4>
      </vt:variant>
      <vt:variant>
        <vt:i4>260</vt:i4>
      </vt:variant>
      <vt:variant>
        <vt:i4>0</vt:i4>
      </vt:variant>
      <vt:variant>
        <vt:i4>5</vt:i4>
      </vt:variant>
      <vt:variant>
        <vt:lpwstr/>
      </vt:variant>
      <vt:variant>
        <vt:lpwstr>_Toc108698731</vt:lpwstr>
      </vt:variant>
      <vt:variant>
        <vt:i4>1703991</vt:i4>
      </vt:variant>
      <vt:variant>
        <vt:i4>254</vt:i4>
      </vt:variant>
      <vt:variant>
        <vt:i4>0</vt:i4>
      </vt:variant>
      <vt:variant>
        <vt:i4>5</vt:i4>
      </vt:variant>
      <vt:variant>
        <vt:lpwstr/>
      </vt:variant>
      <vt:variant>
        <vt:lpwstr>_Toc108698730</vt:lpwstr>
      </vt:variant>
      <vt:variant>
        <vt:i4>1769527</vt:i4>
      </vt:variant>
      <vt:variant>
        <vt:i4>248</vt:i4>
      </vt:variant>
      <vt:variant>
        <vt:i4>0</vt:i4>
      </vt:variant>
      <vt:variant>
        <vt:i4>5</vt:i4>
      </vt:variant>
      <vt:variant>
        <vt:lpwstr/>
      </vt:variant>
      <vt:variant>
        <vt:lpwstr>_Toc108698729</vt:lpwstr>
      </vt:variant>
      <vt:variant>
        <vt:i4>1769527</vt:i4>
      </vt:variant>
      <vt:variant>
        <vt:i4>242</vt:i4>
      </vt:variant>
      <vt:variant>
        <vt:i4>0</vt:i4>
      </vt:variant>
      <vt:variant>
        <vt:i4>5</vt:i4>
      </vt:variant>
      <vt:variant>
        <vt:lpwstr/>
      </vt:variant>
      <vt:variant>
        <vt:lpwstr>_Toc108698728</vt:lpwstr>
      </vt:variant>
      <vt:variant>
        <vt:i4>1769527</vt:i4>
      </vt:variant>
      <vt:variant>
        <vt:i4>236</vt:i4>
      </vt:variant>
      <vt:variant>
        <vt:i4>0</vt:i4>
      </vt:variant>
      <vt:variant>
        <vt:i4>5</vt:i4>
      </vt:variant>
      <vt:variant>
        <vt:lpwstr/>
      </vt:variant>
      <vt:variant>
        <vt:lpwstr>_Toc108698727</vt:lpwstr>
      </vt:variant>
      <vt:variant>
        <vt:i4>1769527</vt:i4>
      </vt:variant>
      <vt:variant>
        <vt:i4>230</vt:i4>
      </vt:variant>
      <vt:variant>
        <vt:i4>0</vt:i4>
      </vt:variant>
      <vt:variant>
        <vt:i4>5</vt:i4>
      </vt:variant>
      <vt:variant>
        <vt:lpwstr/>
      </vt:variant>
      <vt:variant>
        <vt:lpwstr>_Toc108698726</vt:lpwstr>
      </vt:variant>
      <vt:variant>
        <vt:i4>1769527</vt:i4>
      </vt:variant>
      <vt:variant>
        <vt:i4>224</vt:i4>
      </vt:variant>
      <vt:variant>
        <vt:i4>0</vt:i4>
      </vt:variant>
      <vt:variant>
        <vt:i4>5</vt:i4>
      </vt:variant>
      <vt:variant>
        <vt:lpwstr/>
      </vt:variant>
      <vt:variant>
        <vt:lpwstr>_Toc108698725</vt:lpwstr>
      </vt:variant>
      <vt:variant>
        <vt:i4>1769527</vt:i4>
      </vt:variant>
      <vt:variant>
        <vt:i4>218</vt:i4>
      </vt:variant>
      <vt:variant>
        <vt:i4>0</vt:i4>
      </vt:variant>
      <vt:variant>
        <vt:i4>5</vt:i4>
      </vt:variant>
      <vt:variant>
        <vt:lpwstr/>
      </vt:variant>
      <vt:variant>
        <vt:lpwstr>_Toc108698724</vt:lpwstr>
      </vt:variant>
      <vt:variant>
        <vt:i4>1769527</vt:i4>
      </vt:variant>
      <vt:variant>
        <vt:i4>212</vt:i4>
      </vt:variant>
      <vt:variant>
        <vt:i4>0</vt:i4>
      </vt:variant>
      <vt:variant>
        <vt:i4>5</vt:i4>
      </vt:variant>
      <vt:variant>
        <vt:lpwstr/>
      </vt:variant>
      <vt:variant>
        <vt:lpwstr>_Toc108698723</vt:lpwstr>
      </vt:variant>
      <vt:variant>
        <vt:i4>1769527</vt:i4>
      </vt:variant>
      <vt:variant>
        <vt:i4>206</vt:i4>
      </vt:variant>
      <vt:variant>
        <vt:i4>0</vt:i4>
      </vt:variant>
      <vt:variant>
        <vt:i4>5</vt:i4>
      </vt:variant>
      <vt:variant>
        <vt:lpwstr/>
      </vt:variant>
      <vt:variant>
        <vt:lpwstr>_Toc108698722</vt:lpwstr>
      </vt:variant>
      <vt:variant>
        <vt:i4>1769527</vt:i4>
      </vt:variant>
      <vt:variant>
        <vt:i4>200</vt:i4>
      </vt:variant>
      <vt:variant>
        <vt:i4>0</vt:i4>
      </vt:variant>
      <vt:variant>
        <vt:i4>5</vt:i4>
      </vt:variant>
      <vt:variant>
        <vt:lpwstr/>
      </vt:variant>
      <vt:variant>
        <vt:lpwstr>_Toc108698721</vt:lpwstr>
      </vt:variant>
      <vt:variant>
        <vt:i4>1769527</vt:i4>
      </vt:variant>
      <vt:variant>
        <vt:i4>194</vt:i4>
      </vt:variant>
      <vt:variant>
        <vt:i4>0</vt:i4>
      </vt:variant>
      <vt:variant>
        <vt:i4>5</vt:i4>
      </vt:variant>
      <vt:variant>
        <vt:lpwstr/>
      </vt:variant>
      <vt:variant>
        <vt:lpwstr>_Toc108698720</vt:lpwstr>
      </vt:variant>
      <vt:variant>
        <vt:i4>1572919</vt:i4>
      </vt:variant>
      <vt:variant>
        <vt:i4>188</vt:i4>
      </vt:variant>
      <vt:variant>
        <vt:i4>0</vt:i4>
      </vt:variant>
      <vt:variant>
        <vt:i4>5</vt:i4>
      </vt:variant>
      <vt:variant>
        <vt:lpwstr/>
      </vt:variant>
      <vt:variant>
        <vt:lpwstr>_Toc108698719</vt:lpwstr>
      </vt:variant>
      <vt:variant>
        <vt:i4>1572919</vt:i4>
      </vt:variant>
      <vt:variant>
        <vt:i4>182</vt:i4>
      </vt:variant>
      <vt:variant>
        <vt:i4>0</vt:i4>
      </vt:variant>
      <vt:variant>
        <vt:i4>5</vt:i4>
      </vt:variant>
      <vt:variant>
        <vt:lpwstr/>
      </vt:variant>
      <vt:variant>
        <vt:lpwstr>_Toc108698718</vt:lpwstr>
      </vt:variant>
      <vt:variant>
        <vt:i4>1572919</vt:i4>
      </vt:variant>
      <vt:variant>
        <vt:i4>176</vt:i4>
      </vt:variant>
      <vt:variant>
        <vt:i4>0</vt:i4>
      </vt:variant>
      <vt:variant>
        <vt:i4>5</vt:i4>
      </vt:variant>
      <vt:variant>
        <vt:lpwstr/>
      </vt:variant>
      <vt:variant>
        <vt:lpwstr>_Toc108698717</vt:lpwstr>
      </vt:variant>
      <vt:variant>
        <vt:i4>1572919</vt:i4>
      </vt:variant>
      <vt:variant>
        <vt:i4>170</vt:i4>
      </vt:variant>
      <vt:variant>
        <vt:i4>0</vt:i4>
      </vt:variant>
      <vt:variant>
        <vt:i4>5</vt:i4>
      </vt:variant>
      <vt:variant>
        <vt:lpwstr/>
      </vt:variant>
      <vt:variant>
        <vt:lpwstr>_Toc108698716</vt:lpwstr>
      </vt:variant>
      <vt:variant>
        <vt:i4>1572919</vt:i4>
      </vt:variant>
      <vt:variant>
        <vt:i4>164</vt:i4>
      </vt:variant>
      <vt:variant>
        <vt:i4>0</vt:i4>
      </vt:variant>
      <vt:variant>
        <vt:i4>5</vt:i4>
      </vt:variant>
      <vt:variant>
        <vt:lpwstr/>
      </vt:variant>
      <vt:variant>
        <vt:lpwstr>_Toc108698715</vt:lpwstr>
      </vt:variant>
      <vt:variant>
        <vt:i4>1572919</vt:i4>
      </vt:variant>
      <vt:variant>
        <vt:i4>158</vt:i4>
      </vt:variant>
      <vt:variant>
        <vt:i4>0</vt:i4>
      </vt:variant>
      <vt:variant>
        <vt:i4>5</vt:i4>
      </vt:variant>
      <vt:variant>
        <vt:lpwstr/>
      </vt:variant>
      <vt:variant>
        <vt:lpwstr>_Toc108698714</vt:lpwstr>
      </vt:variant>
      <vt:variant>
        <vt:i4>1572919</vt:i4>
      </vt:variant>
      <vt:variant>
        <vt:i4>152</vt:i4>
      </vt:variant>
      <vt:variant>
        <vt:i4>0</vt:i4>
      </vt:variant>
      <vt:variant>
        <vt:i4>5</vt:i4>
      </vt:variant>
      <vt:variant>
        <vt:lpwstr/>
      </vt:variant>
      <vt:variant>
        <vt:lpwstr>_Toc108698713</vt:lpwstr>
      </vt:variant>
      <vt:variant>
        <vt:i4>1572919</vt:i4>
      </vt:variant>
      <vt:variant>
        <vt:i4>146</vt:i4>
      </vt:variant>
      <vt:variant>
        <vt:i4>0</vt:i4>
      </vt:variant>
      <vt:variant>
        <vt:i4>5</vt:i4>
      </vt:variant>
      <vt:variant>
        <vt:lpwstr/>
      </vt:variant>
      <vt:variant>
        <vt:lpwstr>_Toc108698712</vt:lpwstr>
      </vt:variant>
      <vt:variant>
        <vt:i4>1572919</vt:i4>
      </vt:variant>
      <vt:variant>
        <vt:i4>140</vt:i4>
      </vt:variant>
      <vt:variant>
        <vt:i4>0</vt:i4>
      </vt:variant>
      <vt:variant>
        <vt:i4>5</vt:i4>
      </vt:variant>
      <vt:variant>
        <vt:lpwstr/>
      </vt:variant>
      <vt:variant>
        <vt:lpwstr>_Toc108698711</vt:lpwstr>
      </vt:variant>
      <vt:variant>
        <vt:i4>1572919</vt:i4>
      </vt:variant>
      <vt:variant>
        <vt:i4>134</vt:i4>
      </vt:variant>
      <vt:variant>
        <vt:i4>0</vt:i4>
      </vt:variant>
      <vt:variant>
        <vt:i4>5</vt:i4>
      </vt:variant>
      <vt:variant>
        <vt:lpwstr/>
      </vt:variant>
      <vt:variant>
        <vt:lpwstr>_Toc108698710</vt:lpwstr>
      </vt:variant>
      <vt:variant>
        <vt:i4>1638455</vt:i4>
      </vt:variant>
      <vt:variant>
        <vt:i4>128</vt:i4>
      </vt:variant>
      <vt:variant>
        <vt:i4>0</vt:i4>
      </vt:variant>
      <vt:variant>
        <vt:i4>5</vt:i4>
      </vt:variant>
      <vt:variant>
        <vt:lpwstr/>
      </vt:variant>
      <vt:variant>
        <vt:lpwstr>_Toc108698709</vt:lpwstr>
      </vt:variant>
      <vt:variant>
        <vt:i4>1638455</vt:i4>
      </vt:variant>
      <vt:variant>
        <vt:i4>122</vt:i4>
      </vt:variant>
      <vt:variant>
        <vt:i4>0</vt:i4>
      </vt:variant>
      <vt:variant>
        <vt:i4>5</vt:i4>
      </vt:variant>
      <vt:variant>
        <vt:lpwstr/>
      </vt:variant>
      <vt:variant>
        <vt:lpwstr>_Toc108698708</vt:lpwstr>
      </vt:variant>
      <vt:variant>
        <vt:i4>1638455</vt:i4>
      </vt:variant>
      <vt:variant>
        <vt:i4>116</vt:i4>
      </vt:variant>
      <vt:variant>
        <vt:i4>0</vt:i4>
      </vt:variant>
      <vt:variant>
        <vt:i4>5</vt:i4>
      </vt:variant>
      <vt:variant>
        <vt:lpwstr/>
      </vt:variant>
      <vt:variant>
        <vt:lpwstr>_Toc108698707</vt:lpwstr>
      </vt:variant>
      <vt:variant>
        <vt:i4>1638455</vt:i4>
      </vt:variant>
      <vt:variant>
        <vt:i4>110</vt:i4>
      </vt:variant>
      <vt:variant>
        <vt:i4>0</vt:i4>
      </vt:variant>
      <vt:variant>
        <vt:i4>5</vt:i4>
      </vt:variant>
      <vt:variant>
        <vt:lpwstr/>
      </vt:variant>
      <vt:variant>
        <vt:lpwstr>_Toc108698706</vt:lpwstr>
      </vt:variant>
      <vt:variant>
        <vt:i4>1638455</vt:i4>
      </vt:variant>
      <vt:variant>
        <vt:i4>104</vt:i4>
      </vt:variant>
      <vt:variant>
        <vt:i4>0</vt:i4>
      </vt:variant>
      <vt:variant>
        <vt:i4>5</vt:i4>
      </vt:variant>
      <vt:variant>
        <vt:lpwstr/>
      </vt:variant>
      <vt:variant>
        <vt:lpwstr>_Toc108698705</vt:lpwstr>
      </vt:variant>
      <vt:variant>
        <vt:i4>1638455</vt:i4>
      </vt:variant>
      <vt:variant>
        <vt:i4>98</vt:i4>
      </vt:variant>
      <vt:variant>
        <vt:i4>0</vt:i4>
      </vt:variant>
      <vt:variant>
        <vt:i4>5</vt:i4>
      </vt:variant>
      <vt:variant>
        <vt:lpwstr/>
      </vt:variant>
      <vt:variant>
        <vt:lpwstr>_Toc108698704</vt:lpwstr>
      </vt:variant>
      <vt:variant>
        <vt:i4>1638455</vt:i4>
      </vt:variant>
      <vt:variant>
        <vt:i4>92</vt:i4>
      </vt:variant>
      <vt:variant>
        <vt:i4>0</vt:i4>
      </vt:variant>
      <vt:variant>
        <vt:i4>5</vt:i4>
      </vt:variant>
      <vt:variant>
        <vt:lpwstr/>
      </vt:variant>
      <vt:variant>
        <vt:lpwstr>_Toc108698703</vt:lpwstr>
      </vt:variant>
      <vt:variant>
        <vt:i4>1638455</vt:i4>
      </vt:variant>
      <vt:variant>
        <vt:i4>86</vt:i4>
      </vt:variant>
      <vt:variant>
        <vt:i4>0</vt:i4>
      </vt:variant>
      <vt:variant>
        <vt:i4>5</vt:i4>
      </vt:variant>
      <vt:variant>
        <vt:lpwstr/>
      </vt:variant>
      <vt:variant>
        <vt:lpwstr>_Toc108698702</vt:lpwstr>
      </vt:variant>
      <vt:variant>
        <vt:i4>1638455</vt:i4>
      </vt:variant>
      <vt:variant>
        <vt:i4>80</vt:i4>
      </vt:variant>
      <vt:variant>
        <vt:i4>0</vt:i4>
      </vt:variant>
      <vt:variant>
        <vt:i4>5</vt:i4>
      </vt:variant>
      <vt:variant>
        <vt:lpwstr/>
      </vt:variant>
      <vt:variant>
        <vt:lpwstr>_Toc108698701</vt:lpwstr>
      </vt:variant>
      <vt:variant>
        <vt:i4>1638455</vt:i4>
      </vt:variant>
      <vt:variant>
        <vt:i4>74</vt:i4>
      </vt:variant>
      <vt:variant>
        <vt:i4>0</vt:i4>
      </vt:variant>
      <vt:variant>
        <vt:i4>5</vt:i4>
      </vt:variant>
      <vt:variant>
        <vt:lpwstr/>
      </vt:variant>
      <vt:variant>
        <vt:lpwstr>_Toc108698700</vt:lpwstr>
      </vt:variant>
      <vt:variant>
        <vt:i4>1048630</vt:i4>
      </vt:variant>
      <vt:variant>
        <vt:i4>68</vt:i4>
      </vt:variant>
      <vt:variant>
        <vt:i4>0</vt:i4>
      </vt:variant>
      <vt:variant>
        <vt:i4>5</vt:i4>
      </vt:variant>
      <vt:variant>
        <vt:lpwstr/>
      </vt:variant>
      <vt:variant>
        <vt:lpwstr>_Toc108698699</vt:lpwstr>
      </vt:variant>
      <vt:variant>
        <vt:i4>1048630</vt:i4>
      </vt:variant>
      <vt:variant>
        <vt:i4>62</vt:i4>
      </vt:variant>
      <vt:variant>
        <vt:i4>0</vt:i4>
      </vt:variant>
      <vt:variant>
        <vt:i4>5</vt:i4>
      </vt:variant>
      <vt:variant>
        <vt:lpwstr/>
      </vt:variant>
      <vt:variant>
        <vt:lpwstr>_Toc108698698</vt:lpwstr>
      </vt:variant>
      <vt:variant>
        <vt:i4>1048630</vt:i4>
      </vt:variant>
      <vt:variant>
        <vt:i4>56</vt:i4>
      </vt:variant>
      <vt:variant>
        <vt:i4>0</vt:i4>
      </vt:variant>
      <vt:variant>
        <vt:i4>5</vt:i4>
      </vt:variant>
      <vt:variant>
        <vt:lpwstr/>
      </vt:variant>
      <vt:variant>
        <vt:lpwstr>_Toc108698697</vt:lpwstr>
      </vt:variant>
      <vt:variant>
        <vt:i4>1048630</vt:i4>
      </vt:variant>
      <vt:variant>
        <vt:i4>50</vt:i4>
      </vt:variant>
      <vt:variant>
        <vt:i4>0</vt:i4>
      </vt:variant>
      <vt:variant>
        <vt:i4>5</vt:i4>
      </vt:variant>
      <vt:variant>
        <vt:lpwstr/>
      </vt:variant>
      <vt:variant>
        <vt:lpwstr>_Toc108698696</vt:lpwstr>
      </vt:variant>
      <vt:variant>
        <vt:i4>1048630</vt:i4>
      </vt:variant>
      <vt:variant>
        <vt:i4>44</vt:i4>
      </vt:variant>
      <vt:variant>
        <vt:i4>0</vt:i4>
      </vt:variant>
      <vt:variant>
        <vt:i4>5</vt:i4>
      </vt:variant>
      <vt:variant>
        <vt:lpwstr/>
      </vt:variant>
      <vt:variant>
        <vt:lpwstr>_Toc108698695</vt:lpwstr>
      </vt:variant>
      <vt:variant>
        <vt:i4>1048630</vt:i4>
      </vt:variant>
      <vt:variant>
        <vt:i4>38</vt:i4>
      </vt:variant>
      <vt:variant>
        <vt:i4>0</vt:i4>
      </vt:variant>
      <vt:variant>
        <vt:i4>5</vt:i4>
      </vt:variant>
      <vt:variant>
        <vt:lpwstr/>
      </vt:variant>
      <vt:variant>
        <vt:lpwstr>_Toc108698694</vt:lpwstr>
      </vt:variant>
      <vt:variant>
        <vt:i4>1048630</vt:i4>
      </vt:variant>
      <vt:variant>
        <vt:i4>32</vt:i4>
      </vt:variant>
      <vt:variant>
        <vt:i4>0</vt:i4>
      </vt:variant>
      <vt:variant>
        <vt:i4>5</vt:i4>
      </vt:variant>
      <vt:variant>
        <vt:lpwstr/>
      </vt:variant>
      <vt:variant>
        <vt:lpwstr>_Toc108698693</vt:lpwstr>
      </vt:variant>
      <vt:variant>
        <vt:i4>1048630</vt:i4>
      </vt:variant>
      <vt:variant>
        <vt:i4>26</vt:i4>
      </vt:variant>
      <vt:variant>
        <vt:i4>0</vt:i4>
      </vt:variant>
      <vt:variant>
        <vt:i4>5</vt:i4>
      </vt:variant>
      <vt:variant>
        <vt:lpwstr/>
      </vt:variant>
      <vt:variant>
        <vt:lpwstr>_Toc108698692</vt:lpwstr>
      </vt:variant>
      <vt:variant>
        <vt:i4>1048630</vt:i4>
      </vt:variant>
      <vt:variant>
        <vt:i4>20</vt:i4>
      </vt:variant>
      <vt:variant>
        <vt:i4>0</vt:i4>
      </vt:variant>
      <vt:variant>
        <vt:i4>5</vt:i4>
      </vt:variant>
      <vt:variant>
        <vt:lpwstr/>
      </vt:variant>
      <vt:variant>
        <vt:lpwstr>_Toc108698691</vt:lpwstr>
      </vt:variant>
      <vt:variant>
        <vt:i4>1048630</vt:i4>
      </vt:variant>
      <vt:variant>
        <vt:i4>14</vt:i4>
      </vt:variant>
      <vt:variant>
        <vt:i4>0</vt:i4>
      </vt:variant>
      <vt:variant>
        <vt:i4>5</vt:i4>
      </vt:variant>
      <vt:variant>
        <vt:lpwstr/>
      </vt:variant>
      <vt:variant>
        <vt:lpwstr>_Toc108698690</vt:lpwstr>
      </vt:variant>
      <vt:variant>
        <vt:i4>1114166</vt:i4>
      </vt:variant>
      <vt:variant>
        <vt:i4>8</vt:i4>
      </vt:variant>
      <vt:variant>
        <vt:i4>0</vt:i4>
      </vt:variant>
      <vt:variant>
        <vt:i4>5</vt:i4>
      </vt:variant>
      <vt:variant>
        <vt:lpwstr/>
      </vt:variant>
      <vt:variant>
        <vt:lpwstr>_Toc108698689</vt:lpwstr>
      </vt:variant>
      <vt:variant>
        <vt:i4>1114166</vt:i4>
      </vt:variant>
      <vt:variant>
        <vt:i4>2</vt:i4>
      </vt:variant>
      <vt:variant>
        <vt:i4>0</vt:i4>
      </vt:variant>
      <vt:variant>
        <vt:i4>5</vt:i4>
      </vt:variant>
      <vt:variant>
        <vt:lpwstr/>
      </vt:variant>
      <vt:variant>
        <vt:lpwstr>_Toc108698688</vt:lpwstr>
      </vt:variant>
      <vt:variant>
        <vt:i4>3997821</vt:i4>
      </vt:variant>
      <vt:variant>
        <vt:i4>0</vt:i4>
      </vt:variant>
      <vt:variant>
        <vt:i4>0</vt:i4>
      </vt:variant>
      <vt:variant>
        <vt:i4>5</vt:i4>
      </vt:variant>
      <vt:variant>
        <vt:lpwstr>https://www.dshs.state.tx.us/region1/documents/tmp-Mass-Fatalities-Overview.pdf</vt:lpwstr>
      </vt:variant>
      <vt:variant>
        <vt:lpwstr/>
      </vt:variant>
      <vt:variant>
        <vt:i4>4980771</vt:i4>
      </vt:variant>
      <vt:variant>
        <vt:i4>3</vt:i4>
      </vt:variant>
      <vt:variant>
        <vt:i4>0</vt:i4>
      </vt:variant>
      <vt:variant>
        <vt:i4>5</vt:i4>
      </vt:variant>
      <vt:variant>
        <vt:lpwstr>https://www.surfsidefamilies.com/s/?language=en_US</vt:lpwstr>
      </vt:variant>
      <vt:variant>
        <vt:lpwstr/>
      </vt:variant>
      <vt:variant>
        <vt:i4>3538988</vt:i4>
      </vt:variant>
      <vt:variant>
        <vt:i4>0</vt:i4>
      </vt:variant>
      <vt:variant>
        <vt:i4>0</vt:i4>
      </vt:variant>
      <vt:variant>
        <vt:i4>5</vt:i4>
      </vt:variant>
      <vt:variant>
        <vt:lpwstr>https://www.redcross.org/virtual-family-assistance-center.html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Coles, Clifton</dc:creator>
  <cp:keywords/>
  <dc:description/>
  <cp:lastModifiedBy>Gardner, Mandy</cp:lastModifiedBy>
  <cp:revision>164</cp:revision>
  <cp:lastPrinted>2019-09-13T23:50:00Z</cp:lastPrinted>
  <dcterms:created xsi:type="dcterms:W3CDTF">2022-08-10T16:54:00Z</dcterms:created>
  <dcterms:modified xsi:type="dcterms:W3CDTF">2022-09-15T12:42:00Z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0x0101005348E2397E05D048B3BA956F8F492B60</vt:lpwstr>
  </property>
  <property fmtid="{D5CDD505-2E9C-101B-9397-08002B2CF9AE}" pid="3" name="MediaServiceImageTags">
    <vt:lpwstr/>
  </property>
</Properties>
</file>